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default" w:eastAsia="黑体"/>
          <w:spacing w:val="-12"/>
          <w:sz w:val="32"/>
          <w:szCs w:val="32"/>
          <w:lang w:val="en-US" w:eastAsia="zh-CN"/>
        </w:rPr>
      </w:pPr>
      <w:r>
        <w:rPr>
          <w:rFonts w:hint="eastAsia" w:eastAsia="黑体"/>
          <w:spacing w:val="-12"/>
          <w:sz w:val="32"/>
          <w:szCs w:val="32"/>
          <w:lang w:eastAsia="zh-CN"/>
        </w:rPr>
        <w:t>附件</w:t>
      </w:r>
      <w:r>
        <w:rPr>
          <w:rFonts w:hint="eastAsia" w:eastAsia="黑体"/>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eastAsia" w:eastAsia="黑体"/>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32" w:firstLineChars="200"/>
        <w:jc w:val="center"/>
        <w:textAlignment w:val="baseline"/>
        <w:outlineLvl w:val="9"/>
        <w:rPr>
          <w:rFonts w:hint="eastAsia" w:eastAsia="黑体"/>
          <w:spacing w:val="-12"/>
          <w:sz w:val="44"/>
          <w:szCs w:val="44"/>
          <w:lang w:val="en-US" w:eastAsia="zh-CN"/>
        </w:rPr>
      </w:pPr>
      <w:bookmarkStart w:id="0" w:name="_GoBack"/>
      <w:bookmarkEnd w:id="0"/>
      <w:r>
        <w:rPr>
          <w:rFonts w:hint="eastAsia" w:eastAsia="黑体"/>
          <w:spacing w:val="-12"/>
          <w:sz w:val="44"/>
          <w:szCs w:val="44"/>
          <w:lang w:val="en-US" w:eastAsia="zh-CN"/>
        </w:rPr>
        <w:t>部分检验项目的说明</w:t>
      </w:r>
    </w:p>
    <w:p>
      <w:pPr>
        <w:spacing w:line="540" w:lineRule="exact"/>
        <w:ind w:firstLine="592" w:firstLineChars="200"/>
        <w:jc w:val="left"/>
        <w:textAlignment w:val="baseline"/>
        <w:rPr>
          <w:rFonts w:eastAsia="黑体"/>
          <w:kern w:val="0"/>
          <w:sz w:val="32"/>
          <w:szCs w:val="32"/>
        </w:rPr>
      </w:pPr>
      <w:r>
        <w:rPr>
          <w:rFonts w:hint="eastAsia" w:eastAsia="黑体"/>
          <w:spacing w:val="-12"/>
          <w:sz w:val="32"/>
          <w:szCs w:val="32"/>
        </w:rPr>
        <w:t>一</w:t>
      </w:r>
      <w:r>
        <w:rPr>
          <w:rFonts w:eastAsia="黑体"/>
          <w:spacing w:val="-12"/>
          <w:sz w:val="32"/>
          <w:szCs w:val="32"/>
        </w:rPr>
        <w:t>、</w:t>
      </w:r>
      <w:r>
        <w:rPr>
          <w:rFonts w:eastAsia="黑体"/>
          <w:kern w:val="0"/>
          <w:sz w:val="32"/>
          <w:szCs w:val="32"/>
        </w:rPr>
        <w:t>大肠菌群</w:t>
      </w:r>
    </w:p>
    <w:p>
      <w:pPr>
        <w:spacing w:line="540" w:lineRule="exact"/>
        <w:ind w:firstLine="640" w:firstLineChars="200"/>
        <w:rPr>
          <w:rFonts w:eastAsia="仿宋_GB2312"/>
          <w:sz w:val="32"/>
          <w:szCs w:val="32"/>
        </w:rPr>
      </w:pPr>
      <w:r>
        <w:rPr>
          <w:rFonts w:eastAsia="仿宋_GB2312"/>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pPr>
        <w:ind w:firstLine="640" w:firstLineChars="200"/>
        <w:rPr>
          <w:rFonts w:eastAsia="黑体"/>
          <w:sz w:val="32"/>
          <w:szCs w:val="32"/>
        </w:rPr>
      </w:pPr>
      <w:r>
        <w:rPr>
          <w:rFonts w:hint="eastAsia" w:eastAsia="黑体"/>
          <w:sz w:val="32"/>
          <w:szCs w:val="32"/>
          <w:lang w:eastAsia="zh-CN"/>
        </w:rPr>
        <w:t>二</w:t>
      </w:r>
      <w:r>
        <w:rPr>
          <w:rFonts w:eastAsia="黑体"/>
          <w:sz w:val="32"/>
          <w:szCs w:val="32"/>
        </w:rPr>
        <w:t>、腐霉利</w:t>
      </w:r>
    </w:p>
    <w:p>
      <w:pPr>
        <w:ind w:firstLine="640" w:firstLineChars="200"/>
        <w:rPr>
          <w:rFonts w:eastAsia="仿宋_GB2312"/>
          <w:sz w:val="32"/>
          <w:szCs w:val="32"/>
        </w:rPr>
      </w:pPr>
      <w:r>
        <w:rPr>
          <w:rFonts w:eastAsia="仿宋_GB2312"/>
          <w:sz w:val="32"/>
          <w:szCs w:val="32"/>
        </w:rPr>
        <w:t>腐霉利是一种低毒内吸性杀菌剂，具有保护和治疗双重作用。主要用于蔬菜灰霉病防治。腐霉利对眼睛、皮肤有刺激作用。</w:t>
      </w:r>
    </w:p>
    <w:p>
      <w:pPr>
        <w:spacing w:line="640" w:lineRule="exact"/>
        <w:ind w:firstLine="640" w:firstLineChars="200"/>
        <w:rPr>
          <w:rFonts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、镉</w:t>
      </w:r>
      <w:r>
        <w:rPr>
          <w:rFonts w:eastAsia="黑体"/>
          <w:sz w:val="32"/>
          <w:szCs w:val="32"/>
        </w:rPr>
        <w:t>（以Cd计）</w:t>
      </w:r>
    </w:p>
    <w:p>
      <w:pPr>
        <w:spacing w:line="640" w:lineRule="exact"/>
        <w:ind w:firstLine="640" w:firstLineChars="200"/>
        <w:rPr>
          <w:rFonts w:hint="eastAsia" w:eastAsia="仿宋_GB2312"/>
          <w:sz w:val="32"/>
          <w:szCs w:val="32"/>
        </w:rPr>
      </w:pPr>
      <w:r>
        <w:rPr>
          <w:rFonts w:hint="eastAsia" w:eastAsia="仿宋_GB2312"/>
          <w:sz w:val="32"/>
          <w:szCs w:val="32"/>
        </w:rPr>
        <w:t>镉（以</w:t>
      </w:r>
      <w:r>
        <w:rPr>
          <w:rFonts w:eastAsia="仿宋_GB2312"/>
          <w:sz w:val="32"/>
          <w:szCs w:val="32"/>
        </w:rPr>
        <w:t>Cd</w:t>
      </w:r>
      <w:r>
        <w:rPr>
          <w:rFonts w:hint="eastAsia" w:eastAsia="仿宋_GB2312"/>
          <w:sz w:val="32"/>
          <w:szCs w:val="32"/>
        </w:rPr>
        <w:t>计）是最常见的重金属元素污染物之一。水产品中镉（以</w:t>
      </w:r>
      <w:r>
        <w:rPr>
          <w:rFonts w:eastAsia="仿宋_GB2312"/>
          <w:sz w:val="32"/>
          <w:szCs w:val="32"/>
        </w:rPr>
        <w:t>Cd</w:t>
      </w:r>
      <w:r>
        <w:rPr>
          <w:rFonts w:hint="eastAsia" w:eastAsia="仿宋_GB2312"/>
          <w:sz w:val="32"/>
          <w:szCs w:val="32"/>
        </w:rPr>
        <w:t>计）超标可能是水产品养殖过程中对环境中镉元素的富集。镉对人体的危害主要是慢性蓄积性，长期大量摄入镉含量超标的食品可能导致肾和骨骼损伤等。</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、菌落总数</w:t>
      </w:r>
    </w:p>
    <w:p>
      <w:pPr>
        <w:spacing w:line="600" w:lineRule="exact"/>
        <w:ind w:firstLine="640" w:firstLineChars="200"/>
        <w:rPr>
          <w:rFonts w:hint="eastAsia" w:ascii="仿宋_GB2312" w:hAnsi="ˎ̥" w:eastAsia="仿宋_GB2312" w:cs="Arial"/>
          <w:sz w:val="32"/>
          <w:szCs w:val="32"/>
        </w:rPr>
      </w:pPr>
      <w:r>
        <w:rPr>
          <w:rFonts w:hint="eastAsia" w:ascii="仿宋_GB2312" w:hAnsi="ˎ̥" w:eastAsia="仿宋_GB2312" w:cs="Arial"/>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如果食品的菌落总数严重超标，将会破坏食品的营养成分，加速食品的腐败变质，使食品失去食用价值。</w:t>
      </w:r>
    </w:p>
    <w:p>
      <w:pPr>
        <w:ind w:firstLine="640" w:firstLineChars="200"/>
        <w:rPr>
          <w:rFonts w:eastAsia="黑体"/>
          <w:sz w:val="32"/>
          <w:szCs w:val="32"/>
        </w:rPr>
      </w:pPr>
      <w:r>
        <w:rPr>
          <w:rFonts w:hint="eastAsia" w:eastAsia="黑体"/>
          <w:sz w:val="32"/>
          <w:szCs w:val="32"/>
          <w:lang w:eastAsia="zh-CN"/>
        </w:rPr>
        <w:t>五</w:t>
      </w:r>
      <w:r>
        <w:rPr>
          <w:rFonts w:eastAsia="黑体"/>
          <w:sz w:val="32"/>
          <w:szCs w:val="32"/>
        </w:rPr>
        <w:t>、二氧化硫残留量</w:t>
      </w:r>
    </w:p>
    <w:p>
      <w:pPr>
        <w:ind w:firstLine="640" w:firstLineChars="200"/>
        <w:rPr>
          <w:rFonts w:eastAsia="仿宋_GB2312"/>
          <w:sz w:val="32"/>
          <w:szCs w:val="32"/>
        </w:rPr>
      </w:pPr>
      <w:r>
        <w:rPr>
          <w:rFonts w:eastAsia="仿宋_GB2312"/>
          <w:sz w:val="32"/>
          <w:szCs w:val="32"/>
        </w:rPr>
        <w:t>二氧化硫、焦亚硫酸钾、亚硫酸钠是食品加工中常用的漂白剂和防腐剂，使用后产生二氧化硫残留。二氧化硫进入人体后最终转化为硫酸盐并随尿液排出体外，若过量食用可能引起如恶心、呕吐等胃肠道反应。</w:t>
      </w:r>
    </w:p>
    <w:p>
      <w:pPr>
        <w:pStyle w:val="2"/>
        <w:widowControl w:val="0"/>
        <w:numPr>
          <w:ilvl w:val="0"/>
          <w:numId w:val="0"/>
        </w:numPr>
        <w:wordWrap/>
        <w:spacing w:line="560" w:lineRule="exact"/>
        <w:ind w:left="640" w:leftChars="0" w:right="0" w:rightChars="0"/>
        <w:jc w:val="both"/>
        <w:textAlignment w:val="auto"/>
        <w:outlineLvl w:val="9"/>
        <w:rPr>
          <w:rFonts w:hint="eastAsia" w:eastAsia="黑体"/>
          <w:spacing w:val="-12"/>
          <w:sz w:val="32"/>
          <w:szCs w:val="32"/>
          <w:lang w:eastAsia="zh-CN"/>
        </w:rPr>
      </w:pPr>
      <w:r>
        <w:rPr>
          <w:rFonts w:hint="eastAsia" w:eastAsia="黑体"/>
          <w:spacing w:val="-12"/>
          <w:sz w:val="32"/>
          <w:szCs w:val="32"/>
          <w:lang w:eastAsia="zh-CN"/>
        </w:rPr>
        <w:t>六、氯氟氰菊酯和高效氯氟氰菊酯</w:t>
      </w:r>
    </w:p>
    <w:p>
      <w:pPr>
        <w:pStyle w:val="2"/>
        <w:spacing w:line="58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氯氟氰菊酯和高效氯氟氰菊酯属拟除虫菊酯类农药，适用防治棉花、花生、大豆、果树、蔬菜、烟草上多种害虫、害螨，也可用于防治多种地表和公共卫生害虫。</w:t>
      </w:r>
    </w:p>
    <w:p>
      <w:pPr>
        <w:spacing w:line="640" w:lineRule="exact"/>
        <w:ind w:firstLine="640" w:firstLineChars="200"/>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737AE"/>
    <w:rsid w:val="19066D18"/>
    <w:rsid w:val="1B8B564F"/>
    <w:rsid w:val="1DC36796"/>
    <w:rsid w:val="234F1590"/>
    <w:rsid w:val="2946328C"/>
    <w:rsid w:val="4B3A29F8"/>
    <w:rsid w:val="60AB1E4A"/>
    <w:rsid w:val="64E9586B"/>
    <w:rsid w:val="72CD6A7D"/>
    <w:rsid w:val="740427DF"/>
    <w:rsid w:val="75502CAC"/>
    <w:rsid w:val="7B2F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巅峰々情</cp:lastModifiedBy>
  <dcterms:modified xsi:type="dcterms:W3CDTF">2020-05-08T08:24:44Z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