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28" w:rsidRDefault="006D0928" w:rsidP="006D0928">
      <w:pPr>
        <w:snapToGrid w:val="0"/>
        <w:spacing w:line="6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附件3</w:t>
      </w:r>
    </w:p>
    <w:p w:rsidR="006D0928" w:rsidRDefault="006D0928" w:rsidP="006D0928">
      <w:pPr>
        <w:snapToGrid w:val="0"/>
        <w:spacing w:line="6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b/>
          <w:bCs/>
          <w:sz w:val="44"/>
          <w:szCs w:val="44"/>
        </w:rPr>
        <w:t>关于部分检验项目的说明</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 xml:space="preserve">    </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一、铝的残留量</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《食品安全国家标准 食品添加剂使用标准》（GB 2760-2014）中规定，硫酸铝钾、硫酸铝</w:t>
      </w:r>
      <w:proofErr w:type="gramStart"/>
      <w:r>
        <w:rPr>
          <w:rFonts w:ascii="仿宋_GB2312" w:eastAsia="仿宋_GB2312" w:hAnsi="仿宋_GB2312" w:cs="仿宋_GB2312" w:hint="eastAsia"/>
          <w:sz w:val="32"/>
          <w:szCs w:val="32"/>
        </w:rPr>
        <w:t>铵</w:t>
      </w:r>
      <w:proofErr w:type="gramEnd"/>
      <w:r>
        <w:rPr>
          <w:rFonts w:ascii="仿宋_GB2312" w:eastAsia="仿宋_GB2312" w:hAnsi="仿宋_GB2312" w:cs="仿宋_GB2312" w:hint="eastAsia"/>
          <w:sz w:val="32"/>
          <w:szCs w:val="32"/>
        </w:rPr>
        <w:t>作为膨松剂、稳定剂可应用于油炸面制品，其添加量“按生产需要适量添加”，而</w:t>
      </w:r>
      <w:proofErr w:type="gramStart"/>
      <w:r>
        <w:rPr>
          <w:rFonts w:ascii="仿宋_GB2312" w:eastAsia="仿宋_GB2312" w:hAnsi="仿宋_GB2312" w:cs="仿宋_GB2312" w:hint="eastAsia"/>
          <w:sz w:val="32"/>
          <w:szCs w:val="32"/>
        </w:rPr>
        <w:t>终产品</w:t>
      </w:r>
      <w:proofErr w:type="gramEnd"/>
      <w:r>
        <w:rPr>
          <w:rFonts w:ascii="仿宋_GB2312" w:eastAsia="仿宋_GB2312" w:hAnsi="仿宋_GB2312" w:cs="仿宋_GB2312" w:hint="eastAsia"/>
          <w:sz w:val="32"/>
          <w:szCs w:val="32"/>
        </w:rPr>
        <w:t>中的铝残留限量不得超过100mg/kg。铝残留量超标的原因可能是个别企业为改善产品口感，在生产加工过程中超限量使用含铝添加剂。</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二、氯霉素</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氯霉素是一种杀菌剂，也是高效广谱的抗生素，对革兰氏阳性菌和革兰氏阴性菌均有较好的抑制作用。长期食用检出氯霉素的食品可能引起肠道菌群失调，导致消化机能紊乱。人体过量摄入氯霉素可能引起人肝脏和骨髓造血机能的损害，导致再生障碍性贫血和血小板减少、肝损伤等健康危害。</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三、诺氟沙星</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诺氟沙</w:t>
      </w:r>
      <w:proofErr w:type="gramStart"/>
      <w:r>
        <w:rPr>
          <w:rFonts w:ascii="仿宋_GB2312" w:eastAsia="仿宋_GB2312" w:hAnsi="仿宋_GB2312" w:cs="仿宋_GB2312" w:hint="eastAsia"/>
          <w:sz w:val="32"/>
          <w:szCs w:val="32"/>
        </w:rPr>
        <w:t>星属于氟喹</w:t>
      </w:r>
      <w:proofErr w:type="gramEnd"/>
      <w:r>
        <w:rPr>
          <w:rFonts w:ascii="仿宋_GB2312" w:eastAsia="仿宋_GB2312" w:hAnsi="仿宋_GB2312" w:cs="仿宋_GB2312" w:hint="eastAsia"/>
          <w:sz w:val="32"/>
          <w:szCs w:val="32"/>
        </w:rPr>
        <w:t>诺酮类药物，因抗菌谱广、抗菌活性强等曾被广泛用于畜禽细菌性疾病的治疗和预防。《发布在食品动物中停止使用洛美沙星、培氟沙星、氧氟沙星、诺氟沙星4种兽药的决定》（农业部公告第2292号）中规定，在食品动物中停止使用诺氟沙星（动物性食品中不得检出）。诺氟沙星残留在人体中蓄积，可能引起人体的耐药性。长期摄入诺氟沙星超标的动物性食品，可引起轻度胃肠道刺激或不适，头痛、头晕、睡眠不良等</w:t>
      </w:r>
      <w:r>
        <w:rPr>
          <w:rFonts w:ascii="仿宋_GB2312" w:eastAsia="仿宋_GB2312" w:hAnsi="仿宋_GB2312" w:cs="仿宋_GB2312" w:hint="eastAsia"/>
          <w:sz w:val="32"/>
          <w:szCs w:val="32"/>
        </w:rPr>
        <w:lastRenderedPageBreak/>
        <w:t>症状，大剂量还可能引起肝损害。</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四、镉（以Cd计）</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镉（以Cd计）是最常见的重金属元素污染物之一。《食品安全国家标准 食品中污染物限量》（GB 2762-2017）中规定，镉（以Cd计）在鲜、冻水产动物的甲壳类中限量为0.5mg/kg。水产品中镉（以Cd计）超标可能是水产品养殖过程中对环境中镉元素的富集。</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五、呋喃</w:t>
      </w:r>
      <w:proofErr w:type="gramStart"/>
      <w:r>
        <w:rPr>
          <w:rFonts w:ascii="仿宋_GB2312" w:eastAsia="仿宋_GB2312" w:hAnsi="仿宋_GB2312" w:cs="仿宋_GB2312" w:hint="eastAsia"/>
          <w:b/>
          <w:bCs/>
          <w:sz w:val="32"/>
          <w:szCs w:val="32"/>
        </w:rPr>
        <w:t>唑</w:t>
      </w:r>
      <w:proofErr w:type="gramEnd"/>
      <w:r>
        <w:rPr>
          <w:rFonts w:ascii="仿宋_GB2312" w:eastAsia="仿宋_GB2312" w:hAnsi="仿宋_GB2312" w:cs="仿宋_GB2312" w:hint="eastAsia"/>
          <w:b/>
          <w:bCs/>
          <w:sz w:val="32"/>
          <w:szCs w:val="32"/>
        </w:rPr>
        <w:t>酮代谢物</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呋喃</w:t>
      </w:r>
      <w:proofErr w:type="gramStart"/>
      <w:r>
        <w:rPr>
          <w:rFonts w:ascii="仿宋_GB2312" w:eastAsia="仿宋_GB2312" w:hAnsi="仿宋_GB2312" w:cs="仿宋_GB2312" w:hint="eastAsia"/>
          <w:sz w:val="32"/>
          <w:szCs w:val="32"/>
        </w:rPr>
        <w:t>唑</w:t>
      </w:r>
      <w:proofErr w:type="gramEnd"/>
      <w:r>
        <w:rPr>
          <w:rFonts w:ascii="仿宋_GB2312" w:eastAsia="仿宋_GB2312" w:hAnsi="仿宋_GB2312" w:cs="仿宋_GB2312" w:hint="eastAsia"/>
          <w:sz w:val="32"/>
          <w:szCs w:val="32"/>
        </w:rPr>
        <w:t>酮是属于硝基呋喃类广谱抗生素，曾广泛应用于畜禽及水产养殖业。硝基呋喃类原型药在生物体内代谢迅速，和蛋白质结合相当稳定，常利用对其代谢物的检测来反应硝基呋喃类药物的残留状况。《动物性食品中兽药最高残留限量》（农业部公告第235号）中规定，呋喃</w:t>
      </w:r>
      <w:proofErr w:type="gramStart"/>
      <w:r>
        <w:rPr>
          <w:rFonts w:ascii="仿宋_GB2312" w:eastAsia="仿宋_GB2312" w:hAnsi="仿宋_GB2312" w:cs="仿宋_GB2312" w:hint="eastAsia"/>
          <w:sz w:val="32"/>
          <w:szCs w:val="32"/>
        </w:rPr>
        <w:t>唑</w:t>
      </w:r>
      <w:proofErr w:type="gramEnd"/>
      <w:r>
        <w:rPr>
          <w:rFonts w:ascii="仿宋_GB2312" w:eastAsia="仿宋_GB2312" w:hAnsi="仿宋_GB2312" w:cs="仿宋_GB2312" w:hint="eastAsia"/>
          <w:sz w:val="32"/>
          <w:szCs w:val="32"/>
        </w:rPr>
        <w:t>酮为禁止使用的药物，在动物性食品中不得检出。</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六、</w:t>
      </w:r>
      <w:proofErr w:type="gramStart"/>
      <w:r>
        <w:rPr>
          <w:rFonts w:ascii="仿宋_GB2312" w:eastAsia="仿宋_GB2312" w:hAnsi="仿宋_GB2312" w:cs="仿宋_GB2312" w:hint="eastAsia"/>
          <w:b/>
          <w:bCs/>
          <w:sz w:val="32"/>
          <w:szCs w:val="32"/>
        </w:rPr>
        <w:t>恩诺沙</w:t>
      </w:r>
      <w:proofErr w:type="gramEnd"/>
      <w:r>
        <w:rPr>
          <w:rFonts w:ascii="仿宋_GB2312" w:eastAsia="仿宋_GB2312" w:hAnsi="仿宋_GB2312" w:cs="仿宋_GB2312" w:hint="eastAsia"/>
          <w:b/>
          <w:bCs/>
          <w:sz w:val="32"/>
          <w:szCs w:val="32"/>
        </w:rPr>
        <w:t>星（以</w:t>
      </w:r>
      <w:proofErr w:type="gramStart"/>
      <w:r>
        <w:rPr>
          <w:rFonts w:ascii="仿宋_GB2312" w:eastAsia="仿宋_GB2312" w:hAnsi="仿宋_GB2312" w:cs="仿宋_GB2312" w:hint="eastAsia"/>
          <w:b/>
          <w:bCs/>
          <w:sz w:val="32"/>
          <w:szCs w:val="32"/>
        </w:rPr>
        <w:t>恩诺沙</w:t>
      </w:r>
      <w:proofErr w:type="gramEnd"/>
      <w:r>
        <w:rPr>
          <w:rFonts w:ascii="仿宋_GB2312" w:eastAsia="仿宋_GB2312" w:hAnsi="仿宋_GB2312" w:cs="仿宋_GB2312" w:hint="eastAsia"/>
          <w:b/>
          <w:bCs/>
          <w:sz w:val="32"/>
          <w:szCs w:val="32"/>
        </w:rPr>
        <w:t>星与环丙沙星之和计）</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恩诺沙星属于氟喹</w:t>
      </w:r>
      <w:proofErr w:type="gramEnd"/>
      <w:r>
        <w:rPr>
          <w:rFonts w:ascii="仿宋_GB2312" w:eastAsia="仿宋_GB2312" w:hAnsi="仿宋_GB2312" w:cs="仿宋_GB2312" w:hint="eastAsia"/>
          <w:sz w:val="32"/>
          <w:szCs w:val="32"/>
        </w:rPr>
        <w:t>诺酮类药物，是一类人工合成的广谱抗菌药，用于治疗动物的皮肤感染、呼吸道感染等，是动物专属用药。《食品安全国家标准 食品中兽药最大残留限量》（GB 31650-2019）中规定，</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星在鱼（皮+肉）中最高残留限量值为100μg/kg。</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星超标的原因，可能是养殖户在养殖过程中违规使用相关兽药。长期摄入</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星超标的食品，可能会引起头晕、头痛、睡眠不良、胃肠道刺激或不适等症状。</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七、氧氟沙星</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氧氟沙星属于</w:t>
      </w:r>
      <w:proofErr w:type="gramStart"/>
      <w:r>
        <w:rPr>
          <w:rFonts w:ascii="仿宋_GB2312" w:eastAsia="仿宋_GB2312" w:hAnsi="仿宋_GB2312" w:cs="仿宋_GB2312" w:hint="eastAsia"/>
          <w:sz w:val="32"/>
          <w:szCs w:val="32"/>
        </w:rPr>
        <w:t>喹</w:t>
      </w:r>
      <w:proofErr w:type="gramEnd"/>
      <w:r>
        <w:rPr>
          <w:rFonts w:ascii="仿宋_GB2312" w:eastAsia="仿宋_GB2312" w:hAnsi="仿宋_GB2312" w:cs="仿宋_GB2312" w:hint="eastAsia"/>
          <w:sz w:val="32"/>
          <w:szCs w:val="32"/>
        </w:rPr>
        <w:t>诺酮类药物，具有抗菌谱广、活性强等特性，曾被广泛用于畜禽细菌性疾病的预防和治疗。《发布在食品动物中停止使用洛美沙星、培氟沙星、氧氟沙星、诺氟沙星4种兽药的决定》（农业部公告 第2292号）中规定，在食品动物中停止使用氧氟沙星（动物性食品中不得检出）。食用检出氧氟沙星的食品，可能引起头晕、头痛、睡眠不良、胃肠道刺激等症状。</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八、氟</w:t>
      </w:r>
      <w:proofErr w:type="gramStart"/>
      <w:r>
        <w:rPr>
          <w:rFonts w:ascii="仿宋_GB2312" w:eastAsia="仿宋_GB2312" w:hAnsi="仿宋_GB2312" w:cs="仿宋_GB2312" w:hint="eastAsia"/>
          <w:b/>
          <w:bCs/>
          <w:sz w:val="32"/>
          <w:szCs w:val="32"/>
        </w:rPr>
        <w:t>苯尼考</w:t>
      </w:r>
      <w:proofErr w:type="gramEnd"/>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氟</w:t>
      </w:r>
      <w:proofErr w:type="gramStart"/>
      <w:r>
        <w:rPr>
          <w:rFonts w:ascii="仿宋_GB2312" w:eastAsia="仿宋_GB2312" w:hAnsi="仿宋_GB2312" w:cs="仿宋_GB2312" w:hint="eastAsia"/>
          <w:sz w:val="32"/>
          <w:szCs w:val="32"/>
        </w:rPr>
        <w:t>苯尼考又称氟甲砜</w:t>
      </w:r>
      <w:proofErr w:type="gramEnd"/>
      <w:r>
        <w:rPr>
          <w:rFonts w:ascii="仿宋_GB2312" w:eastAsia="仿宋_GB2312" w:hAnsi="仿宋_GB2312" w:cs="仿宋_GB2312" w:hint="eastAsia"/>
          <w:sz w:val="32"/>
          <w:szCs w:val="32"/>
        </w:rPr>
        <w:t>霉素，是农业部批准使用的动物专用抗菌药，主要用于敏感细菌所致的猪、鸡、鱼的细菌性疾病。《食品安全国家标准 食品中兽药最大残留限量》（GB 31650-2019）</w:t>
      </w:r>
    </w:p>
    <w:p w:rsidR="006D0928" w:rsidRDefault="006D0928" w:rsidP="006D0928">
      <w:pPr>
        <w:pStyle w:val="NewNewNewNewNewNewNewNewNewNewNewNew"/>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中规定，氟</w:t>
      </w:r>
      <w:proofErr w:type="gramStart"/>
      <w:r>
        <w:rPr>
          <w:rFonts w:ascii="仿宋_GB2312" w:eastAsia="仿宋_GB2312" w:hAnsi="仿宋_GB2312" w:cs="仿宋_GB2312" w:hint="eastAsia"/>
          <w:sz w:val="32"/>
          <w:szCs w:val="32"/>
        </w:rPr>
        <w:t>苯尼考</w:t>
      </w:r>
      <w:proofErr w:type="gramEnd"/>
      <w:r>
        <w:rPr>
          <w:rFonts w:ascii="仿宋_GB2312" w:eastAsia="仿宋_GB2312" w:hAnsi="仿宋_GB2312" w:cs="仿宋_GB2312" w:hint="eastAsia"/>
          <w:sz w:val="32"/>
          <w:szCs w:val="32"/>
        </w:rPr>
        <w:t>在产蛋期家禽中禁用。鸡蛋中检出氟</w:t>
      </w:r>
      <w:proofErr w:type="gramStart"/>
      <w:r>
        <w:rPr>
          <w:rFonts w:ascii="仿宋_GB2312" w:eastAsia="仿宋_GB2312" w:hAnsi="仿宋_GB2312" w:cs="仿宋_GB2312" w:hint="eastAsia"/>
          <w:sz w:val="32"/>
          <w:szCs w:val="32"/>
        </w:rPr>
        <w:t>苯尼考</w:t>
      </w:r>
      <w:proofErr w:type="gramEnd"/>
      <w:r>
        <w:rPr>
          <w:rFonts w:ascii="仿宋_GB2312" w:eastAsia="仿宋_GB2312" w:hAnsi="仿宋_GB2312" w:cs="仿宋_GB2312" w:hint="eastAsia"/>
          <w:sz w:val="32"/>
          <w:szCs w:val="32"/>
        </w:rPr>
        <w:t>的原因，可能是养殖户在产蛋鸡养殖过程中违规使用相关兽药，长期食用氟</w:t>
      </w:r>
      <w:proofErr w:type="gramStart"/>
      <w:r>
        <w:rPr>
          <w:rFonts w:ascii="仿宋_GB2312" w:eastAsia="仿宋_GB2312" w:hAnsi="仿宋_GB2312" w:cs="仿宋_GB2312" w:hint="eastAsia"/>
          <w:sz w:val="32"/>
          <w:szCs w:val="32"/>
        </w:rPr>
        <w:t>苯尼考</w:t>
      </w:r>
      <w:proofErr w:type="gramEnd"/>
      <w:r>
        <w:rPr>
          <w:rFonts w:ascii="仿宋_GB2312" w:eastAsia="仿宋_GB2312" w:hAnsi="仿宋_GB2312" w:cs="仿宋_GB2312" w:hint="eastAsia"/>
          <w:sz w:val="32"/>
          <w:szCs w:val="32"/>
        </w:rPr>
        <w:t>残留超标的食品，对人体健康有一定影响。</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九、菌落总数</w:t>
      </w:r>
      <w:r>
        <w:rPr>
          <w:rFonts w:ascii="仿宋_GB2312" w:eastAsia="仿宋_GB2312" w:hAnsi="仿宋_GB2312" w:cs="仿宋_GB2312" w:hint="eastAsia"/>
          <w:b/>
          <w:bCs/>
          <w:sz w:val="32"/>
          <w:szCs w:val="32"/>
        </w:rPr>
        <w:br/>
        <w:t xml:space="preserve">　　</w:t>
      </w:r>
      <w:r>
        <w:rPr>
          <w:rFonts w:ascii="仿宋_GB2312" w:eastAsia="仿宋_GB2312" w:hAnsi="仿宋_GB2312" w:cs="仿宋_GB2312" w:hint="eastAsia"/>
          <w:sz w:val="32"/>
          <w:szCs w:val="32"/>
        </w:rPr>
        <w:t>菌落总数是指示性微生物指标，主要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十、大肠菌群</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肠菌群是国内外通用的食品污染常用指示菌之一。食品中检出大肠菌群，提示被致病菌（如沙门氏菌、志贺氏菌、致病性大肠杆菌）污染的可能性较大。大肠菌群超标可能是产品的原料、包装材料受到污染，或者生产过程中受到加工人员、工具器具等</w:t>
      </w:r>
      <w:r>
        <w:rPr>
          <w:rFonts w:ascii="仿宋_GB2312" w:eastAsia="仿宋_GB2312" w:hAnsi="仿宋_GB2312" w:cs="仿宋_GB2312" w:hint="eastAsia"/>
          <w:sz w:val="32"/>
          <w:szCs w:val="32"/>
        </w:rPr>
        <w:lastRenderedPageBreak/>
        <w:t>污染造成。</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十一、二氧化硫残留量</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二氧化硫（以及焦亚硫酸钾、亚硫酸钠等添加剂）对食品有漂白、防腐和抗氧化作用，是食品加工中常用的漂白剂和防腐剂。《食品安全国家标准 食品添加剂使用标准》（GB 2760-2014）中规定，蜜饯凉果二氧化硫残留量不得超过0.35 g/kg。二氧化硫进入人体后最终转化为硫酸盐并随尿液排出体外。如果长期过量摄入二氧化硫，可能会对健康不利。</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十二、乙二胺四乙酸二钠</w:t>
      </w:r>
      <w:r>
        <w:rPr>
          <w:rFonts w:ascii="仿宋_GB2312" w:eastAsia="仿宋_GB2312" w:hAnsi="仿宋_GB2312" w:cs="仿宋_GB2312" w:hint="eastAsia"/>
          <w:b/>
          <w:bCs/>
          <w:sz w:val="32"/>
          <w:szCs w:val="32"/>
        </w:rPr>
        <w:br/>
      </w:r>
      <w:r>
        <w:rPr>
          <w:rFonts w:ascii="仿宋_GB2312" w:eastAsia="仿宋_GB2312" w:hAnsi="仿宋_GB2312" w:cs="仿宋_GB2312" w:hint="eastAsia"/>
          <w:sz w:val="32"/>
          <w:szCs w:val="32"/>
        </w:rPr>
        <w:t xml:space="preserve">　　乙二胺四乙酸二钠作为食品添加剂广泛用作稳定剂、抗氧化剂、防腐剂、螯合剂、防止金属离子引起的变色、变质、变浊及维生素的氧化损失。《食品安全国家标准 食品添加剂使用标准》（GB 2760-2014）中允许蜜饯凉果中的果脯类（仅限地瓜果脯）使用乙二胺四乙酸二钠（最大使用量为0.25g/kg），其他类别的蜜饯凉果类不得使用。乙二胺四乙酸二钠对粘膜、上呼吸道和对眼睛、皮肤可产生刺激作用。长期大量食用乙二胺四乙酸二钠超标产品可能对人体健康产生一定影响。</w:t>
      </w:r>
    </w:p>
    <w:p w:rsidR="006D0928" w:rsidRDefault="006D0928" w:rsidP="006D0928">
      <w:pPr>
        <w:pStyle w:val="NewNewNewNewNewNewNewNewNewNewNewNewNewNewNewNewNewNewNewNewNewNewNewNewNewNewNewNewNewNewNewNewNew"/>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十三、</w:t>
      </w:r>
      <w:r>
        <w:rPr>
          <w:rFonts w:ascii="仿宋_GB2312" w:eastAsia="仿宋_GB2312" w:hAnsi="仿宋_GB2312" w:cs="仿宋_GB2312" w:hint="eastAsia"/>
          <w:b/>
          <w:bCs/>
          <w:color w:val="000000"/>
          <w:sz w:val="32"/>
          <w:szCs w:val="32"/>
        </w:rPr>
        <w:t>霉菌</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霉菌是自然界中常见的真菌，霉菌污染可使食品腐败变质，破坏食品的色、香、味，降低食品的食用价值。霉菌超标主要原因可能是原料或包装材料受到霉菌污染，产品在生产加工过程中卫生条件控制不到位，生产工器具等设备设施清洗消毒不到位或产品储运条件不当而导致。</w:t>
      </w:r>
    </w:p>
    <w:p w:rsidR="006D0928" w:rsidRDefault="006D0928" w:rsidP="006D0928">
      <w:pPr>
        <w:pStyle w:val="NewNewNewNewNewNewNewNewNewNewNewNew"/>
        <w:snapToGrid w:val="0"/>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十四、西地那非</w:t>
      </w:r>
    </w:p>
    <w:p w:rsidR="006D0928" w:rsidRDefault="006D0928" w:rsidP="006D0928">
      <w:pPr>
        <w:pStyle w:val="NewNewNewNewNewNewNewNewNewNewNewNew"/>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西地那非是一种治疗男性勃起功能障碍的处方药物。保健食品中</w:t>
      </w:r>
      <w:proofErr w:type="gramStart"/>
      <w:r>
        <w:rPr>
          <w:rFonts w:ascii="仿宋_GB2312" w:eastAsia="仿宋_GB2312" w:hAnsi="仿宋_GB2312" w:cs="仿宋_GB2312" w:hint="eastAsia"/>
          <w:sz w:val="32"/>
          <w:szCs w:val="32"/>
        </w:rPr>
        <w:t>检出西</w:t>
      </w:r>
      <w:proofErr w:type="gramEnd"/>
      <w:r>
        <w:rPr>
          <w:rFonts w:ascii="仿宋_GB2312" w:eastAsia="仿宋_GB2312" w:hAnsi="仿宋_GB2312" w:cs="仿宋_GB2312" w:hint="eastAsia"/>
          <w:sz w:val="32"/>
          <w:szCs w:val="32"/>
        </w:rPr>
        <w:t>地那非，可能存在企业非法添加行为。短期服用添加了西地那非物质的保健食品不会产生明显危害，但长期过量食用含有该类物质的保健食品存在健康风险，可能产生头痛、视觉异常等不良反应。</w:t>
      </w:r>
    </w:p>
    <w:p w:rsidR="00864E40" w:rsidRPr="006D0928" w:rsidRDefault="00864E40">
      <w:bookmarkStart w:id="0" w:name="_GoBack"/>
      <w:bookmarkEnd w:id="0"/>
    </w:p>
    <w:sectPr w:rsidR="00864E40" w:rsidRPr="006D0928">
      <w:pgSz w:w="11906" w:h="16838"/>
      <w:pgMar w:top="1440" w:right="1474"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67" w:rsidRDefault="00CD5167" w:rsidP="006D0928">
      <w:r>
        <w:separator/>
      </w:r>
    </w:p>
  </w:endnote>
  <w:endnote w:type="continuationSeparator" w:id="0">
    <w:p w:rsidR="00CD5167" w:rsidRDefault="00CD5167" w:rsidP="006D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67" w:rsidRDefault="00CD5167" w:rsidP="006D0928">
      <w:r>
        <w:separator/>
      </w:r>
    </w:p>
  </w:footnote>
  <w:footnote w:type="continuationSeparator" w:id="0">
    <w:p w:rsidR="00CD5167" w:rsidRDefault="00CD5167" w:rsidP="006D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B3"/>
    <w:rsid w:val="00662211"/>
    <w:rsid w:val="006D0928"/>
    <w:rsid w:val="00864E40"/>
    <w:rsid w:val="00A65AB3"/>
    <w:rsid w:val="00CD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928"/>
    <w:rPr>
      <w:sz w:val="18"/>
      <w:szCs w:val="18"/>
    </w:rPr>
  </w:style>
  <w:style w:type="paragraph" w:styleId="a4">
    <w:name w:val="footer"/>
    <w:basedOn w:val="a"/>
    <w:link w:val="Char0"/>
    <w:uiPriority w:val="99"/>
    <w:unhideWhenUsed/>
    <w:rsid w:val="006D0928"/>
    <w:pPr>
      <w:tabs>
        <w:tab w:val="center" w:pos="4153"/>
        <w:tab w:val="right" w:pos="8306"/>
      </w:tabs>
      <w:snapToGrid w:val="0"/>
      <w:jc w:val="left"/>
    </w:pPr>
    <w:rPr>
      <w:sz w:val="18"/>
      <w:szCs w:val="18"/>
    </w:rPr>
  </w:style>
  <w:style w:type="character" w:customStyle="1" w:styleId="Char0">
    <w:name w:val="页脚 Char"/>
    <w:basedOn w:val="a0"/>
    <w:link w:val="a4"/>
    <w:uiPriority w:val="99"/>
    <w:rsid w:val="006D0928"/>
    <w:rPr>
      <w:sz w:val="18"/>
      <w:szCs w:val="18"/>
    </w:rPr>
  </w:style>
  <w:style w:type="paragraph" w:customStyle="1" w:styleId="NewNewNewNewNewNewNewNewNewNewNewNew">
    <w:name w:val="正文 New New New New New New New New New New New New"/>
    <w:rsid w:val="006D0928"/>
    <w:pPr>
      <w:widowControl w:val="0"/>
      <w:jc w:val="both"/>
    </w:pPr>
    <w:rPr>
      <w:rFonts w:ascii="Calibri" w:eastAsia="宋体" w:hAnsi="Calibri" w:cs="黑体"/>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6D0928"/>
    <w:pPr>
      <w:widowControl w:val="0"/>
      <w:jc w:val="both"/>
    </w:pPr>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928"/>
    <w:rPr>
      <w:sz w:val="18"/>
      <w:szCs w:val="18"/>
    </w:rPr>
  </w:style>
  <w:style w:type="paragraph" w:styleId="a4">
    <w:name w:val="footer"/>
    <w:basedOn w:val="a"/>
    <w:link w:val="Char0"/>
    <w:uiPriority w:val="99"/>
    <w:unhideWhenUsed/>
    <w:rsid w:val="006D0928"/>
    <w:pPr>
      <w:tabs>
        <w:tab w:val="center" w:pos="4153"/>
        <w:tab w:val="right" w:pos="8306"/>
      </w:tabs>
      <w:snapToGrid w:val="0"/>
      <w:jc w:val="left"/>
    </w:pPr>
    <w:rPr>
      <w:sz w:val="18"/>
      <w:szCs w:val="18"/>
    </w:rPr>
  </w:style>
  <w:style w:type="character" w:customStyle="1" w:styleId="Char0">
    <w:name w:val="页脚 Char"/>
    <w:basedOn w:val="a0"/>
    <w:link w:val="a4"/>
    <w:uiPriority w:val="99"/>
    <w:rsid w:val="006D0928"/>
    <w:rPr>
      <w:sz w:val="18"/>
      <w:szCs w:val="18"/>
    </w:rPr>
  </w:style>
  <w:style w:type="paragraph" w:customStyle="1" w:styleId="NewNewNewNewNewNewNewNewNewNewNewNew">
    <w:name w:val="正文 New New New New New New New New New New New New"/>
    <w:rsid w:val="006D0928"/>
    <w:pPr>
      <w:widowControl w:val="0"/>
      <w:jc w:val="both"/>
    </w:pPr>
    <w:rPr>
      <w:rFonts w:ascii="Calibri" w:eastAsia="宋体" w:hAnsi="Calibri" w:cs="黑体"/>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6D0928"/>
    <w:pPr>
      <w:widowControl w:val="0"/>
      <w:jc w:val="both"/>
    </w:pPr>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陈守强</dc:creator>
  <cp:keywords/>
  <dc:description/>
  <cp:lastModifiedBy>陈守强</cp:lastModifiedBy>
  <cp:revision>2</cp:revision>
  <dcterms:created xsi:type="dcterms:W3CDTF">2020-05-13T02:46:00Z</dcterms:created>
  <dcterms:modified xsi:type="dcterms:W3CDTF">2020-05-13T02:46:00Z</dcterms:modified>
</cp:coreProperties>
</file>