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其他水产制品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10371-2003）、《食品安全国家标准 酱油》（GB 2717-2018）、《食品安全国家标准 酿造酱》（GB 2718-2014）、《酿造酱油》（GB/T 18186-2000）、《酿造食醋》（GB/T 18187-2000）、《食品安全国家标准 食醋》（GB 2719-2018）、《配制食醋》（SB/T 10337-2012）、《谷氨酸钠(味精)》（GB/T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r>
        <w:rPr>
          <w:rFonts w:hint="eastAsia" w:ascii="Times New Roman" w:hAnsi="Times New Roman" w:eastAsia="仿宋_GB2312"/>
          <w:sz w:val="32"/>
          <w:szCs w:val="32"/>
          <w:highlight w:val="none"/>
        </w:rPr>
        <w:t>游离矿酸</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2.以蒸馏酒及食用酒精为酒基的配制酒检验项目，包括甲醇、酒精度、氰化物(以HCN计)、糖精钠(以糖精计)、甜蜜素(以环己基氨基磺酸计)、二氧化硫残留量。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3.啤酒检验项目，包括甲醛、警示语标注(限玻璃瓶装啤酒检测)、酒精度。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4.以发酵酒为酒基的配制酒检验项目，包括二氧化硫残留量、糖精钠(以糖精计)、甜蜜素(以环己基氨基磺酸计)。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1.干制食用菌</w:t>
      </w:r>
      <w:r>
        <w:rPr>
          <w:rFonts w:hint="eastAsia" w:ascii="Times New Roman" w:hAnsi="Times New Roman" w:eastAsia="仿宋_GB2312"/>
          <w:sz w:val="32"/>
          <w:szCs w:val="32"/>
          <w:highlight w:val="none"/>
        </w:rPr>
        <w:t>检验项目，包括二氧化硫残留量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二氧化硫残留量、亚硝酸盐</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4.腌渍食用菌检验项目，包括苯甲酸及其钠盐(以苯甲酸计)、二氧化硫残留量、山梨酸及其钾盐(以山梨酸计)、脱氢乙酸及其钠盐(以脱氢乙酸计)。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六</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酸性橙Ⅱ</w:t>
      </w:r>
      <w:r>
        <w:rPr>
          <w:rFonts w:hint="eastAsia" w:ascii="Times New Roman" w:hAnsi="Times New Roman" w:eastAsia="仿宋_GB2312" w:cs="Times New Roman"/>
          <w:sz w:val="32"/>
          <w:szCs w:val="32"/>
          <w:highlight w:val="none"/>
          <w:lang w:eastAsia="zh-CN"/>
        </w:rPr>
        <w:t>、脂肪。</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31650-2019）、《食品动物中禁止使用的药品及其他化合物清单》（农业农村部公告第250号）、《动物性食品中兽药最高残留限量》（农业部公告第235号）、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2733-2015）、《食品安全国家标准 坚果与籽类食品》（GB 19300-2014）、《兽药地方标准废止目录》（农业部公告第560号）、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食品中可能违法添加的非食用物质和易滥用的食品添加剂名单（第四批）》（整顿办函〔2010〕50 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恩诺沙星(以恩诺沙星与环丙沙星之和计)、呋喃它酮代谢物、呋喃妥因代谢物、呋喃西林代谢物、呋喃唑酮代谢物、磺胺类(总量)、挥发性盐基氮、土霉素。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2.番茄检验项目，包括苯醚甲环唑、敌敌畏、毒死蜱、甲氨基阿维菌素苯甲酸盐、克百威、氯氟氰菊酯和高效氯氟氰菊酯、氯氰菊酯和高效氯氰菊酯、灭线磷、溴氰菊酯、氧乐果、杀扑磷、镉(以Cd计)、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计)、镉(以Cd计)、铬(以Cr计)。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呋喃西林代谢物、呋喃唑酮代谢物、氟苯尼考、镉(以Cd计)、磺胺类(总量)、挥发性盐基氮、甲硝唑、甲氧苄啶、孔雀石绿、氯霉素、诺氟沙星、培氟沙星、土霉素、五氯酚酸钠(以五氯酚计)、氧氟沙星、组胺、地美硝唑、甲砜霉素、金霉素、洛美沙星、洛硝哒唑、</w:t>
      </w:r>
      <w:r>
        <w:rPr>
          <w:rFonts w:hint="eastAsia" w:ascii="Times New Roman" w:hAnsi="Times New Roman" w:eastAsia="仿宋_GB2312"/>
          <w:sz w:val="32"/>
          <w:szCs w:val="32"/>
          <w:highlight w:val="none"/>
        </w:rPr>
        <w:t>羟基甲硝唑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羟甲基甲硝咪唑</w:t>
      </w:r>
      <w:r>
        <w:rPr>
          <w:rFonts w:hint="eastAsia" w:ascii="Times New Roman" w:hAnsi="Times New Roman" w:eastAsia="仿宋_GB2312"/>
          <w:sz w:val="32"/>
          <w:szCs w:val="32"/>
          <w:highlight w:val="none"/>
          <w:lang w:eastAsia="zh-CN"/>
        </w:rPr>
        <w:t>、四环素</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阿维菌素、甲拌磷、杀扑磷、乙霉威、唑螨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6.鸡蛋检验项目，包括多西环素、恩诺沙星、呋喃唑酮代谢物、氟苯尼考、氟虫腈、磺胺类(总量)、甲硝唑、金刚烷胺、金刚乙胺、氯霉素、诺氟沙星、氧氟沙星、洛美沙星。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洛美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8.芒果检验项目，包括倍硫磷、苯醚甲环唑、多菌灵、氯氟氰菊酯和高效氯氟氰菊酯、氯氰菊酯和高效氯氰菊酯、嘧菌酯、戊唑醇、氧乐果、丙溴磷、敌敌畏、甲胺磷、克百威、杀扑磷、辛硫磷。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丙溴磷、敌敌畏、丁硫克百威、啶虫脒、毒死蜱、对硫磷、甲拌磷、克百威、三唑醇、氧乐果、苯醚甲环唑、多菌灵、氟氯氰菊酯和高效氟氯氰菊酯、甲胺磷、氯氟氰菊酯和高效氯氟氰菊酯、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10.菠萝检验项目，包括丙环唑、多菌灵、二嗪磷、硫线磷、灭多威、烯酰吗啉。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11.大白菜检验项目，包括镉(以Cd计)、氧乐果、唑虫酰胺。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12.淡水鱼检验项目，包括地西泮、恩诺沙星、</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呋喃西林代谢物、呋喃唑酮代谢物、磺胺类(总量)、甲硝唑、孔雀石绿、氯霉素、氧氟沙星。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13.柑、橘检验项目，包括丙溴磷、克百威、联苯菊酯、三唑磷、氧乐果、毒死蜱、杀扑磷。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14.豇豆检验项目，包括阿维菌素、氟虫腈、甲胺磷、甲基异柳磷、克百威、氯氰菊酯和高效氯氰菊酯、灭多威、灭蝇胺、水胺硫磷、氧乐果、</w:t>
      </w:r>
      <w:r>
        <w:rPr>
          <w:rFonts w:hint="eastAsia" w:ascii="Times New Roman" w:hAnsi="Times New Roman" w:eastAsia="仿宋_GB2312"/>
          <w:sz w:val="32"/>
          <w:szCs w:val="32"/>
          <w:highlight w:val="none"/>
          <w:lang w:eastAsia="zh-CN"/>
        </w:rPr>
        <w:t>镉(以Cd计)、杀扑磷、甲拌磷</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16.辣椒检验项目，包括氟虫腈、镉(以Cd计)、克百威、氯唑磷、氧乐果、</w:t>
      </w:r>
      <w:r>
        <w:rPr>
          <w:rFonts w:hint="eastAsia" w:ascii="Times New Roman" w:hAnsi="Times New Roman" w:eastAsia="仿宋_GB2312"/>
          <w:sz w:val="32"/>
          <w:szCs w:val="32"/>
          <w:highlight w:val="none"/>
        </w:rPr>
        <w:t>氟氯氰菊酯和高效氟氯氰菊酯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甲拌磷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杀扑磷。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17.梨检验项目，包括敌敌畏、氯氟氰菊酯和高效氯氟氰菊酯、氧乐果、百菌清、苯醚甲环唑、丙溴磷、毒死蜱、多菌灵、氟氯氰菊酯和高效氟氯氰菊酯、甲胺磷、克百威、三唑磷。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18.牛肉检验项目，包括地塞米松、挥发性盐基氮、克伦特罗、莱克多巴胺、沙丁胺醇、五氯酚酸钠(以五氯酚计)、氧氟沙星、</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特布他林</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19.葡萄检验项目，包括苯醚甲环唑、己唑醇、甲胺磷、敌敌畏、多菌灵、克百威、氯氟氰菊酯和高效氯氟氰菊酯、氧乐果。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20.其他禽蛋检验项目，包括恩诺沙星、氟苯尼考、氟虫腈、洛美沙星、氯霉素、氧氟沙星。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21.其他禽副产品检验项目，包括呋喃它酮代谢物、呋喃妥因代谢物、呋喃西林代谢物、呋喃唑酮代谢物、氯霉素、五氯酚酸钠(以五氯酚计)、氧氟沙星。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22.茄子检验项目，包括镉(以Cd计)、克百威、氯唑磷、氧乐果、</w:t>
      </w:r>
      <w:r>
        <w:rPr>
          <w:rFonts w:hint="eastAsia" w:ascii="Times New Roman" w:hAnsi="Times New Roman" w:eastAsia="仿宋_GB2312"/>
          <w:sz w:val="32"/>
          <w:szCs w:val="32"/>
          <w:highlight w:val="none"/>
        </w:rPr>
        <w:t>甲拌磷</w:t>
      </w:r>
      <w:r>
        <w:rPr>
          <w:rFonts w:hint="eastAsia" w:ascii="Times New Roman" w:hAnsi="Times New Roman" w:eastAsia="仿宋_GB2312"/>
          <w:sz w:val="32"/>
          <w:szCs w:val="32"/>
          <w:highlight w:val="none"/>
          <w:lang w:eastAsia="zh-CN"/>
        </w:rPr>
        <w:t>、甲氰</w:t>
      </w:r>
      <w:r>
        <w:rPr>
          <w:rFonts w:hint="eastAsia" w:ascii="Times New Roman" w:hAnsi="Times New Roman" w:eastAsia="仿宋_GB2312"/>
          <w:sz w:val="32"/>
          <w:szCs w:val="32"/>
          <w:highlight w:val="none"/>
        </w:rPr>
        <w:t>菊酯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杀扑磷</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23.芹菜检验项目，包括毒死蜱、氟虫腈、镉(以Cd计)、甲拌磷、甲基异柳磷、克百威、氯氰菊酯和高效氯氰菊酯、灭多威、铅(以Pb计)、氧乐果。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24.生干籽类检验项目，包括镉(以Cd计)、过氧化值(以脂肪计)、黄曲霉毒素B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25.甜瓜类检验项目，包括甲基异柳磷、克百威、烯酰吗啉、氧乐果、敌敌畏、甲胺磷、氯氟氰菊酯和高效氯氟氰菊酯。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27.油麦菜检验项目，包括氟虫腈、克百威、杀扑磷、水胺硫磷、氧乐果、甲胺磷、甲拌磷、久效磷。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28.油桃检验项目，包括多菌灵、甲胺磷、克百威。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29.猪肝检验项目，包括多西环素、恩诺沙星、镉(以Cd计)、磺胺类(总量)、甲氧苄啶、克伦特罗、莱克多巴胺、沙丁胺醇、五氯酚酸钠(以五氯酚计)、氧氟沙星、总砷(以As计)、</w:t>
      </w:r>
      <w:r>
        <w:rPr>
          <w:rFonts w:hint="eastAsia" w:ascii="Times New Roman" w:hAnsi="Times New Roman" w:eastAsia="仿宋_GB2312"/>
          <w:sz w:val="32"/>
          <w:szCs w:val="32"/>
          <w:highlight w:val="none"/>
          <w:lang w:eastAsia="zh-CN"/>
        </w:rPr>
        <w:t>呋喃它酮代谢物、呋喃妥因代谢物、呋喃西林代谢物、呋喃唑酮代谢物、氟苯尼考、洛美沙星、氯霉素、诺氟沙星、培氟沙星、铅(以Pb计)、特布他林、土霉素</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30.猪肉检验项目，包括多西环素、恩诺沙星、</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呋喃西林代谢物、呋喃唑酮代谢物、氟苯尼考、磺胺类(总量)、甲氧苄啶、克伦特罗、莱克多巴胺、氯霉素、沙丁胺醇、土霉素、五氯酚酸钠(以五氯酚计)、氧氟沙星、</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喹乙醇代谢物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利巴韦林</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洛美沙星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氯丙嗪</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特布他林。</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31.菠菜检验项目，包括阿维菌素、毒死蜱、氟虫腈、镉(以Cd计)、氯氰菊酯和高效氯氰菊酯、铅(以Pb计)、氧乐果。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32.菜豆检验项目，包括克百威、灭蝇胺、氧乐果、多菌灵、氟虫腈、镉(以Cd计)、甲胺磷、久效磷、氯氟氰菊酯和高效氯氟氰菊酯、水胺硫磷、溴氰菊酯。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草莓检验项目，包括阿维菌素、敌敌畏、烯酰吗啉、多菌灵、氟虫腈、腐霉利、甲胺磷、克百威、联苯菊酯、氯氟氰菊酯和高效氯氟氰菊酯、氯氰菊酯和高效氯氰菊酯、醚菌酯、氰戊菊酯和S-氰戊菊酯、戊菌唑、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34.橙检验项目，包括丙溴磷、克百威、联苯菊酯、三唑磷、水胺硫磷、毒死蜱、杀扑磷、氧乐果。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35.淡水虾检验项目，包括恩诺沙星、呋喃它酮代谢物、呋喃妥因代谢物、呋喃西林代谢物、呋喃唑酮代谢物、氧氟沙星。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36.豆类检验项目，包括铬(以Cr计)、铅(以Pb计)、赭曲霉毒素A。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37.海水虾检验项目，包括呋喃西林代谢物、呋喃唑酮代谢物、镉(以Cd计)、孔雀石绿、氯霉素、呋喃它酮代谢物、呋喃妥因代谢物、磺胺类(总量)、氧氟沙星。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38.火龙果检验项目，包括氟虫腈、甲胺磷、甲拌磷、克百威、氧乐果、丙溴磷、敌百虫、敌敌畏、多菌灵、久效磷、硫环磷、氯氟氰菊酯和高效氯氟氰菊酯、灭多威、三唑磷、水胺硫磷、辛硫磷。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40.韭菜检验项目，包括毒死蜱、多菌灵、腐霉利、镉(以Cd计)、甲拌磷、克百威、氯氟氰菊酯和高效氯氟氰菊酯、氯氰菊酯和高效氯氰菊酯、铅(以Pb计)、氧乐果、</w:t>
      </w:r>
      <w:r>
        <w:rPr>
          <w:rFonts w:hint="eastAsia" w:ascii="Times New Roman" w:hAnsi="Times New Roman" w:eastAsia="仿宋_GB2312"/>
          <w:sz w:val="32"/>
          <w:szCs w:val="32"/>
          <w:highlight w:val="none"/>
        </w:rPr>
        <w:t>氟虫腈</w:t>
      </w:r>
      <w:r>
        <w:rPr>
          <w:rFonts w:hint="eastAsia" w:ascii="Times New Roman" w:hAnsi="Times New Roman" w:eastAsia="仿宋_GB2312"/>
          <w:sz w:val="32"/>
          <w:szCs w:val="32"/>
          <w:highlight w:val="none"/>
          <w:lang w:eastAsia="zh-CN"/>
        </w:rPr>
        <w:t>、久效磷、乐果、</w:t>
      </w:r>
      <w:r>
        <w:rPr>
          <w:rFonts w:hint="eastAsia" w:ascii="Times New Roman" w:hAnsi="Times New Roman" w:eastAsia="仿宋_GB2312"/>
          <w:sz w:val="32"/>
          <w:szCs w:val="32"/>
          <w:highlight w:val="none"/>
        </w:rPr>
        <w:t>杀扑磷</w:t>
      </w:r>
      <w:r>
        <w:rPr>
          <w:rFonts w:hint="eastAsia" w:ascii="Times New Roman" w:hAnsi="Times New Roman" w:eastAsia="仿宋_GB2312"/>
          <w:sz w:val="32"/>
          <w:szCs w:val="32"/>
          <w:highlight w:val="none"/>
          <w:lang w:eastAsia="zh-CN"/>
        </w:rPr>
        <w:t>、水胺硫磷</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42.猕猴桃检验项目，包括敌敌畏、多菌灵、氯吡脲、氧乐果、倍硫磷、敌百虫、氟虫腈、久效磷、铅(以Pb计)、氰戊菊酯和S-氰戊菊酯、辛硫磷、溴氰菊酯。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43.柠檬检验项目，包括狄氏剂、对硫磷、多菌灵、</w:t>
      </w:r>
      <w:r>
        <w:rPr>
          <w:rFonts w:hint="eastAsia" w:ascii="Times New Roman" w:hAnsi="Times New Roman" w:eastAsia="仿宋_GB2312"/>
          <w:sz w:val="32"/>
          <w:szCs w:val="32"/>
          <w:highlight w:val="none"/>
          <w:lang w:eastAsia="zh-CN"/>
        </w:rPr>
        <w:t>丙溴磷、敌敌畏、毒死蜱、甲胺磷、克百威、联苯菊酯、氯氟氰菊酯和高效氯氟氰菊酯、杀扑磷、氧乐果。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44.普通白菜检验项目，包括啶虫脒、毒死蜱、氟虫腈、镉(以Cd计)、甲胺磷、克百威、氯氰菊酯和高效氯氰菊酯、氧乐果、甲拌磷、久效磷、铅(以Pb计)、杀扑磷。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45.其他畜副产品检验项目，包括呋喃西林代谢物、呋喃唑酮代谢物、氯霉素、五氯酚酸钠(以五氯酚计)、</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、呋喃妥因代谢物、磺胺类(总量)、克伦特罗、莱克多巴胺、洛美沙星、诺氟沙星、培氟沙星、沙丁胺醇、特布他林、土霉素、氧氟沙星</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46.山药检验项目，包括克百威、铅(以Pb计)、氧乐果。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47.生干坚果检验项目，包括过氧化值(以脂肪计)、铅(以Pb计)、酸价(以脂肪计)（KOH）。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50.香蕉检验项目，包括吡唑醚菌酯、氟虫腈、腈苯唑、百菌清、</w:t>
      </w:r>
      <w:r>
        <w:rPr>
          <w:rFonts w:hint="eastAsia" w:ascii="Times New Roman" w:hAnsi="Times New Roman" w:eastAsia="仿宋_GB2312"/>
          <w:sz w:val="32"/>
          <w:szCs w:val="32"/>
          <w:highlight w:val="none"/>
        </w:rPr>
        <w:t>苯醚甲环唑</w:t>
      </w:r>
      <w:r>
        <w:rPr>
          <w:rFonts w:hint="eastAsia" w:ascii="Times New Roman" w:hAnsi="Times New Roman" w:eastAsia="仿宋_GB2312"/>
          <w:sz w:val="32"/>
          <w:szCs w:val="32"/>
          <w:highlight w:val="none"/>
          <w:lang w:eastAsia="zh-CN"/>
        </w:rPr>
        <w:t>、敌敌畏、多菌灵、甲胺磷、克百威、氯氟氰菊酯和高效氯氟氰菊酯、氰戊菊酯和S-氰戊菊酯、辛硫磷、氧乐果。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51.桃检验项目，包括苯醚甲环唑、敌敌畏、多菌灵、甲胺磷、克百威、氯氟氰菊酯和高效氯氟氰菊酯、氧乐果。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52.龙眼检验项目，包括苯醚甲环唑、敌敌畏、毒死蜱、多菌灵、甲胺磷、克百威、氯氟氰菊酯和高效氯氟氰菊酯、氯氰菊酯和高效氯氰菊酯、氰戊菊酯和S-氰戊菊酯、杀扑磷、辛硫磷、氧乐果、乙酰甲胺磷。</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w:t>
      </w:r>
      <w:r>
        <w:rPr>
          <w:rFonts w:hint="eastAsia" w:ascii="Times New Roman" w:hAnsi="Times New Roman" w:eastAsia="仿宋_GB2312"/>
          <w:sz w:val="32"/>
          <w:szCs w:val="32"/>
          <w:highlight w:val="none"/>
          <w:shd w:val="clear"/>
          <w:lang w:val="en-US" w:eastAsia="zh-CN"/>
        </w:rPr>
        <w:t>石榴</w:t>
      </w:r>
      <w:r>
        <w:rPr>
          <w:rFonts w:hint="eastAsia" w:ascii="Times New Roman" w:hAnsi="Times New Roman" w:eastAsia="仿宋_GB2312"/>
          <w:sz w:val="32"/>
          <w:szCs w:val="32"/>
          <w:highlight w:val="none"/>
          <w:lang w:val="en-US" w:eastAsia="zh-CN"/>
        </w:rPr>
        <w:t>检验项目，包括敌百虫、敌敌畏、甲胺磷、久效磷、克百威、硫环磷、灭多威、杀扑磷、氧乐果。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54.柿子检验项目，包括苯醚甲环唑、丙溴磷、敌敌畏、多菌灵、甲胺磷、克百威、氯氟氰菊酯和高效氯氟氰菊酯、三唑磷、氧乐果。</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柚检验项目，包括阿维菌素、敌敌畏、啶虫脒、毒死蜱、多菌灵、氟氯氰菊酯和高效氟氯氰菊酯、甲胺磷、克百威、联苯菊酯、氯氟氰菊酯和高效氯氟氰菊酯、氯氰菊酯和高效氯氰菊酯、氰戊菊酯和S-氰戊菊酯、杀扑磷、氧乐果。</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56.金橘检验项目，包括苯醚甲环唑、丙溴磷、克百威、三唑磷、氧乐果。</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57.牛肝检验项目，包括呋喃它酮代谢物、呋喃妥因代谢物、呋喃西林代谢物、呋喃唑酮代谢物、磺胺类(总量)、莱克多巴胺、土霉素、五氯酚酸钠(以五氯酚计)、氧氟沙星。</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58.枣检验项目，包括敌敌畏、啶虫脒、多菌灵、甲胺磷、克百威、氯氰菊酯和高效氯氰菊酯、氰戊菊酯和S-氰戊菊酯、辛硫磷、氧乐果。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lang w:eastAsia="zh-CN"/>
        </w:rPr>
        <w:t>《食品安全国家标准 食品中真菌毒素限量》</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2761-2017）、《食品安全国家标准 膨化食品》（GB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含油型膨化食品和非含油型膨化食品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19298-2014）、《食品安全国家标准 饮用天然矿泉水》（GB 8537-2018）等标准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w:t>
      </w:r>
      <w:r>
        <w:rPr>
          <w:rFonts w:hint="eastAsia" w:ascii="Times New Roman" w:hAnsi="Times New Roman" w:eastAsia="仿宋_GB2312"/>
          <w:sz w:val="32"/>
          <w:szCs w:val="32"/>
          <w:highlight w:val="none"/>
          <w:lang w:eastAsia="zh-CN"/>
        </w:rPr>
        <w:t>果、蔬汁饮料</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赤藓红</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亮蓝</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柠檬黄</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日落黄</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酸性红</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苋菜红</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新红</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胭脂红</w:t>
      </w:r>
      <w:r>
        <w:rPr>
          <w:rFonts w:hint="eastAsia" w:ascii="Times New Roman" w:hAnsi="Times New Roman" w:eastAsia="仿宋_GB2312"/>
          <w:sz w:val="32"/>
          <w:szCs w:val="32"/>
          <w:highlight w:val="none"/>
          <w:lang w:eastAsia="zh-CN"/>
        </w:rPr>
        <w:t>、乙酰磺胺酸钾(安赛蜜)、诱惑红</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5.饮用天然矿泉水检验项目，包括大肠菌群、铜绿假单胞菌、溴酸盐、亚硝酸盐(以NO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eastAsia="zh-CN"/>
        </w:rPr>
        <w:t>（GB 2760-2014）、《食品安全国家标准 食品中农药最大残留限量》（GB 2763-2016）等标准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铅(以Pb计)、二氧化硫残留量。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2.水饺、元宵、馄饨等生制品检验项目，包括过氧化值(以脂肪计)、铅(以Pb计)、糖精钠(以糖精计)、苯甲酸及其钠盐(以苯甲酸计)、山梨酸及其钾盐(以山梨酸计)、甜蜜素(以环己基氨基磺酸计)。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3.包子、馒头等熟制品检验项目，包括苯甲酸及其钠盐(以苯甲酸计)、山梨酸及其钾盐(以山梨酸计)、糖精钠(以糖精计)、甜蜜素(以环己基氨基磺酸计)。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开心果、杏仁、松仁、瓜子</w:t>
      </w:r>
      <w:r>
        <w:rPr>
          <w:rFonts w:hint="eastAsia" w:ascii="Times New Roman" w:hAnsi="Times New Roman" w:eastAsia="仿宋_GB2312"/>
          <w:sz w:val="32"/>
          <w:szCs w:val="32"/>
          <w:highlight w:val="none"/>
        </w:rPr>
        <w:t>检验项目，包括酸价(以脂肪计)</w:t>
      </w:r>
      <w:r>
        <w:rPr>
          <w:rFonts w:hint="eastAsia" w:ascii="Times New Roman" w:hAnsi="Times New Roman" w:eastAsia="仿宋_GB2312"/>
          <w:sz w:val="32"/>
          <w:szCs w:val="32"/>
          <w:highlight w:val="none"/>
          <w:lang w:eastAsia="zh-CN"/>
        </w:rPr>
        <w:t>、过氧化值(以脂肪计)、</w:t>
      </w:r>
      <w:r>
        <w:rPr>
          <w:rFonts w:hint="eastAsia" w:ascii="Times New Roman" w:hAnsi="Times New Roman" w:eastAsia="仿宋_GB2312"/>
          <w:sz w:val="32"/>
          <w:szCs w:val="32"/>
          <w:highlight w:val="none"/>
        </w:rPr>
        <w:t>二氧化硫残留量</w:t>
      </w:r>
      <w:r>
        <w:rPr>
          <w:rFonts w:hint="eastAsia" w:ascii="Times New Roman" w:hAnsi="Times New Roman" w:eastAsia="仿宋_GB2312"/>
          <w:sz w:val="32"/>
          <w:szCs w:val="32"/>
          <w:highlight w:val="none"/>
          <w:lang w:eastAsia="zh-CN"/>
        </w:rPr>
        <w:t>、脱氢乙酸及其钠盐(以脱氢乙酸计)、黄曲霉毒素</w:t>
      </w:r>
      <w:r>
        <w:rPr>
          <w:rFonts w:hint="eastAsia" w:ascii="Times New Roman" w:hAnsi="Times New Roman" w:eastAsia="仿宋_GB2312"/>
          <w:sz w:val="32"/>
          <w:szCs w:val="32"/>
          <w:highlight w:val="none"/>
          <w:lang w:val="en-US" w:eastAsia="zh-CN"/>
        </w:rPr>
        <w:t>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、铅(以Pb计)、酸价(以脂肪计)、糖精钠(以糖精计)、甜蜜素(以环己基氨基磺酸计)、</w:t>
      </w:r>
      <w:r>
        <w:rPr>
          <w:rFonts w:hint="eastAsia" w:ascii="Times New Roman" w:hAnsi="Times New Roman" w:eastAsia="仿宋_GB2312"/>
          <w:sz w:val="32"/>
          <w:szCs w:val="32"/>
          <w:highlight w:val="none"/>
        </w:rPr>
        <w:t>二氧化硫残留量</w:t>
      </w:r>
      <w:r>
        <w:rPr>
          <w:rFonts w:hint="eastAsia" w:ascii="Times New Roman" w:hAnsi="Times New Roman" w:eastAsia="仿宋_GB2312"/>
          <w:sz w:val="32"/>
          <w:szCs w:val="32"/>
          <w:highlight w:val="none"/>
          <w:lang w:eastAsia="zh-CN"/>
        </w:rPr>
        <w:t>、脱氢乙酸及其钠盐(以脱氢乙酸计)</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大肠菌群、铝的残留量(干样品，以Al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冰糖检验项目，包括二氧化硫残留量、螨。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color w:val="auto"/>
          <w:sz w:val="32"/>
          <w:szCs w:val="32"/>
          <w:highlight w:val="none"/>
        </w:rPr>
        <w:t>《食品安全国家标准 食品添加剂使用标准》</w:t>
      </w:r>
      <w:r>
        <w:rPr>
          <w:rFonts w:hint="eastAsia" w:ascii="Times New Roman" w:hAnsi="Times New Roman" w:eastAsia="仿宋_GB2312"/>
          <w:color w:val="auto"/>
          <w:sz w:val="32"/>
          <w:szCs w:val="32"/>
          <w:highlight w:val="none"/>
          <w:lang w:eastAsia="zh-CN"/>
        </w:rPr>
        <w:t>（GB 2760-2014）</w:t>
      </w:r>
      <w:r>
        <w:rPr>
          <w:rFonts w:hint="eastAsia" w:ascii="Times New Roman" w:hAnsi="Times New Roman" w:eastAsia="仿宋_GB2312"/>
          <w:sz w:val="32"/>
          <w:szCs w:val="32"/>
          <w:highlight w:val="none"/>
          <w:lang w:eastAsia="zh-CN"/>
        </w:rPr>
        <w:t>、《食品安全国家标准 食品接触用塑料材料及制品》（GB 4806.7-2016）、《食品安全国家标准 食品接触用纸和纸板材料及制品》（GB 4806.8-2016）、《食品安全国家标准 消毒餐(饮)具》（GB 14934-2016）、《一次性筷子 第1部分：木筷》（GB 19790.1-2005）、《一次性筷子 第2部分:竹筷》（GB 19790.2-2005）、《食品中可能违法添加的非食用物质和易滥用的食品添加剂品种名单(第一批)》（食品整治办[2008]3号）、《食品中可能违法添加的非食用物质和易滥用的食品添加剂品种名单(第四批)》（整顿办函[2010]50号）、《食品中可能违法添加的非食用物质和易滥用的食品添加剂品种名单(第五批)》（整顿办函[2011]1号）、</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卫生部、国家食品药品监督管理局2012年第10号公告</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、国家卫生计生委等5部门关于调整含铝食品添加剂使用规定的公告(2014年第8号)等标准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w:t>
      </w:r>
      <w:r>
        <w:rPr>
          <w:rFonts w:hint="eastAsia" w:ascii="Times New Roman" w:hAnsi="Times New Roman" w:eastAsia="仿宋_GB2312"/>
          <w:sz w:val="32"/>
          <w:szCs w:val="32"/>
          <w:highlight w:val="none"/>
          <w:lang w:eastAsia="zh-CN"/>
        </w:rPr>
        <w:t>铝的残留量（以干基计）、甜蜜素(以环己基氨基磺酸计)。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3.火锅调味料(底料、蘸料)(自制)检验项目，包括</w:t>
      </w:r>
      <w:r>
        <w:rPr>
          <w:rFonts w:hint="eastAsia" w:ascii="Times New Roman" w:hAnsi="Times New Roman" w:eastAsia="仿宋_GB2312"/>
          <w:sz w:val="32"/>
          <w:szCs w:val="32"/>
          <w:highlight w:val="none"/>
          <w:lang w:eastAsia="zh-CN"/>
        </w:rPr>
        <w:t>蒂巴因、可待因、吗啡、那可丁、罂粟碱、罗丹明B。</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4.</w:t>
      </w:r>
      <w:bookmarkStart w:id="0" w:name="_GoBack"/>
      <w:r>
        <w:rPr>
          <w:rFonts w:hint="eastAsia" w:ascii="Times New Roman" w:hAnsi="Times New Roman" w:eastAsia="仿宋_GB2312"/>
          <w:sz w:val="32"/>
          <w:szCs w:val="32"/>
          <w:highlight w:val="none"/>
          <w:lang w:val="en-US" w:eastAsia="zh-CN"/>
        </w:rPr>
        <w:t>酱卤肉</w:t>
      </w:r>
      <w:bookmarkEnd w:id="0"/>
      <w:r>
        <w:rPr>
          <w:rFonts w:hint="eastAsia" w:ascii="Times New Roman" w:hAnsi="Times New Roman" w:eastAsia="仿宋_GB2312"/>
          <w:sz w:val="32"/>
          <w:szCs w:val="32"/>
          <w:highlight w:val="none"/>
          <w:lang w:val="en-US" w:eastAsia="zh-CN"/>
        </w:rPr>
        <w:t>制品、肉灌肠、其他熟肉(自制)检验项目，包括</w:t>
      </w:r>
      <w:r>
        <w:rPr>
          <w:rFonts w:hint="eastAsia" w:ascii="Times New Roman" w:hAnsi="Times New Roman" w:eastAsia="仿宋_GB2312"/>
          <w:sz w:val="32"/>
          <w:szCs w:val="32"/>
          <w:highlight w:val="none"/>
          <w:lang w:eastAsia="zh-CN"/>
        </w:rPr>
        <w:t>苯甲酸及其钠盐(以苯甲酸计)、氯霉素、山梨酸及其钾盐(以山梨酸计)、酸性橙Ⅱ、脱氢乙酸及其钠盐(以脱氢乙酸计)、亚硝酸盐(以亚硝酸钠计)。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5.其他饮料（自制）检验项目，包括甜蜜素(以环己基氨基磺酸计)、脱氢乙酸及其钠盐(以脱氢乙酸计)。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6.腌腊肉制品(餐饮)检验项目，包括克伦特罗、莱克多巴胺、沙丁胺醇、亚硝酸盐（以亚硝酸钠计）。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7.油炸面制品(自制)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8.复用餐饮具检验项目，包括大肠菌群、阴离子合成洗涤剂(以十二烷基苯磺酸钠计)。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9.餐馆用餐饮具(一次性餐饮具)检验项目，包括大肠菌群、二氧化硫浸出量(以SO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计)、高锰酸钾消耗量、霉菌、阴离子合成洗涤剂、重金属（以Pb计）、总迁移量。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罐头食品》（GB 7098-2015）等标准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畜禽肉类罐头检验项目，包括苯甲酸及其钠盐(以苯甲酸计)、镉(以Cd计)、铬(以Cr计)、铅(以Pb计)、山梨酸及其钾盐(以山梨酸计)、商业无菌、糖精钠(以糖精计)。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植物油》（GB 2716-2018）、《菜籽油》（GB</w:t>
      </w:r>
      <w:r>
        <w:rPr>
          <w:rFonts w:hint="eastAsia" w:ascii="Times New Roman" w:hAnsi="Times New Roman" w:eastAsia="仿宋_GB2312"/>
          <w:sz w:val="32"/>
          <w:szCs w:val="32"/>
          <w:highlight w:val="none"/>
          <w:lang w:val="en-US" w:eastAsia="zh-CN"/>
        </w:rPr>
        <w:t>/T</w:t>
      </w:r>
      <w:r>
        <w:rPr>
          <w:rFonts w:hint="eastAsia" w:ascii="Times New Roman" w:hAnsi="Times New Roman" w:eastAsia="仿宋_GB2312"/>
          <w:sz w:val="32"/>
          <w:szCs w:val="32"/>
          <w:highlight w:val="none"/>
          <w:lang w:eastAsia="zh-CN"/>
        </w:rPr>
        <w:t xml:space="preserve"> 1536-2004）、《大豆油》（GB/T 1535-2017）等标准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r>
        <w:rPr>
          <w:rFonts w:hint="eastAsia" w:ascii="Times New Roman" w:hAnsi="Times New Roman" w:eastAsia="仿宋_GB2312"/>
          <w:sz w:val="32"/>
          <w:szCs w:val="32"/>
          <w:highlight w:val="none"/>
          <w:lang w:eastAsia="zh-CN"/>
        </w:rPr>
        <w:t>、黄曲霉毒素</w:t>
      </w:r>
      <w:r>
        <w:rPr>
          <w:rFonts w:hint="eastAsia" w:ascii="Times New Roman" w:hAnsi="Times New Roman" w:eastAsia="仿宋_GB2312"/>
          <w:sz w:val="32"/>
          <w:szCs w:val="32"/>
          <w:highlight w:val="none"/>
          <w:lang w:val="en-US" w:eastAsia="zh-CN"/>
        </w:rPr>
        <w:t>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w:t>
      </w:r>
      <w:r>
        <w:rPr>
          <w:rFonts w:hint="eastAsia" w:ascii="Times New Roman" w:hAnsi="Times New Roman" w:eastAsia="仿宋_GB2312"/>
          <w:sz w:val="32"/>
          <w:szCs w:val="32"/>
          <w:highlight w:val="none"/>
          <w:lang w:eastAsia="zh-CN"/>
        </w:rPr>
        <w:t>总砷(以As计)</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2.</w:t>
      </w:r>
      <w:r>
        <w:rPr>
          <w:rFonts w:hint="eastAsia" w:ascii="Times New Roman" w:hAnsi="Times New Roman" w:eastAsia="仿宋_GB2312"/>
          <w:sz w:val="32"/>
          <w:szCs w:val="32"/>
          <w:highlight w:val="none"/>
          <w:lang w:val="en-US" w:eastAsia="zh-CN"/>
        </w:rPr>
        <w:t>菜籽</w:t>
      </w:r>
      <w:r>
        <w:rPr>
          <w:rFonts w:hint="eastAsia" w:ascii="Times New Roman" w:hAnsi="Times New Roman" w:eastAsia="仿宋_GB2312"/>
          <w:sz w:val="32"/>
          <w:szCs w:val="32"/>
          <w:highlight w:val="none"/>
          <w:lang w:eastAsia="zh-CN"/>
        </w:rPr>
        <w:t>油</w:t>
      </w:r>
      <w:r>
        <w:rPr>
          <w:rFonts w:hint="eastAsia" w:ascii="Times New Roman" w:hAnsi="Times New Roman" w:eastAsia="仿宋_GB2312"/>
          <w:sz w:val="32"/>
          <w:szCs w:val="32"/>
          <w:highlight w:val="none"/>
        </w:rPr>
        <w:t>检验项目，包括苯并[a]芘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、黄曲霉毒素</w:t>
      </w:r>
      <w:r>
        <w:rPr>
          <w:rFonts w:hint="eastAsia" w:ascii="Times New Roman" w:hAnsi="Times New Roman" w:eastAsia="仿宋_GB2312"/>
          <w:sz w:val="32"/>
          <w:szCs w:val="32"/>
          <w:highlight w:val="none"/>
          <w:lang w:val="en-US" w:eastAsia="zh-CN"/>
        </w:rPr>
        <w:t>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溶剂残留量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酸价(KOH)</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3.花生油检验项目，包括</w:t>
      </w:r>
      <w:r>
        <w:rPr>
          <w:rFonts w:hint="eastAsia" w:ascii="Times New Roman" w:hAnsi="Times New Roman" w:eastAsia="仿宋_GB2312"/>
          <w:sz w:val="32"/>
          <w:szCs w:val="32"/>
          <w:highlight w:val="none"/>
        </w:rPr>
        <w:t>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、黄曲霉毒素</w:t>
      </w:r>
      <w:r>
        <w:rPr>
          <w:rFonts w:hint="eastAsia" w:ascii="Times New Roman" w:hAnsi="Times New Roman" w:eastAsia="仿宋_GB2312"/>
          <w:sz w:val="32"/>
          <w:szCs w:val="32"/>
          <w:highlight w:val="none"/>
          <w:lang w:val="en-US" w:eastAsia="zh-CN"/>
        </w:rPr>
        <w:t>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、溶剂残留量、</w:t>
      </w:r>
      <w:r>
        <w:rPr>
          <w:rFonts w:hint="eastAsia" w:ascii="Times New Roman" w:hAnsi="Times New Roman" w:eastAsia="仿宋_GB2312"/>
          <w:sz w:val="32"/>
          <w:szCs w:val="32"/>
          <w:highlight w:val="none"/>
        </w:rPr>
        <w:t>酸价(KOH)</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4.玉米油</w:t>
      </w:r>
      <w:r>
        <w:rPr>
          <w:rFonts w:hint="eastAsia" w:ascii="Times New Roman" w:hAnsi="Times New Roman" w:eastAsia="仿宋_GB2312"/>
          <w:sz w:val="32"/>
          <w:szCs w:val="32"/>
          <w:highlight w:val="none"/>
        </w:rPr>
        <w:t>检验项目，包括苯并[a]芘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vertAlign w:val="baseline"/>
          <w:lang w:val="en-US" w:eastAsia="zh-CN"/>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vertAlign w:val="baseline"/>
          <w:lang w:val="en-US"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vertAlign w:val="baseline"/>
          <w:lang w:val="en-US" w:eastAsia="zh-CN"/>
        </w:rPr>
        <w:t>溶剂残留量、</w:t>
      </w:r>
      <w:r>
        <w:rPr>
          <w:rFonts w:hint="eastAsia" w:ascii="Times New Roman" w:hAnsi="Times New Roman" w:eastAsia="仿宋_GB2312"/>
          <w:sz w:val="32"/>
          <w:szCs w:val="32"/>
          <w:highlight w:val="none"/>
        </w:rPr>
        <w:t>酸</w:t>
      </w:r>
      <w:r>
        <w:rPr>
          <w:rFonts w:hint="eastAsia" w:ascii="Times New Roman" w:hAnsi="Times New Roman" w:eastAsia="仿宋_GB2312"/>
          <w:sz w:val="32"/>
          <w:szCs w:val="32"/>
          <w:highlight w:val="none"/>
          <w:lang w:eastAsia="zh-CN"/>
        </w:rPr>
        <w:t>值</w:t>
      </w:r>
      <w:r>
        <w:rPr>
          <w:rFonts w:hint="eastAsia" w:ascii="Times New Roman" w:hAnsi="Times New Roman" w:eastAsia="仿宋_GB2312"/>
          <w:sz w:val="32"/>
          <w:szCs w:val="32"/>
          <w:highlight w:val="none"/>
        </w:rPr>
        <w:t>(KOH)</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5.食用植物调和油检验项目，包括苯并[a]芘、过氧化值、黄曲霉毒素B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vertAlign w:val="baseline"/>
          <w:lang w:val="en-US" w:eastAsia="zh-CN"/>
        </w:rPr>
        <w:t>、铅(以Pb计)、溶剂残留量、酸价(KOH)、总砷(以As计)。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芝麻油</w:t>
      </w:r>
      <w:r>
        <w:rPr>
          <w:rFonts w:hint="eastAsia" w:ascii="Times New Roman" w:hAnsi="Times New Roman" w:eastAsia="仿宋_GB2312"/>
          <w:sz w:val="32"/>
          <w:szCs w:val="32"/>
          <w:highlight w:val="none"/>
        </w:rPr>
        <w:t>检验项目，包括苯并[a]芘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、黄曲霉毒素</w:t>
      </w:r>
      <w:r>
        <w:rPr>
          <w:rFonts w:hint="eastAsia" w:ascii="Times New Roman" w:hAnsi="Times New Roman" w:eastAsia="仿宋_GB2312"/>
          <w:sz w:val="32"/>
          <w:szCs w:val="32"/>
          <w:highlight w:val="none"/>
          <w:lang w:val="en-US" w:eastAsia="zh-CN"/>
        </w:rPr>
        <w:t>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溶剂残留量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酸价(KOH)</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vertAlign w:val="baseline"/>
          <w:lang w:val="en-US" w:eastAsia="zh-CN"/>
        </w:rPr>
        <w:t>7.其他食用植物油(半精炼、全精炼)检验项目，包括苯并[a]芘、过氧化值、</w:t>
      </w:r>
      <w:r>
        <w:rPr>
          <w:rFonts w:hint="eastAsia" w:ascii="Times New Roman" w:hAnsi="Times New Roman" w:eastAsia="仿宋_GB2312"/>
          <w:sz w:val="32"/>
          <w:szCs w:val="32"/>
          <w:highlight w:val="none"/>
          <w:lang w:eastAsia="zh-CN"/>
        </w:rPr>
        <w:t>黄曲霉毒素</w:t>
      </w:r>
      <w:r>
        <w:rPr>
          <w:rFonts w:hint="eastAsia" w:ascii="Times New Roman" w:hAnsi="Times New Roman" w:eastAsia="仿宋_GB2312"/>
          <w:sz w:val="32"/>
          <w:szCs w:val="32"/>
          <w:highlight w:val="none"/>
          <w:lang w:val="en-US" w:eastAsia="zh-CN"/>
        </w:rPr>
        <w:t>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vertAlign w:val="baseline"/>
          <w:lang w:val="en-US" w:eastAsia="zh-CN"/>
        </w:rPr>
        <w:t>铅(以Pb计)、溶剂残留量、酸价(KOH)、总砷(以As计)。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、《关于撤销食品添加剂过氧化苯甲酰、过氧化钙的公告》（卫生部公告[2011]第4号）</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镉(以Cd计)、铅(以Pb计)、无机砷(以As计)、赭曲霉毒素A</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val="en-US" w:eastAsia="zh-CN"/>
        </w:rPr>
        <w:t>2</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谷物加工品检验项目，包括</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3.普通挂面、手工面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4.其他谷物碾磨加工品检验项目，包括铬(以Cr计)、铅(以Pb计)。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kern w:val="0"/>
          <w:sz w:val="32"/>
          <w:szCs w:val="32"/>
          <w:highlight w:val="none"/>
          <w:lang w:eastAsia="zh-CN"/>
        </w:rPr>
        <w:t>通用小麦粉、专用小麦粉</w:t>
      </w:r>
      <w:r>
        <w:rPr>
          <w:rFonts w:hint="eastAsia" w:ascii="Times New Roman" w:hAnsi="Times New Roman" w:eastAsia="仿宋_GB2312"/>
          <w:kern w:val="0"/>
          <w:sz w:val="32"/>
          <w:szCs w:val="32"/>
          <w:highlight w:val="none"/>
        </w:rPr>
        <w:t>检验项目，包括过氧化苯甲酰</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脱氧雪腐镰刀菌烯醇</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6.米粉制品检验项目，包括苯甲酸及其钠盐(以苯甲酸计)、二氧化硫残留量、铅(以Pb计)、山梨酸及其钾盐(以山梨酸计)。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饼干》</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7100-2015</w:t>
      </w:r>
      <w:r>
        <w:rPr>
          <w:rFonts w:hint="eastAsia" w:ascii="Times New Roman" w:hAnsi="Times New Roman" w:eastAsia="仿宋_GB2312" w:cs="Times New Roman"/>
          <w:sz w:val="32"/>
          <w:szCs w:val="32"/>
          <w:highlight w:val="none"/>
          <w:lang w:eastAsia="zh-CN"/>
        </w:rPr>
        <w:t>）等标准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饼干</w:t>
      </w:r>
      <w:r>
        <w:rPr>
          <w:rFonts w:hint="eastAsia" w:ascii="Times New Roman" w:hAnsi="Times New Roman" w:eastAsia="仿宋_GB2312" w:cs="Times New Roman"/>
          <w:sz w:val="32"/>
          <w:szCs w:val="32"/>
          <w:highlight w:val="none"/>
        </w:rPr>
        <w:t>检验项目，包括二氧化硫残留量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过氧化值(以脂肪计)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二十</w:t>
      </w:r>
      <w:r>
        <w:rPr>
          <w:rFonts w:hint="eastAsia" w:ascii="Times New Roman" w:hAnsi="Times New Roman" w:eastAsia="黑体" w:cs="Times New Roman"/>
          <w:sz w:val="32"/>
          <w:szCs w:val="32"/>
          <w:highlight w:val="none"/>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食品添加剂使用标准》（</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color w:val="000000"/>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蜜饯类、凉果类、果脯类、话化类、果糕类检验项目，包括苯甲酸及其钠盐(以苯甲酸计)</w:t>
      </w:r>
      <w:r>
        <w:rPr>
          <w:rFonts w:hint="eastAsia" w:ascii="Times New Roman" w:hAnsi="Times New Roman" w:eastAsia="仿宋_GB2312" w:cs="Times New Roman"/>
          <w:sz w:val="32"/>
          <w:szCs w:val="32"/>
          <w:highlight w:val="none"/>
          <w:lang w:eastAsia="zh-CN"/>
        </w:rPr>
        <w:t>、赤藓红、</w:t>
      </w:r>
      <w:r>
        <w:rPr>
          <w:rFonts w:hint="eastAsia" w:ascii="Times New Roman" w:hAnsi="Times New Roman" w:eastAsia="仿宋_GB2312" w:cs="Times New Roman"/>
          <w:sz w:val="32"/>
          <w:szCs w:val="32"/>
          <w:highlight w:val="none"/>
        </w:rPr>
        <w:t>二氧化硫残留量</w:t>
      </w:r>
      <w:r>
        <w:rPr>
          <w:rFonts w:hint="eastAsia" w:ascii="Times New Roman" w:hAnsi="Times New Roman" w:eastAsia="仿宋_GB2312" w:cs="Times New Roman"/>
          <w:sz w:val="32"/>
          <w:szCs w:val="32"/>
          <w:highlight w:val="none"/>
          <w:lang w:eastAsia="zh-CN"/>
        </w:rPr>
        <w:t>、亮蓝、</w:t>
      </w:r>
      <w:r>
        <w:rPr>
          <w:rFonts w:hint="eastAsia" w:ascii="Times New Roman" w:hAnsi="Times New Roman" w:eastAsia="仿宋_GB2312" w:cs="Times New Roman"/>
          <w:sz w:val="32"/>
          <w:szCs w:val="32"/>
          <w:highlight w:val="none"/>
        </w:rPr>
        <w:t>柠檬黄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日落黄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甜蜜素(以环己基氨基磺酸计)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苋菜红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、铅(以Pb计)、山梨酸及其钾盐(以山梨酸计)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动物性食品中兽药最高残留限量》（农业部公告第235号）、《发布在食品动物中停止使用洛美沙星、培氟沙星、氧氟沙星、诺氟沙星4种兽药的决定》（农业部公告第2292号）、中华人民共和国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蜂蜜</w:t>
      </w:r>
      <w:r>
        <w:rPr>
          <w:rFonts w:hint="eastAsia" w:ascii="Times New Roman" w:hAnsi="Times New Roman" w:eastAsia="仿宋_GB2312"/>
          <w:sz w:val="32"/>
          <w:szCs w:val="32"/>
          <w:highlight w:val="none"/>
        </w:rPr>
        <w:t>检验项目，包括氯霉素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eastAsia="zh-CN"/>
        </w:rPr>
        <w:t>（GB 2760-2014）等标准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调味面制品检验项目，包括苯甲酸及其钠盐(以苯甲酸计)、山梨酸及其钾盐(以山梨酸计)、大肠菌群、过氧化值(以脂肪计)、霉菌、甜蜜素(以环己基氨基磺酸计)、菌落总数、脱氢乙酸及其钠盐(以脱氢乙酸计)、酸价(以脂肪计)(KOH)。</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dit="readOnly" w:enforcement="1" w:cryptProviderType="rsaFull" w:cryptAlgorithmClass="hash" w:cryptAlgorithmType="typeAny" w:cryptAlgorithmSid="4" w:cryptSpinCount="0" w:hash="hRgj79RynVQFYIT7RDNtkEFcRhw=" w:salt="AqSOkhciQDX2GIXtqdlUf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F9172E"/>
    <w:rsid w:val="0235554D"/>
    <w:rsid w:val="02533CA1"/>
    <w:rsid w:val="035A2A07"/>
    <w:rsid w:val="03746EEE"/>
    <w:rsid w:val="037949FB"/>
    <w:rsid w:val="037F4D41"/>
    <w:rsid w:val="03A41EF2"/>
    <w:rsid w:val="04031BA6"/>
    <w:rsid w:val="04BB7F60"/>
    <w:rsid w:val="04E46148"/>
    <w:rsid w:val="05202CD2"/>
    <w:rsid w:val="05250306"/>
    <w:rsid w:val="053374F3"/>
    <w:rsid w:val="057B765A"/>
    <w:rsid w:val="05885FE3"/>
    <w:rsid w:val="05C060DB"/>
    <w:rsid w:val="05C071FD"/>
    <w:rsid w:val="06896751"/>
    <w:rsid w:val="06D221AD"/>
    <w:rsid w:val="07243345"/>
    <w:rsid w:val="073836D1"/>
    <w:rsid w:val="078A19D4"/>
    <w:rsid w:val="082F4B51"/>
    <w:rsid w:val="084A0245"/>
    <w:rsid w:val="08623042"/>
    <w:rsid w:val="087058AE"/>
    <w:rsid w:val="08916CF7"/>
    <w:rsid w:val="0983165B"/>
    <w:rsid w:val="09962D57"/>
    <w:rsid w:val="0A6D6EC8"/>
    <w:rsid w:val="0AB22C9E"/>
    <w:rsid w:val="0B0A07B7"/>
    <w:rsid w:val="0B2252C6"/>
    <w:rsid w:val="0B2E5ADB"/>
    <w:rsid w:val="0C1D3147"/>
    <w:rsid w:val="0C7F23CF"/>
    <w:rsid w:val="0CED6B0C"/>
    <w:rsid w:val="0D2D632C"/>
    <w:rsid w:val="0D4C67CA"/>
    <w:rsid w:val="0DB57C7A"/>
    <w:rsid w:val="0DCF7C2E"/>
    <w:rsid w:val="0DEF3738"/>
    <w:rsid w:val="0E03339D"/>
    <w:rsid w:val="0EDF3E38"/>
    <w:rsid w:val="0F002203"/>
    <w:rsid w:val="0F005DE3"/>
    <w:rsid w:val="0F32153D"/>
    <w:rsid w:val="0F432ED8"/>
    <w:rsid w:val="0F7B048B"/>
    <w:rsid w:val="0F9F214F"/>
    <w:rsid w:val="0FA275EC"/>
    <w:rsid w:val="0FE41DC6"/>
    <w:rsid w:val="10312EDC"/>
    <w:rsid w:val="1051260E"/>
    <w:rsid w:val="105623E4"/>
    <w:rsid w:val="1104584F"/>
    <w:rsid w:val="11132B95"/>
    <w:rsid w:val="11EE6680"/>
    <w:rsid w:val="11F9259B"/>
    <w:rsid w:val="12004FB6"/>
    <w:rsid w:val="12445060"/>
    <w:rsid w:val="128C3229"/>
    <w:rsid w:val="12F13924"/>
    <w:rsid w:val="13766AA3"/>
    <w:rsid w:val="13A21052"/>
    <w:rsid w:val="13AE5182"/>
    <w:rsid w:val="13CE7B09"/>
    <w:rsid w:val="146679E5"/>
    <w:rsid w:val="149D262C"/>
    <w:rsid w:val="14A83DFC"/>
    <w:rsid w:val="14C22A60"/>
    <w:rsid w:val="15175B7D"/>
    <w:rsid w:val="15C93F74"/>
    <w:rsid w:val="163C5E9E"/>
    <w:rsid w:val="16FC5946"/>
    <w:rsid w:val="17664DAB"/>
    <w:rsid w:val="17A2063C"/>
    <w:rsid w:val="17BF037A"/>
    <w:rsid w:val="181B087B"/>
    <w:rsid w:val="184175E4"/>
    <w:rsid w:val="19543D99"/>
    <w:rsid w:val="197C79B5"/>
    <w:rsid w:val="19EE609D"/>
    <w:rsid w:val="1A0B1C32"/>
    <w:rsid w:val="1A4B5192"/>
    <w:rsid w:val="1ABB1CAD"/>
    <w:rsid w:val="1ADA2A20"/>
    <w:rsid w:val="1AF14EB3"/>
    <w:rsid w:val="1B0B437C"/>
    <w:rsid w:val="1B0C7094"/>
    <w:rsid w:val="1B20074C"/>
    <w:rsid w:val="1B533EDD"/>
    <w:rsid w:val="1B6354C2"/>
    <w:rsid w:val="1C1762D7"/>
    <w:rsid w:val="1C39384B"/>
    <w:rsid w:val="1C3D5B1D"/>
    <w:rsid w:val="1C5D54B1"/>
    <w:rsid w:val="1D7F41E5"/>
    <w:rsid w:val="1E6C26A1"/>
    <w:rsid w:val="1E873E77"/>
    <w:rsid w:val="1EB25B88"/>
    <w:rsid w:val="1F2F6A59"/>
    <w:rsid w:val="1F6355DF"/>
    <w:rsid w:val="21026562"/>
    <w:rsid w:val="21EB5625"/>
    <w:rsid w:val="21ED6877"/>
    <w:rsid w:val="21F520EF"/>
    <w:rsid w:val="23564E9A"/>
    <w:rsid w:val="23B41140"/>
    <w:rsid w:val="23B477BA"/>
    <w:rsid w:val="24610EEF"/>
    <w:rsid w:val="246F0E8E"/>
    <w:rsid w:val="24873417"/>
    <w:rsid w:val="24B237E4"/>
    <w:rsid w:val="24EE4932"/>
    <w:rsid w:val="25D45898"/>
    <w:rsid w:val="263E35B0"/>
    <w:rsid w:val="27165869"/>
    <w:rsid w:val="272C4432"/>
    <w:rsid w:val="27975C8E"/>
    <w:rsid w:val="27B37061"/>
    <w:rsid w:val="27E036F3"/>
    <w:rsid w:val="27FF7360"/>
    <w:rsid w:val="29544B05"/>
    <w:rsid w:val="297A494F"/>
    <w:rsid w:val="297F39AE"/>
    <w:rsid w:val="298149F1"/>
    <w:rsid w:val="298C107E"/>
    <w:rsid w:val="2A752976"/>
    <w:rsid w:val="2B224CFE"/>
    <w:rsid w:val="2B40700E"/>
    <w:rsid w:val="2B607010"/>
    <w:rsid w:val="2BAA0C76"/>
    <w:rsid w:val="2BAA5A81"/>
    <w:rsid w:val="2BDB3DC5"/>
    <w:rsid w:val="2C2470A5"/>
    <w:rsid w:val="2C8E5A7C"/>
    <w:rsid w:val="2CC107C8"/>
    <w:rsid w:val="2D8D4EA2"/>
    <w:rsid w:val="2F1B0694"/>
    <w:rsid w:val="2F29420B"/>
    <w:rsid w:val="2FC82127"/>
    <w:rsid w:val="2FF54847"/>
    <w:rsid w:val="30030C6F"/>
    <w:rsid w:val="306B4F98"/>
    <w:rsid w:val="309A3F8C"/>
    <w:rsid w:val="30CC4CE5"/>
    <w:rsid w:val="31012F48"/>
    <w:rsid w:val="31515C7F"/>
    <w:rsid w:val="317B611C"/>
    <w:rsid w:val="318E4701"/>
    <w:rsid w:val="31A87CA3"/>
    <w:rsid w:val="32401600"/>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74819E9"/>
    <w:rsid w:val="37D474AF"/>
    <w:rsid w:val="37E81C6B"/>
    <w:rsid w:val="38465F94"/>
    <w:rsid w:val="389D677C"/>
    <w:rsid w:val="38C04954"/>
    <w:rsid w:val="38F92C7B"/>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CE4CCB"/>
    <w:rsid w:val="3E34507D"/>
    <w:rsid w:val="3E5301B6"/>
    <w:rsid w:val="3E5A3C7A"/>
    <w:rsid w:val="3E6E3534"/>
    <w:rsid w:val="3E762057"/>
    <w:rsid w:val="3E773128"/>
    <w:rsid w:val="3F214E63"/>
    <w:rsid w:val="3F3136B5"/>
    <w:rsid w:val="3F426B76"/>
    <w:rsid w:val="3FAF6A87"/>
    <w:rsid w:val="400E2AC4"/>
    <w:rsid w:val="405F1190"/>
    <w:rsid w:val="40A44558"/>
    <w:rsid w:val="41527B54"/>
    <w:rsid w:val="41745B67"/>
    <w:rsid w:val="419A1F42"/>
    <w:rsid w:val="42487836"/>
    <w:rsid w:val="430C3947"/>
    <w:rsid w:val="437716D4"/>
    <w:rsid w:val="44177131"/>
    <w:rsid w:val="445A7FB4"/>
    <w:rsid w:val="450243DF"/>
    <w:rsid w:val="45791CC9"/>
    <w:rsid w:val="45BA701A"/>
    <w:rsid w:val="462A5361"/>
    <w:rsid w:val="467009A3"/>
    <w:rsid w:val="469F2420"/>
    <w:rsid w:val="46C10EE0"/>
    <w:rsid w:val="46C63732"/>
    <w:rsid w:val="47132857"/>
    <w:rsid w:val="471A28EC"/>
    <w:rsid w:val="47B75595"/>
    <w:rsid w:val="47EB3CA0"/>
    <w:rsid w:val="4801593C"/>
    <w:rsid w:val="486C2CDD"/>
    <w:rsid w:val="489D095F"/>
    <w:rsid w:val="48A123A3"/>
    <w:rsid w:val="49157538"/>
    <w:rsid w:val="49AC0595"/>
    <w:rsid w:val="4A661AB4"/>
    <w:rsid w:val="4AAC1137"/>
    <w:rsid w:val="4B203301"/>
    <w:rsid w:val="4B506BF1"/>
    <w:rsid w:val="4BD92D58"/>
    <w:rsid w:val="4CD21BEB"/>
    <w:rsid w:val="4D7C2B61"/>
    <w:rsid w:val="4D974F8A"/>
    <w:rsid w:val="4E15244B"/>
    <w:rsid w:val="4E7F377C"/>
    <w:rsid w:val="4E894198"/>
    <w:rsid w:val="4F0078C2"/>
    <w:rsid w:val="4F0602A4"/>
    <w:rsid w:val="4F2744AE"/>
    <w:rsid w:val="4F4B2973"/>
    <w:rsid w:val="50040FB5"/>
    <w:rsid w:val="50323BFB"/>
    <w:rsid w:val="50931C51"/>
    <w:rsid w:val="50A1226F"/>
    <w:rsid w:val="50A55489"/>
    <w:rsid w:val="51A478F6"/>
    <w:rsid w:val="529034AC"/>
    <w:rsid w:val="52C15655"/>
    <w:rsid w:val="5330327B"/>
    <w:rsid w:val="5332422E"/>
    <w:rsid w:val="534800CF"/>
    <w:rsid w:val="53C87626"/>
    <w:rsid w:val="547E2EFD"/>
    <w:rsid w:val="549C5AEA"/>
    <w:rsid w:val="55AF0860"/>
    <w:rsid w:val="5643066B"/>
    <w:rsid w:val="56702241"/>
    <w:rsid w:val="56A662F3"/>
    <w:rsid w:val="56BF31F6"/>
    <w:rsid w:val="573C22A9"/>
    <w:rsid w:val="57435CD6"/>
    <w:rsid w:val="57BC562E"/>
    <w:rsid w:val="57C97003"/>
    <w:rsid w:val="589A5B71"/>
    <w:rsid w:val="58C42820"/>
    <w:rsid w:val="58F66D92"/>
    <w:rsid w:val="59295719"/>
    <w:rsid w:val="596C46BC"/>
    <w:rsid w:val="598E0DE9"/>
    <w:rsid w:val="59F113BB"/>
    <w:rsid w:val="5A703B4E"/>
    <w:rsid w:val="5AC10521"/>
    <w:rsid w:val="5ADB62B8"/>
    <w:rsid w:val="5B0748DC"/>
    <w:rsid w:val="5B692BD9"/>
    <w:rsid w:val="5BD65869"/>
    <w:rsid w:val="5C025F44"/>
    <w:rsid w:val="5C260F99"/>
    <w:rsid w:val="5C2908DC"/>
    <w:rsid w:val="5CCB0CAD"/>
    <w:rsid w:val="5DF246B8"/>
    <w:rsid w:val="5E0D1296"/>
    <w:rsid w:val="5E5F32CC"/>
    <w:rsid w:val="5E605B33"/>
    <w:rsid w:val="5E7A5289"/>
    <w:rsid w:val="5F4B0678"/>
    <w:rsid w:val="5F7C1930"/>
    <w:rsid w:val="5FDB02E6"/>
    <w:rsid w:val="601059B7"/>
    <w:rsid w:val="607410F6"/>
    <w:rsid w:val="60F0564A"/>
    <w:rsid w:val="615A14DF"/>
    <w:rsid w:val="61791780"/>
    <w:rsid w:val="622A206F"/>
    <w:rsid w:val="62A72085"/>
    <w:rsid w:val="631A2BE4"/>
    <w:rsid w:val="63262A21"/>
    <w:rsid w:val="635C6C64"/>
    <w:rsid w:val="63786F5D"/>
    <w:rsid w:val="63D020E2"/>
    <w:rsid w:val="63DC5577"/>
    <w:rsid w:val="642760AF"/>
    <w:rsid w:val="643E5E42"/>
    <w:rsid w:val="64DC1449"/>
    <w:rsid w:val="655E1522"/>
    <w:rsid w:val="65A03D41"/>
    <w:rsid w:val="65DF5816"/>
    <w:rsid w:val="65FB7835"/>
    <w:rsid w:val="66433F04"/>
    <w:rsid w:val="66F24550"/>
    <w:rsid w:val="6715171D"/>
    <w:rsid w:val="67B437F9"/>
    <w:rsid w:val="682B2DEE"/>
    <w:rsid w:val="68384F68"/>
    <w:rsid w:val="6844415B"/>
    <w:rsid w:val="689D0223"/>
    <w:rsid w:val="6985022A"/>
    <w:rsid w:val="69902DDC"/>
    <w:rsid w:val="69E61B63"/>
    <w:rsid w:val="6A0F0BE0"/>
    <w:rsid w:val="6A3C345F"/>
    <w:rsid w:val="6AB338E3"/>
    <w:rsid w:val="6B2A6B7D"/>
    <w:rsid w:val="6B66434B"/>
    <w:rsid w:val="6BB43A32"/>
    <w:rsid w:val="6BCF6591"/>
    <w:rsid w:val="6BF9016B"/>
    <w:rsid w:val="6C46586A"/>
    <w:rsid w:val="6CD35EE6"/>
    <w:rsid w:val="6CD432BC"/>
    <w:rsid w:val="6D9238D3"/>
    <w:rsid w:val="6DAE281A"/>
    <w:rsid w:val="6EB9188C"/>
    <w:rsid w:val="6F1A11B1"/>
    <w:rsid w:val="6F491F3F"/>
    <w:rsid w:val="6F6A49F8"/>
    <w:rsid w:val="6FAF18DF"/>
    <w:rsid w:val="6FC747FF"/>
    <w:rsid w:val="70BA0896"/>
    <w:rsid w:val="70E33D35"/>
    <w:rsid w:val="70FA562E"/>
    <w:rsid w:val="71182D61"/>
    <w:rsid w:val="716D3F70"/>
    <w:rsid w:val="71784406"/>
    <w:rsid w:val="72122232"/>
    <w:rsid w:val="721412E1"/>
    <w:rsid w:val="74215784"/>
    <w:rsid w:val="7466132F"/>
    <w:rsid w:val="74AA7CD4"/>
    <w:rsid w:val="74BD0252"/>
    <w:rsid w:val="74F95D9E"/>
    <w:rsid w:val="75340061"/>
    <w:rsid w:val="75A21715"/>
    <w:rsid w:val="75B65BD0"/>
    <w:rsid w:val="75F367B8"/>
    <w:rsid w:val="762C3C5E"/>
    <w:rsid w:val="76417A12"/>
    <w:rsid w:val="7642138B"/>
    <w:rsid w:val="765C7D62"/>
    <w:rsid w:val="76960417"/>
    <w:rsid w:val="76C73770"/>
    <w:rsid w:val="77543B2B"/>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445FC0"/>
    <w:rsid w:val="7BCC345F"/>
    <w:rsid w:val="7C187CDB"/>
    <w:rsid w:val="7C5C63DE"/>
    <w:rsid w:val="7C6C601E"/>
    <w:rsid w:val="7CAA3ADF"/>
    <w:rsid w:val="7CF87C3E"/>
    <w:rsid w:val="7D0B4156"/>
    <w:rsid w:val="7D21171B"/>
    <w:rsid w:val="7D441FB1"/>
    <w:rsid w:val="7D577BCB"/>
    <w:rsid w:val="7E0432D4"/>
    <w:rsid w:val="7E374AEA"/>
    <w:rsid w:val="7E7C54A1"/>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5</TotalTime>
  <ScaleCrop>false</ScaleCrop>
  <LinksUpToDate>false</LinksUpToDate>
  <CharactersWithSpaces>4927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2020-05-29T08:43:43Z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