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AF" w:rsidRDefault="000826AF">
      <w:pPr>
        <w:pStyle w:val="af7"/>
        <w:spacing w:line="360" w:lineRule="auto"/>
        <w:sectPr w:rsidR="000826AF">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upperRoman" w:start="1"/>
          <w:cols w:space="720"/>
          <w:titlePg/>
          <w:docGrid w:type="lines" w:linePitch="312"/>
        </w:sectPr>
      </w:pPr>
      <w:bookmarkStart w:id="0" w:name="SectionMark0"/>
      <w:r>
        <w:pict>
          <v:line id="_x0000_s1035" style="position:absolute;left:0;text-align:left;z-index:10" from="0,700pt" to="482pt,700pt" strokecolor="#800008" strokeweight="1pt"/>
        </w:pict>
      </w:r>
      <w:r>
        <w:pict>
          <v:line id="_x0000_s1034" style="position:absolute;left:0;text-align:left;z-index:9" from="0,179pt" to="482pt,179pt" strokecolor="#800008" strokeweight="1pt"/>
        </w:pict>
      </w:r>
      <w:r>
        <w:pict>
          <v:shapetype id="_x0000_t202" coordsize="21600,21600" o:spt="202" path="m,l,21600r21600,l21600,xe">
            <v:stroke joinstyle="miter"/>
            <v:path gradientshapeok="t" o:connecttype="rect"/>
          </v:shapetype>
          <v:shape id="fmFrame7" o:spid="_x0000_s1033" type="#_x0000_t202" style="position:absolute;left:0;text-align:left;margin-left:0;margin-top:717.2pt;width:481.9pt;height:28.6pt;z-index:8;mso-position-horizontal-relative:margin;mso-position-vertical-relative:margin" stroked="f">
            <v:textbox inset="0,0,0,0">
              <w:txbxContent>
                <w:p w:rsidR="000826AF" w:rsidRDefault="00C03836">
                  <w:pPr>
                    <w:pStyle w:val="af1"/>
                  </w:pPr>
                  <w:r>
                    <w:rPr>
                      <w:rFonts w:hint="eastAsia"/>
                      <w:sz w:val="32"/>
                    </w:rPr>
                    <w:t>湖南省</w:t>
                  </w:r>
                  <w:r>
                    <w:rPr>
                      <w:rFonts w:hint="eastAsia"/>
                      <w:sz w:val="32"/>
                    </w:rPr>
                    <w:t>市场监督管理</w:t>
                  </w:r>
                  <w:r>
                    <w:rPr>
                      <w:rFonts w:hint="eastAsia"/>
                      <w:sz w:val="32"/>
                    </w:rPr>
                    <w:t>局</w:t>
                  </w:r>
                  <w:r>
                    <w:rPr>
                      <w:rFonts w:hint="eastAsia"/>
                      <w:sz w:val="32"/>
                    </w:rPr>
                    <w:t xml:space="preserve">  </w:t>
                  </w:r>
                  <w:r>
                    <w:rPr>
                      <w:rStyle w:val="aff"/>
                      <w:rFonts w:hint="eastAsia"/>
                    </w:rPr>
                    <w:t>发布</w:t>
                  </w:r>
                </w:p>
              </w:txbxContent>
            </v:textbox>
            <w10:wrap anchorx="margin" anchory="margin"/>
            <w10:anchorlock/>
          </v:shape>
        </w:pict>
      </w:r>
      <w:r>
        <w:pict>
          <v:shape id="fmFrame6" o:spid="_x0000_s1032" type="#_x0000_t202" style="position:absolute;left:0;text-align:left;margin-left:322.9pt;margin-top:674.3pt;width:159pt;height:24.6pt;z-index:7;mso-position-horizontal-relative:margin;mso-position-vertical-relative:margin" stroked="f">
            <v:textbox inset="0,0,0,0">
              <w:txbxContent>
                <w:p w:rsidR="000826AF" w:rsidRDefault="00C03836">
                  <w:pPr>
                    <w:pStyle w:val="af2"/>
                  </w:pPr>
                  <w:r>
                    <w:rPr>
                      <w:rFonts w:hint="eastAsia"/>
                    </w:rPr>
                    <w:t>20</w:t>
                  </w:r>
                  <w:r>
                    <w:rPr>
                      <w:rFonts w:hint="eastAsia"/>
                    </w:rPr>
                    <w:t>20</w:t>
                  </w:r>
                  <w:r>
                    <w:rPr>
                      <w:rFonts w:hint="eastAsia"/>
                    </w:rPr>
                    <w:t>-</w:t>
                  </w:r>
                  <w:r>
                    <w:rPr>
                      <w:rFonts w:hint="eastAsia"/>
                    </w:rPr>
                    <w:t>××</w:t>
                  </w:r>
                  <w:r>
                    <w:rPr>
                      <w:rFonts w:hint="eastAsia"/>
                    </w:rPr>
                    <w:t>-</w:t>
                  </w:r>
                  <w:r>
                    <w:rPr>
                      <w:rFonts w:hint="eastAsia"/>
                    </w:rPr>
                    <w:t>××实施</w:t>
                  </w:r>
                </w:p>
              </w:txbxContent>
            </v:textbox>
            <w10:wrap anchorx="margin" anchory="margin"/>
            <w10:anchorlock/>
          </v:shape>
        </w:pict>
      </w:r>
      <w:r>
        <w:pict>
          <v:shape id="fmFrame5" o:spid="_x0000_s1031" type="#_x0000_t202" style="position:absolute;left:0;text-align:left;margin-left:0;margin-top:674.3pt;width:159pt;height:24.6pt;z-index:6;mso-position-horizontal-relative:margin;mso-position-vertical-relative:margin" stroked="f">
            <v:textbox inset="0,0,0,0">
              <w:txbxContent>
                <w:p w:rsidR="000826AF" w:rsidRDefault="00C03836">
                  <w:pPr>
                    <w:pStyle w:val="af3"/>
                  </w:pPr>
                  <w:r>
                    <w:rPr>
                      <w:rFonts w:hint="eastAsia"/>
                    </w:rPr>
                    <w:t>20</w:t>
                  </w:r>
                  <w:r>
                    <w:rPr>
                      <w:rFonts w:hint="eastAsia"/>
                    </w:rPr>
                    <w:t>20</w:t>
                  </w:r>
                  <w:r>
                    <w:rPr>
                      <w:rFonts w:hint="eastAsia"/>
                    </w:rPr>
                    <w:t>-</w:t>
                  </w:r>
                  <w:r>
                    <w:rPr>
                      <w:rFonts w:hint="eastAsia"/>
                    </w:rPr>
                    <w:t>××</w:t>
                  </w:r>
                  <w:r>
                    <w:rPr>
                      <w:rFonts w:hint="eastAsia"/>
                    </w:rPr>
                    <w:t>-</w:t>
                  </w:r>
                  <w:r>
                    <w:rPr>
                      <w:rFonts w:hint="eastAsia"/>
                    </w:rPr>
                    <w:t>××发布</w:t>
                  </w:r>
                </w:p>
              </w:txbxContent>
            </v:textbox>
            <w10:wrap anchorx="margin" anchory="margin"/>
            <w10:anchorlock/>
          </v:shape>
        </w:pict>
      </w:r>
      <w:r>
        <w:pict>
          <v:shape id="fmFrame4" o:spid="_x0000_s1030" type="#_x0000_t202" style="position:absolute;left:0;text-align:left;margin-left:0;margin-top:286.25pt;width:467.25pt;height:368.6pt;z-index:5;mso-position-horizontal-relative:margin;mso-position-vertical-relative:margin" stroked="f">
            <v:textbox inset="0,0,0,0">
              <w:txbxContent>
                <w:p w:rsidR="000826AF" w:rsidRDefault="00C03836">
                  <w:pPr>
                    <w:pStyle w:val="6"/>
                    <w:jc w:val="center"/>
                    <w:rPr>
                      <w:rFonts w:ascii="黑体" w:hAnsi="黑体" w:cs="黑体"/>
                      <w:b w:val="0"/>
                      <w:sz w:val="52"/>
                      <w:szCs w:val="52"/>
                    </w:rPr>
                  </w:pPr>
                  <w:r>
                    <w:rPr>
                      <w:rFonts w:ascii="黑体" w:hAnsi="黑体" w:cs="黑体" w:hint="eastAsia"/>
                      <w:b w:val="0"/>
                      <w:sz w:val="52"/>
                      <w:szCs w:val="52"/>
                    </w:rPr>
                    <w:t>渔业水体中</w:t>
                  </w:r>
                  <w:r>
                    <w:rPr>
                      <w:rFonts w:ascii="黑体" w:hAnsi="黑体" w:cs="黑体" w:hint="eastAsia"/>
                      <w:b w:val="0"/>
                      <w:sz w:val="52"/>
                      <w:szCs w:val="52"/>
                    </w:rPr>
                    <w:t>五氯苯酚</w:t>
                  </w:r>
                  <w:r>
                    <w:rPr>
                      <w:rFonts w:ascii="黑体" w:hAnsi="黑体" w:cs="黑体" w:hint="eastAsia"/>
                      <w:b w:val="0"/>
                      <w:sz w:val="52"/>
                      <w:szCs w:val="52"/>
                    </w:rPr>
                    <w:t>的测定</w:t>
                  </w:r>
                </w:p>
                <w:p w:rsidR="000826AF" w:rsidRDefault="00C03836">
                  <w:pPr>
                    <w:pStyle w:val="6"/>
                    <w:jc w:val="center"/>
                    <w:rPr>
                      <w:rFonts w:ascii="黑体" w:hAnsi="黑体" w:cs="黑体"/>
                      <w:b w:val="0"/>
                      <w:sz w:val="52"/>
                      <w:szCs w:val="52"/>
                    </w:rPr>
                  </w:pPr>
                  <w:r>
                    <w:rPr>
                      <w:rFonts w:ascii="黑体" w:hAnsi="黑体" w:cs="黑体" w:hint="eastAsia"/>
                      <w:b w:val="0"/>
                      <w:sz w:val="52"/>
                      <w:szCs w:val="52"/>
                    </w:rPr>
                    <w:t>液相色谱</w:t>
                  </w:r>
                  <w:r>
                    <w:rPr>
                      <w:rFonts w:ascii="黑体" w:hAnsi="黑体" w:cs="黑体" w:hint="eastAsia"/>
                      <w:b w:val="0"/>
                      <w:sz w:val="52"/>
                      <w:szCs w:val="52"/>
                    </w:rPr>
                    <w:t>-</w:t>
                  </w:r>
                  <w:r>
                    <w:rPr>
                      <w:rFonts w:ascii="黑体" w:hAnsi="黑体" w:cs="黑体" w:hint="eastAsia"/>
                      <w:b w:val="0"/>
                      <w:sz w:val="52"/>
                      <w:szCs w:val="52"/>
                    </w:rPr>
                    <w:t>串联质谱法</w:t>
                  </w:r>
                </w:p>
                <w:p w:rsidR="000826AF" w:rsidRDefault="00C03836">
                  <w:pPr>
                    <w:pStyle w:val="6"/>
                    <w:jc w:val="center"/>
                    <w:rPr>
                      <w:rFonts w:ascii="Times New Roman" w:hAnsi="Times New Roman"/>
                      <w:b w:val="0"/>
                      <w:bCs w:val="0"/>
                      <w:sz w:val="28"/>
                      <w:szCs w:val="28"/>
                    </w:rPr>
                  </w:pPr>
                  <w:r>
                    <w:rPr>
                      <w:rFonts w:ascii="Times New Roman" w:hAnsi="Times New Roman" w:hint="eastAsia"/>
                      <w:b w:val="0"/>
                      <w:bCs w:val="0"/>
                      <w:sz w:val="28"/>
                      <w:szCs w:val="28"/>
                    </w:rPr>
                    <w:t xml:space="preserve"> D</w:t>
                  </w:r>
                  <w:r>
                    <w:rPr>
                      <w:rFonts w:ascii="Times New Roman" w:hAnsi="Times New Roman"/>
                      <w:b w:val="0"/>
                      <w:bCs w:val="0"/>
                      <w:sz w:val="28"/>
                      <w:szCs w:val="28"/>
                    </w:rPr>
                    <w:t>etermination of</w:t>
                  </w:r>
                  <w:r>
                    <w:rPr>
                      <w:rFonts w:ascii="Times New Roman" w:hAnsi="Times New Roman" w:hint="eastAsia"/>
                      <w:b w:val="0"/>
                      <w:bCs w:val="0"/>
                      <w:sz w:val="28"/>
                      <w:szCs w:val="28"/>
                    </w:rPr>
                    <w:t xml:space="preserve"> pentachlorophenol </w:t>
                  </w:r>
                  <w:r>
                    <w:rPr>
                      <w:rFonts w:ascii="Times New Roman" w:hAnsi="Times New Roman"/>
                      <w:b w:val="0"/>
                      <w:bCs w:val="0"/>
                      <w:sz w:val="28"/>
                      <w:szCs w:val="28"/>
                    </w:rPr>
                    <w:t>in</w:t>
                  </w:r>
                  <w:bookmarkStart w:id="1" w:name="OLE_LINK1"/>
                  <w:r>
                    <w:rPr>
                      <w:rFonts w:ascii="Times New Roman" w:hAnsi="Times New Roman" w:hint="eastAsia"/>
                      <w:b w:val="0"/>
                      <w:bCs w:val="0"/>
                      <w:sz w:val="28"/>
                      <w:szCs w:val="28"/>
                    </w:rPr>
                    <w:t>fisher</w:t>
                  </w:r>
                  <w:r>
                    <w:rPr>
                      <w:rFonts w:ascii="Times New Roman" w:hAnsi="Times New Roman" w:hint="eastAsia"/>
                      <w:b w:val="0"/>
                      <w:bCs w:val="0"/>
                      <w:sz w:val="28"/>
                      <w:szCs w:val="28"/>
                    </w:rPr>
                    <w:t>y</w:t>
                  </w:r>
                  <w:r>
                    <w:rPr>
                      <w:rFonts w:ascii="Times New Roman" w:hAnsi="Times New Roman" w:hint="eastAsia"/>
                      <w:b w:val="0"/>
                      <w:bCs w:val="0"/>
                      <w:sz w:val="28"/>
                      <w:szCs w:val="28"/>
                    </w:rPr>
                    <w:t xml:space="preserve"> water</w:t>
                  </w:r>
                  <w:bookmarkEnd w:id="1"/>
                  <w:r>
                    <w:rPr>
                      <w:rFonts w:ascii="Times New Roman" w:hAnsi="Times New Roman" w:hint="eastAsia"/>
                      <w:b w:val="0"/>
                      <w:bCs w:val="0"/>
                      <w:sz w:val="28"/>
                      <w:szCs w:val="28"/>
                    </w:rPr>
                    <w:t>s</w:t>
                  </w:r>
                </w:p>
                <w:p w:rsidR="000826AF" w:rsidRDefault="00C03836">
                  <w:pPr>
                    <w:pStyle w:val="6"/>
                    <w:jc w:val="center"/>
                    <w:rPr>
                      <w:rFonts w:ascii="Times New Roman" w:hAnsi="Times New Roman"/>
                      <w:b w:val="0"/>
                      <w:bCs w:val="0"/>
                      <w:sz w:val="28"/>
                      <w:szCs w:val="28"/>
                    </w:rPr>
                  </w:pPr>
                  <w:r>
                    <w:rPr>
                      <w:rFonts w:ascii="Times New Roman" w:hAnsi="Times New Roman"/>
                      <w:b w:val="0"/>
                      <w:bCs w:val="0"/>
                      <w:sz w:val="28"/>
                      <w:szCs w:val="28"/>
                    </w:rPr>
                    <w:t>Liquid chromatography-tandem mass spectrometric method</w:t>
                  </w:r>
                </w:p>
                <w:p w:rsidR="000826AF" w:rsidRDefault="00C03836">
                  <w:pPr>
                    <w:pStyle w:val="af5"/>
                    <w:spacing w:line="240" w:lineRule="auto"/>
                    <w:rPr>
                      <w:color w:val="FF0000"/>
                      <w:sz w:val="24"/>
                      <w:szCs w:val="24"/>
                    </w:rPr>
                  </w:pPr>
                  <w:r>
                    <w:rPr>
                      <w:rFonts w:hint="eastAsia"/>
                    </w:rPr>
                    <w:t>（征求意见稿）</w:t>
                  </w:r>
                </w:p>
                <w:p w:rsidR="000826AF" w:rsidRDefault="000826AF">
                  <w:pPr>
                    <w:pStyle w:val="afc"/>
                    <w:jc w:val="both"/>
                  </w:pPr>
                </w:p>
                <w:p w:rsidR="000826AF" w:rsidRDefault="000826AF">
                  <w:pPr>
                    <w:pStyle w:val="af6"/>
                  </w:pPr>
                </w:p>
                <w:p w:rsidR="000826AF" w:rsidRDefault="000826AF">
                  <w:pPr>
                    <w:pStyle w:val="ae"/>
                  </w:pPr>
                </w:p>
              </w:txbxContent>
            </v:textbox>
            <w10:wrap anchorx="margin" anchory="margin"/>
            <w10:anchorlock/>
          </v:shape>
        </w:pict>
      </w:r>
      <w:r>
        <w:pict>
          <v:shape id="fmFrame3" o:spid="_x0000_s1029" type="#_x0000_t202" style="position:absolute;left:0;text-align:left;margin-left:0;margin-top:110.35pt;width:456.9pt;height:67.75pt;z-index:4;mso-position-horizontal-relative:margin;mso-position-vertical-relative:margin" stroked="f">
            <v:textbox inset="0,0,0,0">
              <w:txbxContent>
                <w:p w:rsidR="000826AF" w:rsidRDefault="00C03836">
                  <w:pPr>
                    <w:jc w:val="right"/>
                  </w:pPr>
                  <w:r>
                    <w:rPr>
                      <w:rFonts w:ascii="黑体" w:eastAsia="黑体" w:hAnsi="黑体" w:cs="黑体" w:hint="eastAsia"/>
                      <w:sz w:val="28"/>
                      <w:szCs w:val="28"/>
                    </w:rPr>
                    <w:t xml:space="preserve">DB </w:t>
                  </w:r>
                  <w:r w:rsidR="000826AF">
                    <w:rPr>
                      <w:rFonts w:ascii="黑体" w:eastAsia="黑体" w:hAnsi="黑体" w:cs="黑体" w:hint="eastAsia"/>
                      <w:sz w:val="28"/>
                      <w:szCs w:val="28"/>
                    </w:rPr>
                    <w:fldChar w:fldCharType="begin">
                      <w:ffData>
                        <w:name w:val="StdNo0"/>
                        <w:enabled/>
                        <w:calcOnExit w:val="0"/>
                        <w:textInput>
                          <w:default w:val="XX"/>
                          <w:maxLength w:val="2"/>
                        </w:textInput>
                      </w:ffData>
                    </w:fldChar>
                  </w:r>
                  <w:bookmarkStart w:id="2" w:name="StdNo0"/>
                  <w:r>
                    <w:rPr>
                      <w:rFonts w:ascii="黑体" w:eastAsia="黑体" w:hAnsi="黑体" w:cs="黑体" w:hint="eastAsia"/>
                      <w:sz w:val="28"/>
                      <w:szCs w:val="28"/>
                    </w:rPr>
                    <w:instrText xml:space="preserve"> FORMTEXT </w:instrText>
                  </w:r>
                  <w:r w:rsidR="000826AF">
                    <w:rPr>
                      <w:rFonts w:ascii="黑体" w:eastAsia="黑体" w:hAnsi="黑体" w:cs="黑体" w:hint="eastAsia"/>
                      <w:sz w:val="28"/>
                      <w:szCs w:val="28"/>
                    </w:rPr>
                  </w:r>
                  <w:r w:rsidR="000826AF">
                    <w:rPr>
                      <w:rFonts w:ascii="黑体" w:eastAsia="黑体" w:hAnsi="黑体" w:cs="黑体" w:hint="eastAsia"/>
                      <w:sz w:val="28"/>
                      <w:szCs w:val="28"/>
                    </w:rPr>
                    <w:fldChar w:fldCharType="separate"/>
                  </w:r>
                  <w:r>
                    <w:rPr>
                      <w:rFonts w:ascii="黑体" w:eastAsia="黑体" w:hAnsi="黑体" w:cs="黑体" w:hint="eastAsia"/>
                      <w:sz w:val="28"/>
                      <w:szCs w:val="28"/>
                    </w:rPr>
                    <w:t>43</w:t>
                  </w:r>
                  <w:r w:rsidR="000826AF">
                    <w:rPr>
                      <w:rFonts w:ascii="黑体" w:eastAsia="黑体" w:hAnsi="黑体" w:cs="黑体" w:hint="eastAsia"/>
                      <w:sz w:val="28"/>
                      <w:szCs w:val="28"/>
                    </w:rPr>
                    <w:fldChar w:fldCharType="end"/>
                  </w:r>
                  <w:bookmarkEnd w:id="2"/>
                  <w:r>
                    <w:rPr>
                      <w:rFonts w:ascii="黑体" w:eastAsia="黑体" w:hAnsi="黑体" w:cs="黑体" w:hint="eastAsia"/>
                      <w:sz w:val="28"/>
                      <w:szCs w:val="28"/>
                    </w:rPr>
                    <w:t xml:space="preserve">/T </w:t>
                  </w:r>
                  <w:r w:rsidR="000826AF">
                    <w:rPr>
                      <w:rFonts w:ascii="黑体" w:eastAsia="黑体" w:hAnsi="黑体" w:cs="黑体" w:hint="eastAsia"/>
                      <w:sz w:val="28"/>
                      <w:szCs w:val="28"/>
                    </w:rPr>
                    <w:fldChar w:fldCharType="begin">
                      <w:ffData>
                        <w:name w:val="StdNo1"/>
                        <w:enabled/>
                        <w:calcOnExit w:val="0"/>
                        <w:textInput>
                          <w:default w:val="XXXXX"/>
                        </w:textInput>
                      </w:ffData>
                    </w:fldChar>
                  </w:r>
                  <w:bookmarkStart w:id="3" w:name="StdNo1"/>
                  <w:r>
                    <w:rPr>
                      <w:rFonts w:ascii="黑体" w:eastAsia="黑体" w:hAnsi="黑体" w:cs="黑体" w:hint="eastAsia"/>
                      <w:sz w:val="28"/>
                      <w:szCs w:val="28"/>
                    </w:rPr>
                    <w:instrText xml:space="preserve"> FORMTEXT </w:instrText>
                  </w:r>
                  <w:r w:rsidR="000826AF">
                    <w:rPr>
                      <w:rFonts w:ascii="黑体" w:eastAsia="黑体" w:hAnsi="黑体" w:cs="黑体" w:hint="eastAsia"/>
                      <w:sz w:val="28"/>
                      <w:szCs w:val="28"/>
                    </w:rPr>
                  </w:r>
                  <w:r w:rsidR="000826AF">
                    <w:rPr>
                      <w:rFonts w:ascii="黑体" w:eastAsia="黑体" w:hAnsi="黑体" w:cs="黑体" w:hint="eastAsia"/>
                      <w:sz w:val="28"/>
                      <w:szCs w:val="28"/>
                    </w:rPr>
                    <w:fldChar w:fldCharType="separate"/>
                  </w:r>
                  <w:r>
                    <w:rPr>
                      <w:rFonts w:ascii="黑体" w:eastAsia="黑体" w:hAnsi="黑体" w:cs="黑体" w:hint="eastAsia"/>
                      <w:sz w:val="28"/>
                      <w:szCs w:val="28"/>
                    </w:rPr>
                    <w:t>XXXXX</w:t>
                  </w:r>
                  <w:r w:rsidR="000826AF">
                    <w:rPr>
                      <w:rFonts w:ascii="黑体" w:eastAsia="黑体" w:hAnsi="黑体" w:cs="黑体" w:hint="eastAsia"/>
                      <w:sz w:val="28"/>
                      <w:szCs w:val="28"/>
                    </w:rPr>
                    <w:fldChar w:fldCharType="end"/>
                  </w:r>
                  <w:bookmarkEnd w:id="3"/>
                  <w:r>
                    <w:rPr>
                      <w:rFonts w:ascii="黑体" w:eastAsia="黑体" w:hAnsi="黑体" w:cs="黑体" w:hint="eastAsia"/>
                      <w:sz w:val="28"/>
                      <w:szCs w:val="28"/>
                    </w:rPr>
                    <w:t>—</w:t>
                  </w:r>
                  <w:r w:rsidR="000826AF">
                    <w:rPr>
                      <w:rFonts w:ascii="黑体" w:eastAsia="黑体" w:hAnsi="黑体" w:cs="黑体" w:hint="eastAsia"/>
                      <w:sz w:val="28"/>
                      <w:szCs w:val="28"/>
                    </w:rPr>
                    <w:fldChar w:fldCharType="begin">
                      <w:ffData>
                        <w:name w:val="StdNo2"/>
                        <w:enabled/>
                        <w:calcOnExit w:val="0"/>
                        <w:textInput>
                          <w:default w:val="XXXX"/>
                          <w:maxLength w:val="4"/>
                        </w:textInput>
                      </w:ffData>
                    </w:fldChar>
                  </w:r>
                  <w:bookmarkStart w:id="4" w:name="StdNo2"/>
                  <w:r>
                    <w:rPr>
                      <w:rFonts w:ascii="黑体" w:eastAsia="黑体" w:hAnsi="黑体" w:cs="黑体" w:hint="eastAsia"/>
                      <w:sz w:val="28"/>
                      <w:szCs w:val="28"/>
                    </w:rPr>
                    <w:instrText xml:space="preserve"> FORMTEXT </w:instrText>
                  </w:r>
                  <w:r w:rsidR="000826AF">
                    <w:rPr>
                      <w:rFonts w:ascii="黑体" w:eastAsia="黑体" w:hAnsi="黑体" w:cs="黑体" w:hint="eastAsia"/>
                      <w:sz w:val="28"/>
                      <w:szCs w:val="28"/>
                    </w:rPr>
                  </w:r>
                  <w:r w:rsidR="000826AF">
                    <w:rPr>
                      <w:rFonts w:ascii="黑体" w:eastAsia="黑体" w:hAnsi="黑体" w:cs="黑体" w:hint="eastAsia"/>
                      <w:sz w:val="28"/>
                      <w:szCs w:val="28"/>
                    </w:rPr>
                    <w:fldChar w:fldCharType="separate"/>
                  </w:r>
                  <w:r>
                    <w:rPr>
                      <w:rFonts w:ascii="黑体" w:eastAsia="黑体" w:hAnsi="黑体" w:cs="黑体" w:hint="eastAsia"/>
                      <w:sz w:val="28"/>
                      <w:szCs w:val="28"/>
                    </w:rPr>
                    <w:t>2020</w:t>
                  </w:r>
                  <w:r w:rsidR="000826AF">
                    <w:rPr>
                      <w:rFonts w:ascii="黑体" w:eastAsia="黑体" w:hAnsi="黑体" w:cs="黑体" w:hint="eastAsia"/>
                      <w:sz w:val="28"/>
                      <w:szCs w:val="28"/>
                    </w:rPr>
                    <w:fldChar w:fldCharType="end"/>
                  </w:r>
                  <w:bookmarkEnd w:id="4"/>
                </w:p>
              </w:txbxContent>
            </v:textbox>
            <w10:wrap anchorx="margin" anchory="margin"/>
            <w10:anchorlock/>
          </v:shape>
        </w:pict>
      </w:r>
      <w:r>
        <w:pict>
          <v:shape id="fmFrame8" o:spid="_x0000_s1028" type="#_x0000_t202" style="position:absolute;left:0;text-align:left;margin-left:231pt;margin-top:7.8pt;width:250pt;height:56.7pt;z-index:3;mso-position-horizontal-relative:margin;mso-position-vertical-relative:margin" stroked="f">
            <v:textbox inset="0,0,0,0">
              <w:txbxContent>
                <w:p w:rsidR="000826AF" w:rsidRDefault="00C03836">
                  <w:pPr>
                    <w:pStyle w:val="ad"/>
                  </w:pPr>
                  <w:r>
                    <w:t>DB</w:t>
                  </w:r>
                  <w:r w:rsidR="000826AF">
                    <w:fldChar w:fldCharType="begin">
                      <w:ffData>
                        <w:name w:val="c3"/>
                        <w:enabled/>
                        <w:calcOnExit w:val="0"/>
                        <w:textInput>
                          <w:maxLength w:val="2"/>
                        </w:textInput>
                      </w:ffData>
                    </w:fldChar>
                  </w:r>
                  <w:bookmarkStart w:id="5" w:name="c3"/>
                  <w:r>
                    <w:instrText xml:space="preserve"> FORMTEXT </w:instrText>
                  </w:r>
                  <w:r w:rsidR="000826AF">
                    <w:fldChar w:fldCharType="separate"/>
                  </w:r>
                  <w:r>
                    <w:rPr>
                      <w:rFonts w:hint="eastAsia"/>
                    </w:rPr>
                    <w:t>43</w:t>
                  </w:r>
                  <w:r w:rsidR="000826AF">
                    <w:fldChar w:fldCharType="end"/>
                  </w:r>
                  <w:bookmarkEnd w:id="5"/>
                </w:p>
              </w:txbxContent>
            </v:textbox>
            <w10:wrap anchorx="margin" anchory="margin"/>
            <w10:anchorlock/>
          </v:shape>
        </w:pict>
      </w:r>
      <w:r>
        <w:pict>
          <v:shape id="fmFrame2" o:spid="_x0000_s1027" type="#_x0000_t202" style="position:absolute;left:0;text-align:left;margin-left:0;margin-top:62.4pt;width:481.9pt;height:101.4pt;z-index:2;mso-position-horizontal-relative:margin;mso-position-vertical-relative:margin" stroked="f">
            <v:textbox inset="0,0,0,0">
              <w:txbxContent>
                <w:p w:rsidR="000826AF" w:rsidRDefault="00C03836">
                  <w:pPr>
                    <w:pStyle w:val="af"/>
                    <w:rPr>
                      <w:sz w:val="84"/>
                      <w:szCs w:val="84"/>
                    </w:rPr>
                  </w:pPr>
                  <w:r>
                    <w:rPr>
                      <w:rFonts w:hint="eastAsia"/>
                      <w:sz w:val="48"/>
                      <w:szCs w:val="48"/>
                    </w:rPr>
                    <w:t>湖南省地方标准</w:t>
                  </w:r>
                </w:p>
              </w:txbxContent>
            </v:textbox>
            <w10:wrap anchorx="margin" anchory="margin"/>
            <w10:anchorlock/>
          </v:shape>
        </w:pict>
      </w:r>
      <w:r>
        <w:pict>
          <v:shape id="fmFrame1" o:spid="_x0000_s1026" type="#_x0000_t202" style="position:absolute;left:0;text-align:left;margin-left:0;margin-top:0;width:200pt;height:51.8pt;z-index:1;mso-position-horizontal-relative:margin;mso-position-vertical-relative:margin" stroked="f">
            <v:textbox inset="0,0,0,0">
              <w:txbxContent>
                <w:p w:rsidR="000826AF" w:rsidRDefault="00C03836">
                  <w:pPr>
                    <w:pStyle w:val="af9"/>
                  </w:pPr>
                  <w:r>
                    <w:rPr>
                      <w:rFonts w:hint="eastAsia"/>
                    </w:rPr>
                    <w:t xml:space="preserve">ICS 03.120.20 </w:t>
                  </w:r>
                </w:p>
                <w:p w:rsidR="000826AF" w:rsidRDefault="00C03836">
                  <w:pPr>
                    <w:pStyle w:val="af9"/>
                  </w:pPr>
                  <w:r>
                    <w:rPr>
                      <w:rFonts w:hint="eastAsia"/>
                    </w:rPr>
                    <w:t xml:space="preserve">A00 </w:t>
                  </w:r>
                </w:p>
                <w:p w:rsidR="000826AF" w:rsidRDefault="000826AF"/>
              </w:txbxContent>
            </v:textbox>
            <w10:wrap anchorx="margin" anchory="margin"/>
            <w10:anchorlock/>
          </v:shape>
        </w:pict>
      </w:r>
    </w:p>
    <w:p w:rsidR="000826AF" w:rsidRDefault="00C03836">
      <w:pPr>
        <w:pStyle w:val="a0"/>
        <w:numPr>
          <w:ilvl w:val="0"/>
          <w:numId w:val="0"/>
        </w:numPr>
        <w:spacing w:line="360" w:lineRule="auto"/>
        <w:ind w:firstLineChars="1150" w:firstLine="3680"/>
        <w:jc w:val="both"/>
        <w:rPr>
          <w:rFonts w:ascii="Times New Roman"/>
        </w:rPr>
      </w:pPr>
      <w:bookmarkStart w:id="6" w:name="SectionMark2"/>
      <w:bookmarkEnd w:id="0"/>
      <w:r>
        <w:rPr>
          <w:rFonts w:ascii="Times New Roman" w:hint="eastAsia"/>
        </w:rPr>
        <w:lastRenderedPageBreak/>
        <w:t>目</w:t>
      </w:r>
      <w:r>
        <w:rPr>
          <w:rFonts w:ascii="Times New Roman" w:hint="eastAsia"/>
        </w:rPr>
        <w:t xml:space="preserve">    </w:t>
      </w:r>
      <w:r>
        <w:rPr>
          <w:rFonts w:ascii="Times New Roman" w:hint="eastAsia"/>
        </w:rPr>
        <w:t>次</w:t>
      </w:r>
    </w:p>
    <w:p w:rsidR="000826AF" w:rsidRDefault="00C03836">
      <w:pPr>
        <w:spacing w:line="360" w:lineRule="auto"/>
        <w:jc w:val="distribute"/>
        <w:rPr>
          <w:szCs w:val="21"/>
        </w:rPr>
      </w:pPr>
      <w:r>
        <w:rPr>
          <w:rFonts w:hint="eastAsia"/>
          <w:szCs w:val="21"/>
        </w:rPr>
        <w:t>前言</w:t>
      </w:r>
      <w:r>
        <w:rPr>
          <w:szCs w:val="21"/>
        </w:rPr>
        <w:t>……………………………………………………………………………………</w:t>
      </w:r>
      <w:r>
        <w:rPr>
          <w:rFonts w:hint="eastAsia"/>
          <w:szCs w:val="21"/>
        </w:rPr>
        <w:t>Ⅱ</w:t>
      </w:r>
    </w:p>
    <w:p w:rsidR="000826AF" w:rsidRDefault="00C03836">
      <w:pPr>
        <w:spacing w:line="360" w:lineRule="auto"/>
        <w:jc w:val="distribute"/>
        <w:rPr>
          <w:szCs w:val="21"/>
        </w:rPr>
      </w:pPr>
      <w:r>
        <w:rPr>
          <w:rFonts w:hint="eastAsia"/>
          <w:szCs w:val="21"/>
        </w:rPr>
        <w:t xml:space="preserve">1 </w:t>
      </w:r>
      <w:r>
        <w:rPr>
          <w:rFonts w:hint="eastAsia"/>
          <w:szCs w:val="21"/>
        </w:rPr>
        <w:t>范围</w:t>
      </w:r>
      <w:r>
        <w:rPr>
          <w:szCs w:val="21"/>
        </w:rPr>
        <w:t>…………………………………………………………………………………………………………</w:t>
      </w:r>
      <w:r>
        <w:rPr>
          <w:rFonts w:hint="eastAsia"/>
          <w:szCs w:val="21"/>
        </w:rPr>
        <w:t>1</w:t>
      </w:r>
    </w:p>
    <w:p w:rsidR="000826AF" w:rsidRDefault="00C03836">
      <w:pPr>
        <w:spacing w:line="360" w:lineRule="auto"/>
        <w:jc w:val="distribute"/>
        <w:rPr>
          <w:szCs w:val="21"/>
        </w:rPr>
      </w:pPr>
      <w:r>
        <w:rPr>
          <w:rFonts w:hint="eastAsia"/>
          <w:szCs w:val="21"/>
        </w:rPr>
        <w:t xml:space="preserve">2 </w:t>
      </w:r>
      <w:r>
        <w:rPr>
          <w:rFonts w:hint="eastAsia"/>
          <w:szCs w:val="21"/>
        </w:rPr>
        <w:t>规范性引用文件</w:t>
      </w:r>
      <w:r>
        <w:rPr>
          <w:szCs w:val="21"/>
        </w:rPr>
        <w:t>……………………………………………………………………………………………</w:t>
      </w:r>
      <w:r>
        <w:rPr>
          <w:rFonts w:hint="eastAsia"/>
          <w:szCs w:val="21"/>
        </w:rPr>
        <w:t>1</w:t>
      </w:r>
    </w:p>
    <w:p w:rsidR="000826AF" w:rsidRDefault="00C03836">
      <w:pPr>
        <w:spacing w:line="360" w:lineRule="auto"/>
        <w:jc w:val="distribute"/>
        <w:rPr>
          <w:szCs w:val="21"/>
        </w:rPr>
      </w:pPr>
      <w:r>
        <w:rPr>
          <w:rFonts w:hint="eastAsia"/>
          <w:szCs w:val="21"/>
        </w:rPr>
        <w:t xml:space="preserve">3 </w:t>
      </w:r>
      <w:r>
        <w:rPr>
          <w:rFonts w:hint="eastAsia"/>
          <w:szCs w:val="21"/>
        </w:rPr>
        <w:t>方法</w:t>
      </w:r>
      <w:r>
        <w:rPr>
          <w:rFonts w:hint="eastAsia"/>
          <w:szCs w:val="21"/>
        </w:rPr>
        <w:t>原理</w:t>
      </w:r>
      <w:r>
        <w:rPr>
          <w:szCs w:val="21"/>
        </w:rPr>
        <w:t>…………………………………………………………</w:t>
      </w:r>
      <w:r>
        <w:rPr>
          <w:szCs w:val="21"/>
        </w:rPr>
        <w:t>…………………………………………</w:t>
      </w:r>
      <w:r>
        <w:rPr>
          <w:rFonts w:hint="eastAsia"/>
          <w:szCs w:val="21"/>
        </w:rPr>
        <w:t>1</w:t>
      </w:r>
    </w:p>
    <w:p w:rsidR="000826AF" w:rsidRDefault="00C03836">
      <w:pPr>
        <w:spacing w:line="360" w:lineRule="auto"/>
        <w:jc w:val="distribute"/>
        <w:rPr>
          <w:szCs w:val="21"/>
        </w:rPr>
      </w:pPr>
      <w:r>
        <w:rPr>
          <w:rFonts w:hint="eastAsia"/>
          <w:szCs w:val="21"/>
        </w:rPr>
        <w:t xml:space="preserve">4 </w:t>
      </w:r>
      <w:r>
        <w:rPr>
          <w:rFonts w:hint="eastAsia"/>
          <w:szCs w:val="21"/>
        </w:rPr>
        <w:t>试剂与材料</w:t>
      </w:r>
      <w:r>
        <w:rPr>
          <w:szCs w:val="21"/>
        </w:rPr>
        <w:t>…………………………………………………………………………………………………</w:t>
      </w:r>
      <w:r>
        <w:rPr>
          <w:rFonts w:hint="eastAsia"/>
          <w:szCs w:val="21"/>
        </w:rPr>
        <w:t>1</w:t>
      </w:r>
    </w:p>
    <w:p w:rsidR="000826AF" w:rsidRDefault="00C03836">
      <w:pPr>
        <w:spacing w:line="360" w:lineRule="auto"/>
        <w:jc w:val="distribute"/>
        <w:rPr>
          <w:szCs w:val="21"/>
        </w:rPr>
      </w:pPr>
      <w:r>
        <w:rPr>
          <w:rFonts w:hint="eastAsia"/>
          <w:szCs w:val="21"/>
        </w:rPr>
        <w:t xml:space="preserve">5 </w:t>
      </w:r>
      <w:r>
        <w:rPr>
          <w:rFonts w:hint="eastAsia"/>
          <w:szCs w:val="21"/>
        </w:rPr>
        <w:t>仪器与设备</w:t>
      </w:r>
      <w:r>
        <w:rPr>
          <w:szCs w:val="21"/>
        </w:rPr>
        <w:t>…………………………………………………………………………………………………</w:t>
      </w:r>
      <w:r>
        <w:rPr>
          <w:rFonts w:hint="eastAsia"/>
          <w:szCs w:val="21"/>
        </w:rPr>
        <w:t>1</w:t>
      </w:r>
    </w:p>
    <w:p w:rsidR="000826AF" w:rsidRDefault="00C03836">
      <w:pPr>
        <w:spacing w:line="360" w:lineRule="auto"/>
        <w:jc w:val="distribute"/>
        <w:rPr>
          <w:szCs w:val="21"/>
        </w:rPr>
      </w:pPr>
      <w:r>
        <w:rPr>
          <w:rFonts w:hint="eastAsia"/>
          <w:szCs w:val="21"/>
        </w:rPr>
        <w:t>6</w:t>
      </w:r>
      <w:r>
        <w:rPr>
          <w:rFonts w:hint="eastAsia"/>
          <w:szCs w:val="21"/>
        </w:rPr>
        <w:t>采样</w:t>
      </w:r>
      <w:r>
        <w:rPr>
          <w:szCs w:val="21"/>
        </w:rPr>
        <w:t>……………………………………………………………………………………………</w:t>
      </w:r>
      <w:r>
        <w:rPr>
          <w:rFonts w:hint="eastAsia"/>
          <w:szCs w:val="21"/>
        </w:rPr>
        <w:t>1</w:t>
      </w:r>
    </w:p>
    <w:p w:rsidR="000826AF" w:rsidRDefault="00C03836">
      <w:pPr>
        <w:spacing w:line="360" w:lineRule="auto"/>
        <w:jc w:val="distribute"/>
        <w:rPr>
          <w:szCs w:val="21"/>
        </w:rPr>
      </w:pPr>
      <w:r>
        <w:rPr>
          <w:rFonts w:hint="eastAsia"/>
          <w:szCs w:val="21"/>
        </w:rPr>
        <w:t xml:space="preserve">7 </w:t>
      </w:r>
      <w:r>
        <w:rPr>
          <w:rFonts w:hint="eastAsia"/>
          <w:szCs w:val="21"/>
        </w:rPr>
        <w:t>测定步骤</w:t>
      </w:r>
      <w:r>
        <w:rPr>
          <w:szCs w:val="21"/>
        </w:rPr>
        <w:t>………………………………………………………………………………………</w:t>
      </w:r>
      <w:r>
        <w:rPr>
          <w:rFonts w:hint="eastAsia"/>
          <w:szCs w:val="21"/>
        </w:rPr>
        <w:t>2</w:t>
      </w:r>
    </w:p>
    <w:p w:rsidR="000826AF" w:rsidRDefault="00C03836">
      <w:pPr>
        <w:spacing w:line="360" w:lineRule="auto"/>
        <w:jc w:val="distribute"/>
        <w:rPr>
          <w:szCs w:val="21"/>
        </w:rPr>
      </w:pPr>
      <w:r>
        <w:rPr>
          <w:rFonts w:hint="eastAsia"/>
          <w:szCs w:val="21"/>
        </w:rPr>
        <w:t xml:space="preserve">8 </w:t>
      </w:r>
      <w:r>
        <w:rPr>
          <w:rFonts w:hint="eastAsia"/>
          <w:szCs w:val="21"/>
        </w:rPr>
        <w:t>结果计算</w:t>
      </w:r>
      <w:r>
        <w:rPr>
          <w:szCs w:val="21"/>
        </w:rPr>
        <w:t>……………………………………………………………………………………………………</w:t>
      </w:r>
      <w:r>
        <w:rPr>
          <w:rFonts w:hint="eastAsia"/>
          <w:szCs w:val="21"/>
        </w:rPr>
        <w:t>3</w:t>
      </w:r>
    </w:p>
    <w:p w:rsidR="000826AF" w:rsidRDefault="00C03836">
      <w:pPr>
        <w:spacing w:line="360" w:lineRule="auto"/>
        <w:jc w:val="distribute"/>
      </w:pPr>
      <w:r>
        <w:rPr>
          <w:rFonts w:hint="eastAsia"/>
        </w:rPr>
        <w:t>9</w:t>
      </w:r>
      <w:r>
        <w:rPr>
          <w:rFonts w:hint="eastAsia"/>
        </w:rPr>
        <w:t>方法的灵敏度、准确度、精密度</w:t>
      </w:r>
      <w:r>
        <w:rPr>
          <w:szCs w:val="21"/>
        </w:rPr>
        <w:t>……………………………………………………………………………</w:t>
      </w:r>
      <w:r>
        <w:rPr>
          <w:rFonts w:cs="宋体" w:hint="eastAsia"/>
          <w:szCs w:val="21"/>
        </w:rPr>
        <w:t>3</w:t>
      </w:r>
    </w:p>
    <w:p w:rsidR="000826AF" w:rsidRDefault="00C03836">
      <w:pPr>
        <w:pStyle w:val="af4"/>
        <w:spacing w:line="360" w:lineRule="auto"/>
        <w:ind w:firstLineChars="0" w:firstLine="0"/>
        <w:jc w:val="distribute"/>
        <w:rPr>
          <w:rFonts w:ascii="Times New Roman"/>
          <w:szCs w:val="21"/>
        </w:rPr>
      </w:pPr>
      <w:r>
        <w:rPr>
          <w:rFonts w:ascii="Times New Roman" w:hint="eastAsia"/>
          <w:szCs w:val="21"/>
          <w:lang w:val="en-GB"/>
        </w:rPr>
        <w:t>附录</w:t>
      </w:r>
      <w:r>
        <w:rPr>
          <w:rFonts w:ascii="Times New Roman" w:hint="eastAsia"/>
          <w:szCs w:val="21"/>
          <w:lang w:val="en-GB"/>
        </w:rPr>
        <w:t xml:space="preserve">A </w:t>
      </w:r>
      <w:r>
        <w:rPr>
          <w:rFonts w:ascii="Times New Roman" w:hint="eastAsia"/>
          <w:szCs w:val="21"/>
          <w:lang w:val="en-GB"/>
        </w:rPr>
        <w:t>（资料性附录）</w:t>
      </w:r>
      <w:r>
        <w:rPr>
          <w:rFonts w:ascii="Times New Roman" w:hint="eastAsia"/>
          <w:szCs w:val="21"/>
          <w:lang w:val="en-GB"/>
        </w:rPr>
        <w:t>五氯苯酚</w:t>
      </w:r>
      <w:r>
        <w:rPr>
          <w:rFonts w:ascii="Times New Roman" w:hint="eastAsia"/>
          <w:szCs w:val="21"/>
          <w:lang w:val="en-GB"/>
        </w:rPr>
        <w:t>选择</w:t>
      </w:r>
      <w:r>
        <w:rPr>
          <w:rFonts w:ascii="Times New Roman" w:hint="eastAsia"/>
        </w:rPr>
        <w:t>反应监测（</w:t>
      </w:r>
      <w:r>
        <w:rPr>
          <w:rFonts w:ascii="Times New Roman" w:hint="eastAsia"/>
        </w:rPr>
        <w:t>SRM</w:t>
      </w:r>
      <w:r>
        <w:rPr>
          <w:rFonts w:ascii="Times New Roman" w:hint="eastAsia"/>
        </w:rPr>
        <w:t>）色谱图</w:t>
      </w:r>
      <w:r>
        <w:rPr>
          <w:rFonts w:ascii="Times New Roman"/>
          <w:szCs w:val="21"/>
        </w:rPr>
        <w:t>……………</w:t>
      </w:r>
      <w:r>
        <w:rPr>
          <w:rFonts w:ascii="Times New Roman" w:hint="eastAsia"/>
          <w:szCs w:val="21"/>
        </w:rPr>
        <w:t>4-5</w:t>
      </w:r>
    </w:p>
    <w:p w:rsidR="000826AF" w:rsidRDefault="000826AF">
      <w:pPr>
        <w:rPr>
          <w:szCs w:val="21"/>
        </w:rPr>
      </w:pPr>
    </w:p>
    <w:p w:rsidR="000826AF" w:rsidRDefault="000826AF">
      <w:pPr>
        <w:pStyle w:val="a0"/>
        <w:numPr>
          <w:ilvl w:val="0"/>
          <w:numId w:val="0"/>
        </w:numPr>
        <w:spacing w:line="360" w:lineRule="auto"/>
        <w:rPr>
          <w:rFonts w:ascii="Times New Roman" w:eastAsia="宋体"/>
          <w:sz w:val="21"/>
          <w:szCs w:val="21"/>
        </w:rPr>
      </w:pPr>
    </w:p>
    <w:p w:rsidR="000826AF" w:rsidRDefault="000826AF">
      <w:pPr>
        <w:pStyle w:val="a0"/>
        <w:numPr>
          <w:ilvl w:val="0"/>
          <w:numId w:val="0"/>
        </w:numPr>
        <w:spacing w:line="360" w:lineRule="auto"/>
        <w:rPr>
          <w:rFonts w:ascii="Times New Roman"/>
        </w:rPr>
      </w:pPr>
    </w:p>
    <w:p w:rsidR="000826AF" w:rsidRDefault="000826AF">
      <w:pPr>
        <w:pStyle w:val="a0"/>
        <w:numPr>
          <w:ilvl w:val="0"/>
          <w:numId w:val="0"/>
        </w:numPr>
        <w:spacing w:line="360" w:lineRule="auto"/>
        <w:rPr>
          <w:rFonts w:ascii="Times New Roman"/>
        </w:rPr>
      </w:pPr>
    </w:p>
    <w:p w:rsidR="000826AF" w:rsidRDefault="000826AF">
      <w:pPr>
        <w:pStyle w:val="a0"/>
        <w:numPr>
          <w:ilvl w:val="0"/>
          <w:numId w:val="0"/>
        </w:numPr>
        <w:spacing w:line="360" w:lineRule="auto"/>
        <w:rPr>
          <w:rFonts w:ascii="Times New Roman"/>
        </w:rPr>
      </w:pPr>
    </w:p>
    <w:p w:rsidR="000826AF" w:rsidRDefault="000826AF">
      <w:pPr>
        <w:pStyle w:val="a0"/>
        <w:numPr>
          <w:ilvl w:val="0"/>
          <w:numId w:val="0"/>
        </w:numPr>
        <w:spacing w:line="360" w:lineRule="auto"/>
        <w:rPr>
          <w:rFonts w:ascii="Times New Roman"/>
        </w:rPr>
      </w:pPr>
    </w:p>
    <w:p w:rsidR="000826AF" w:rsidRDefault="000826AF">
      <w:pPr>
        <w:pStyle w:val="a0"/>
        <w:numPr>
          <w:ilvl w:val="0"/>
          <w:numId w:val="0"/>
        </w:numPr>
        <w:spacing w:line="360" w:lineRule="auto"/>
        <w:jc w:val="both"/>
        <w:rPr>
          <w:rFonts w:ascii="Times New Roman"/>
        </w:rPr>
      </w:pPr>
    </w:p>
    <w:p w:rsidR="000826AF" w:rsidRDefault="00C03836">
      <w:pPr>
        <w:pStyle w:val="a0"/>
        <w:numPr>
          <w:ilvl w:val="0"/>
          <w:numId w:val="0"/>
        </w:numPr>
        <w:spacing w:line="360" w:lineRule="auto"/>
        <w:rPr>
          <w:rFonts w:ascii="Times New Roman"/>
        </w:rPr>
      </w:pPr>
      <w:r>
        <w:rPr>
          <w:rFonts w:ascii="Times New Roman"/>
        </w:rPr>
        <w:t>前</w:t>
      </w:r>
      <w:r>
        <w:rPr>
          <w:rFonts w:ascii="Times New Roman"/>
        </w:rPr>
        <w:t xml:space="preserve">    </w:t>
      </w:r>
      <w:r>
        <w:rPr>
          <w:rFonts w:ascii="Times New Roman"/>
        </w:rPr>
        <w:t>言</w:t>
      </w:r>
    </w:p>
    <w:p w:rsidR="000826AF" w:rsidRDefault="00C03836">
      <w:pPr>
        <w:autoSpaceDE w:val="0"/>
        <w:autoSpaceDN w:val="0"/>
        <w:adjustRightInd w:val="0"/>
        <w:spacing w:line="360" w:lineRule="auto"/>
        <w:rPr>
          <w:color w:val="000000"/>
          <w:kern w:val="0"/>
          <w:szCs w:val="21"/>
        </w:rPr>
      </w:pPr>
      <w:r>
        <w:rPr>
          <w:color w:val="000000"/>
          <w:kern w:val="0"/>
          <w:szCs w:val="21"/>
        </w:rPr>
        <w:t>本标准</w:t>
      </w:r>
      <w:r>
        <w:rPr>
          <w:rFonts w:hint="eastAsia"/>
          <w:color w:val="000000"/>
          <w:kern w:val="0"/>
          <w:szCs w:val="21"/>
        </w:rPr>
        <w:t>按</w:t>
      </w:r>
      <w:r>
        <w:rPr>
          <w:rFonts w:hint="eastAsia"/>
          <w:color w:val="000000"/>
          <w:kern w:val="0"/>
          <w:szCs w:val="21"/>
        </w:rPr>
        <w:t>GB/T 1.1-2009</w:t>
      </w:r>
      <w:r>
        <w:rPr>
          <w:rFonts w:hint="eastAsia"/>
          <w:color w:val="000000"/>
          <w:kern w:val="0"/>
          <w:szCs w:val="21"/>
        </w:rPr>
        <w:t>给出</w:t>
      </w:r>
      <w:r>
        <w:rPr>
          <w:rFonts w:hint="eastAsia"/>
          <w:color w:val="000000"/>
          <w:kern w:val="0"/>
          <w:szCs w:val="21"/>
        </w:rPr>
        <w:t>的规则</w:t>
      </w:r>
      <w:r>
        <w:rPr>
          <w:rFonts w:hint="eastAsia"/>
          <w:color w:val="000000"/>
          <w:kern w:val="0"/>
          <w:szCs w:val="21"/>
        </w:rPr>
        <w:t>起草</w:t>
      </w:r>
      <w:r>
        <w:rPr>
          <w:rFonts w:hint="eastAsia"/>
          <w:color w:val="000000"/>
          <w:kern w:val="0"/>
          <w:szCs w:val="21"/>
        </w:rPr>
        <w:t>。</w:t>
      </w:r>
    </w:p>
    <w:p w:rsidR="000826AF" w:rsidRDefault="00C03836">
      <w:pPr>
        <w:autoSpaceDE w:val="0"/>
        <w:autoSpaceDN w:val="0"/>
        <w:adjustRightInd w:val="0"/>
        <w:spacing w:line="360" w:lineRule="auto"/>
        <w:rPr>
          <w:kern w:val="0"/>
          <w:szCs w:val="21"/>
        </w:rPr>
      </w:pPr>
      <w:r>
        <w:rPr>
          <w:rFonts w:hint="eastAsia"/>
          <w:kern w:val="0"/>
          <w:szCs w:val="21"/>
        </w:rPr>
        <w:t>请注意</w:t>
      </w:r>
      <w:r>
        <w:rPr>
          <w:rFonts w:hint="eastAsia"/>
          <w:kern w:val="0"/>
          <w:szCs w:val="21"/>
        </w:rPr>
        <w:t>本标准某</w:t>
      </w:r>
      <w:r>
        <w:rPr>
          <w:rFonts w:hint="eastAsia"/>
          <w:kern w:val="0"/>
          <w:szCs w:val="21"/>
        </w:rPr>
        <w:t>些</w:t>
      </w:r>
      <w:r>
        <w:rPr>
          <w:rFonts w:hint="eastAsia"/>
          <w:kern w:val="0"/>
          <w:szCs w:val="21"/>
        </w:rPr>
        <w:t>内容可能涉及专利，本标准发布机构不承担识别这些专利的责任。</w:t>
      </w:r>
    </w:p>
    <w:p w:rsidR="000826AF" w:rsidRDefault="00C03836">
      <w:pPr>
        <w:autoSpaceDE w:val="0"/>
        <w:autoSpaceDN w:val="0"/>
        <w:adjustRightInd w:val="0"/>
        <w:spacing w:line="360" w:lineRule="auto"/>
        <w:rPr>
          <w:rFonts w:hAnsi="宋体"/>
          <w:szCs w:val="22"/>
        </w:rPr>
      </w:pPr>
      <w:r>
        <w:rPr>
          <w:kern w:val="0"/>
          <w:szCs w:val="21"/>
        </w:rPr>
        <w:t>本标准由</w:t>
      </w:r>
      <w:r>
        <w:rPr>
          <w:rFonts w:hAnsi="宋体" w:hint="eastAsia"/>
          <w:szCs w:val="22"/>
        </w:rPr>
        <w:t>湖南省畜牧水产事务中心提出。</w:t>
      </w:r>
    </w:p>
    <w:p w:rsidR="000826AF" w:rsidRDefault="00C03836">
      <w:pPr>
        <w:autoSpaceDE w:val="0"/>
        <w:autoSpaceDN w:val="0"/>
        <w:adjustRightInd w:val="0"/>
        <w:spacing w:line="360" w:lineRule="auto"/>
        <w:rPr>
          <w:kern w:val="0"/>
          <w:szCs w:val="21"/>
        </w:rPr>
      </w:pPr>
      <w:bookmarkStart w:id="7" w:name="_GoBack"/>
      <w:bookmarkEnd w:id="7"/>
      <w:r>
        <w:rPr>
          <w:rFonts w:hint="eastAsia"/>
          <w:kern w:val="0"/>
          <w:szCs w:val="21"/>
        </w:rPr>
        <w:t>本标准由湖南省农业标准化技术委员会归口。</w:t>
      </w:r>
    </w:p>
    <w:p w:rsidR="000826AF" w:rsidRDefault="00C03836">
      <w:pPr>
        <w:autoSpaceDE w:val="0"/>
        <w:autoSpaceDN w:val="0"/>
        <w:adjustRightInd w:val="0"/>
        <w:spacing w:line="360" w:lineRule="auto"/>
        <w:rPr>
          <w:color w:val="000000"/>
          <w:kern w:val="0"/>
          <w:szCs w:val="21"/>
        </w:rPr>
      </w:pPr>
      <w:r>
        <w:rPr>
          <w:szCs w:val="21"/>
        </w:rPr>
        <w:t>本标准起草单位：</w:t>
      </w:r>
      <w:r>
        <w:rPr>
          <w:rFonts w:hint="eastAsia"/>
          <w:color w:val="000000"/>
          <w:kern w:val="0"/>
          <w:szCs w:val="21"/>
        </w:rPr>
        <w:t>湖南省水产科学研究所、农业部渔业产品质量监督检验测试中心（长沙）。</w:t>
      </w:r>
    </w:p>
    <w:p w:rsidR="000826AF" w:rsidRPr="00557475" w:rsidRDefault="00C03836">
      <w:pPr>
        <w:autoSpaceDE w:val="0"/>
        <w:autoSpaceDN w:val="0"/>
        <w:adjustRightInd w:val="0"/>
        <w:spacing w:line="360" w:lineRule="auto"/>
        <w:rPr>
          <w:kern w:val="0"/>
        </w:rPr>
      </w:pPr>
      <w:r w:rsidRPr="00557475">
        <w:rPr>
          <w:kern w:val="0"/>
        </w:rPr>
        <w:t>本标准</w:t>
      </w:r>
      <w:r w:rsidRPr="00557475">
        <w:rPr>
          <w:rFonts w:hint="eastAsia"/>
          <w:kern w:val="0"/>
        </w:rPr>
        <w:t>主要</w:t>
      </w:r>
      <w:r w:rsidRPr="00557475">
        <w:rPr>
          <w:kern w:val="0"/>
        </w:rPr>
        <w:t>起草人：</w:t>
      </w:r>
      <w:r w:rsidR="00557475" w:rsidRPr="00557475">
        <w:rPr>
          <w:kern w:val="0"/>
        </w:rPr>
        <w:t>万译文</w:t>
      </w:r>
      <w:r w:rsidR="00557475" w:rsidRPr="00557475">
        <w:rPr>
          <w:rFonts w:hint="eastAsia"/>
          <w:kern w:val="0"/>
        </w:rPr>
        <w:t>，</w:t>
      </w:r>
      <w:r w:rsidR="00557475" w:rsidRPr="00557475">
        <w:rPr>
          <w:kern w:val="0"/>
        </w:rPr>
        <w:t>杨霄</w:t>
      </w:r>
      <w:r w:rsidR="00557475" w:rsidRPr="00557475">
        <w:rPr>
          <w:rFonts w:hint="eastAsia"/>
          <w:kern w:val="0"/>
        </w:rPr>
        <w:t>，</w:t>
      </w:r>
      <w:r w:rsidR="00557475" w:rsidRPr="00557475">
        <w:rPr>
          <w:kern w:val="0"/>
        </w:rPr>
        <w:t>李小玲</w:t>
      </w:r>
      <w:r w:rsidR="00557475" w:rsidRPr="00557475">
        <w:rPr>
          <w:rFonts w:hint="eastAsia"/>
          <w:kern w:val="0"/>
        </w:rPr>
        <w:t>，</w:t>
      </w:r>
      <w:r w:rsidR="00557475" w:rsidRPr="00557475">
        <w:rPr>
          <w:kern w:val="0"/>
        </w:rPr>
        <w:t>索纹纹</w:t>
      </w:r>
      <w:r w:rsidR="00557475" w:rsidRPr="00557475">
        <w:rPr>
          <w:rFonts w:hint="eastAsia"/>
          <w:kern w:val="0"/>
        </w:rPr>
        <w:t>，</w:t>
      </w:r>
      <w:r w:rsidR="00557475" w:rsidRPr="00557475">
        <w:rPr>
          <w:kern w:val="0"/>
        </w:rPr>
        <w:t>洪波</w:t>
      </w:r>
      <w:r w:rsidR="00557475" w:rsidRPr="00557475">
        <w:rPr>
          <w:rFonts w:hint="eastAsia"/>
          <w:kern w:val="0"/>
        </w:rPr>
        <w:t>，刘伶俐，</w:t>
      </w:r>
      <w:r w:rsidR="00557475" w:rsidRPr="00557475">
        <w:rPr>
          <w:kern w:val="0"/>
        </w:rPr>
        <w:t>肖维</w:t>
      </w:r>
      <w:r w:rsidR="00557475" w:rsidRPr="00557475">
        <w:rPr>
          <w:rFonts w:hint="eastAsia"/>
          <w:kern w:val="0"/>
        </w:rPr>
        <w:t>，陈湘艺，曾春芳，</w:t>
      </w:r>
      <w:r w:rsidR="00557475" w:rsidRPr="00557475">
        <w:rPr>
          <w:kern w:val="0"/>
        </w:rPr>
        <w:t>何咏</w:t>
      </w:r>
      <w:r w:rsidR="00557475" w:rsidRPr="00557475">
        <w:rPr>
          <w:rFonts w:hint="eastAsia"/>
          <w:kern w:val="0"/>
        </w:rPr>
        <w:t>，黄向荣，黄华伟，尹升福，谢玉昆，雷琴</w:t>
      </w:r>
    </w:p>
    <w:p w:rsidR="000826AF" w:rsidRDefault="000826AF">
      <w:pPr>
        <w:autoSpaceDE w:val="0"/>
        <w:autoSpaceDN w:val="0"/>
        <w:adjustRightInd w:val="0"/>
        <w:spacing w:line="360" w:lineRule="auto"/>
        <w:rPr>
          <w:color w:val="FF0000"/>
          <w:kern w:val="0"/>
        </w:rPr>
      </w:pPr>
    </w:p>
    <w:p w:rsidR="000826AF" w:rsidRDefault="000826AF">
      <w:pPr>
        <w:autoSpaceDE w:val="0"/>
        <w:autoSpaceDN w:val="0"/>
        <w:adjustRightInd w:val="0"/>
        <w:spacing w:line="360" w:lineRule="auto"/>
        <w:rPr>
          <w:color w:val="FF0000"/>
          <w:kern w:val="0"/>
        </w:rPr>
        <w:sectPr w:rsidR="000826AF">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720"/>
          <w:docGrid w:type="lines" w:linePitch="312"/>
        </w:sectPr>
      </w:pPr>
    </w:p>
    <w:bookmarkEnd w:id="6"/>
    <w:p w:rsidR="000826AF" w:rsidRDefault="00C03836">
      <w:pPr>
        <w:pStyle w:val="6"/>
        <w:jc w:val="center"/>
        <w:rPr>
          <w:rFonts w:ascii="Times New Roman" w:eastAsia="宋体" w:hAnsi="Times New Roman"/>
        </w:rPr>
      </w:pPr>
      <w:r>
        <w:rPr>
          <w:rFonts w:ascii="Times New Roman" w:eastAsia="宋体" w:hAnsi="Times New Roman"/>
        </w:rPr>
        <w:lastRenderedPageBreak/>
        <w:t>渔业水体中</w:t>
      </w:r>
      <w:r>
        <w:rPr>
          <w:rFonts w:ascii="Times New Roman" w:eastAsia="宋体" w:hAnsi="Times New Roman" w:hint="eastAsia"/>
        </w:rPr>
        <w:t>五氯苯酚</w:t>
      </w:r>
      <w:r>
        <w:rPr>
          <w:rFonts w:ascii="Times New Roman" w:eastAsia="宋体" w:hAnsi="Times New Roman"/>
        </w:rPr>
        <w:t>的测定</w:t>
      </w:r>
    </w:p>
    <w:p w:rsidR="000826AF" w:rsidRDefault="00C03836">
      <w:pPr>
        <w:pStyle w:val="6"/>
        <w:jc w:val="center"/>
        <w:rPr>
          <w:rFonts w:ascii="Times New Roman" w:eastAsia="宋体" w:hAnsi="Times New Roman"/>
          <w:sz w:val="21"/>
          <w:szCs w:val="21"/>
        </w:rPr>
      </w:pPr>
      <w:r>
        <w:rPr>
          <w:rFonts w:ascii="Times New Roman" w:eastAsia="宋体" w:hAnsi="Times New Roman"/>
        </w:rPr>
        <w:t>液相色谱</w:t>
      </w:r>
      <w:r>
        <w:rPr>
          <w:rFonts w:ascii="Times New Roman" w:eastAsia="宋体" w:hAnsi="Times New Roman"/>
        </w:rPr>
        <w:t>-</w:t>
      </w:r>
      <w:r>
        <w:rPr>
          <w:rFonts w:ascii="Times New Roman" w:eastAsia="宋体" w:hAnsi="Times New Roman"/>
        </w:rPr>
        <w:t>串联质谱法</w:t>
      </w:r>
    </w:p>
    <w:p w:rsidR="000826AF" w:rsidRDefault="00C03836">
      <w:pPr>
        <w:pStyle w:val="a1"/>
        <w:numPr>
          <w:ilvl w:val="0"/>
          <w:numId w:val="0"/>
        </w:numPr>
        <w:spacing w:beforeLines="0" w:afterLines="0"/>
        <w:ind w:leftChars="50" w:left="105"/>
        <w:rPr>
          <w:rFonts w:ascii="Times New Roman" w:eastAsia="宋体"/>
          <w:szCs w:val="21"/>
        </w:rPr>
      </w:pPr>
      <w:r>
        <w:rPr>
          <w:rFonts w:ascii="Times New Roman" w:eastAsia="宋体"/>
          <w:szCs w:val="21"/>
          <w:lang w:val="en-GB"/>
        </w:rPr>
        <w:t xml:space="preserve">1 </w:t>
      </w:r>
      <w:r>
        <w:rPr>
          <w:rFonts w:ascii="Times New Roman" w:eastAsia="宋体"/>
          <w:szCs w:val="21"/>
        </w:rPr>
        <w:t>范围</w:t>
      </w:r>
    </w:p>
    <w:p w:rsidR="000826AF" w:rsidRDefault="00C03836">
      <w:pPr>
        <w:pStyle w:val="6"/>
        <w:spacing w:line="240" w:lineRule="auto"/>
        <w:ind w:leftChars="50" w:left="105" w:firstLineChars="200" w:firstLine="420"/>
        <w:rPr>
          <w:rFonts w:ascii="Times New Roman" w:eastAsia="宋体" w:hAnsi="Times New Roman"/>
          <w:b w:val="0"/>
          <w:sz w:val="21"/>
          <w:szCs w:val="21"/>
        </w:rPr>
      </w:pPr>
      <w:r>
        <w:rPr>
          <w:rFonts w:ascii="Times New Roman" w:eastAsia="宋体" w:hAnsi="Times New Roman"/>
          <w:b w:val="0"/>
          <w:kern w:val="0"/>
          <w:sz w:val="21"/>
          <w:szCs w:val="21"/>
        </w:rPr>
        <w:t>本标准规定了</w:t>
      </w:r>
      <w:r>
        <w:rPr>
          <w:rFonts w:ascii="Times New Roman" w:eastAsia="宋体" w:hAnsi="Times New Roman" w:hint="eastAsia"/>
          <w:b w:val="0"/>
          <w:kern w:val="0"/>
          <w:sz w:val="21"/>
          <w:szCs w:val="21"/>
        </w:rPr>
        <w:t>渔业</w:t>
      </w:r>
      <w:r>
        <w:rPr>
          <w:rFonts w:ascii="Times New Roman" w:eastAsia="宋体" w:hAnsi="Times New Roman"/>
          <w:b w:val="0"/>
          <w:kern w:val="0"/>
          <w:sz w:val="21"/>
          <w:szCs w:val="21"/>
        </w:rPr>
        <w:t>水体中</w:t>
      </w:r>
      <w:r>
        <w:rPr>
          <w:rFonts w:ascii="Times New Roman" w:eastAsia="宋体" w:hAnsi="Times New Roman" w:hint="eastAsia"/>
          <w:b w:val="0"/>
          <w:sz w:val="21"/>
          <w:szCs w:val="21"/>
        </w:rPr>
        <w:t>五氯苯酚</w:t>
      </w:r>
      <w:r>
        <w:rPr>
          <w:rFonts w:ascii="Times New Roman" w:eastAsia="宋体" w:hAnsi="Times New Roman"/>
          <w:b w:val="0"/>
          <w:sz w:val="21"/>
          <w:szCs w:val="21"/>
        </w:rPr>
        <w:t>的液相色谱</w:t>
      </w:r>
      <w:r>
        <w:rPr>
          <w:rFonts w:ascii="Times New Roman" w:eastAsia="宋体" w:hAnsi="Times New Roman"/>
          <w:b w:val="0"/>
          <w:sz w:val="21"/>
          <w:szCs w:val="21"/>
        </w:rPr>
        <w:t>-</w:t>
      </w:r>
      <w:r>
        <w:rPr>
          <w:rFonts w:ascii="Times New Roman" w:eastAsia="宋体" w:hAnsi="Times New Roman"/>
          <w:b w:val="0"/>
          <w:sz w:val="21"/>
          <w:szCs w:val="21"/>
        </w:rPr>
        <w:t>串联质谱测定方法</w:t>
      </w:r>
      <w:r>
        <w:rPr>
          <w:rFonts w:ascii="Times New Roman" w:eastAsia="宋体" w:hAnsi="Times New Roman"/>
          <w:b w:val="0"/>
          <w:kern w:val="0"/>
          <w:sz w:val="21"/>
          <w:szCs w:val="21"/>
        </w:rPr>
        <w:t>。</w:t>
      </w:r>
    </w:p>
    <w:p w:rsidR="000826AF" w:rsidRDefault="00C03836">
      <w:pPr>
        <w:tabs>
          <w:tab w:val="left" w:pos="420"/>
        </w:tabs>
        <w:ind w:leftChars="50" w:left="105" w:firstLineChars="200" w:firstLine="420"/>
        <w:rPr>
          <w:kern w:val="0"/>
          <w:szCs w:val="21"/>
        </w:rPr>
      </w:pPr>
      <w:r>
        <w:rPr>
          <w:kern w:val="0"/>
          <w:szCs w:val="21"/>
        </w:rPr>
        <w:t>本标准适用于我省渔业水体中</w:t>
      </w:r>
      <w:r>
        <w:rPr>
          <w:rFonts w:hint="eastAsia"/>
          <w:kern w:val="0"/>
          <w:szCs w:val="21"/>
        </w:rPr>
        <w:t>五氯苯酚</w:t>
      </w:r>
      <w:r>
        <w:rPr>
          <w:kern w:val="0"/>
          <w:szCs w:val="21"/>
        </w:rPr>
        <w:t>的测定。</w:t>
      </w:r>
    </w:p>
    <w:p w:rsidR="000826AF" w:rsidRDefault="000826AF">
      <w:pPr>
        <w:tabs>
          <w:tab w:val="left" w:pos="420"/>
        </w:tabs>
        <w:ind w:leftChars="50" w:left="105" w:firstLineChars="200" w:firstLine="420"/>
        <w:rPr>
          <w:szCs w:val="21"/>
        </w:rPr>
      </w:pPr>
    </w:p>
    <w:p w:rsidR="000826AF" w:rsidRDefault="00C03836">
      <w:pPr>
        <w:pStyle w:val="a1"/>
        <w:numPr>
          <w:ilvl w:val="0"/>
          <w:numId w:val="0"/>
        </w:numPr>
        <w:tabs>
          <w:tab w:val="left" w:pos="420"/>
          <w:tab w:val="left" w:pos="760"/>
        </w:tabs>
        <w:spacing w:beforeLines="0" w:afterLines="0"/>
        <w:ind w:leftChars="50" w:left="105"/>
        <w:rPr>
          <w:rFonts w:ascii="Times New Roman" w:eastAsia="宋体"/>
          <w:szCs w:val="21"/>
        </w:rPr>
      </w:pPr>
      <w:r>
        <w:rPr>
          <w:rFonts w:ascii="Times New Roman" w:eastAsia="宋体"/>
        </w:rPr>
        <w:t>2</w:t>
      </w:r>
      <w:r>
        <w:rPr>
          <w:rFonts w:ascii="Times New Roman" w:eastAsia="宋体"/>
          <w:szCs w:val="21"/>
        </w:rPr>
        <w:t>规范性引用文件</w:t>
      </w:r>
    </w:p>
    <w:p w:rsidR="000826AF" w:rsidRDefault="00C03836">
      <w:pPr>
        <w:pStyle w:val="af4"/>
        <w:ind w:leftChars="50" w:left="105" w:firstLine="420"/>
        <w:rPr>
          <w:rFonts w:ascii="Times New Roman"/>
          <w:szCs w:val="21"/>
        </w:rPr>
      </w:pPr>
      <w:r>
        <w:rPr>
          <w:rFonts w:ascii="Times New Roman"/>
          <w:szCs w:val="21"/>
        </w:rPr>
        <w:t>下列文件对于本文件的应用是必不可少的。凡是注日期的引用文件，仅注日期的版本适用于本文件。凡是不注日期的引用文件，其最新版本（包括所有的修改单）适用于本文件。</w:t>
      </w:r>
    </w:p>
    <w:p w:rsidR="000826AF" w:rsidRDefault="00C03836">
      <w:pPr>
        <w:pStyle w:val="af4"/>
        <w:ind w:leftChars="50" w:left="105" w:firstLine="420"/>
        <w:rPr>
          <w:rFonts w:ascii="Times New Roman"/>
          <w:szCs w:val="21"/>
        </w:rPr>
      </w:pPr>
      <w:r>
        <w:rPr>
          <w:rFonts w:ascii="Times New Roman"/>
          <w:szCs w:val="21"/>
        </w:rPr>
        <w:t xml:space="preserve">GB/T 6682  </w:t>
      </w:r>
      <w:r>
        <w:rPr>
          <w:rFonts w:ascii="Times New Roman"/>
          <w:szCs w:val="21"/>
        </w:rPr>
        <w:t>分析实验室用水规格和试验方法</w:t>
      </w:r>
    </w:p>
    <w:p w:rsidR="000826AF" w:rsidRDefault="00C03836">
      <w:pPr>
        <w:pStyle w:val="af4"/>
        <w:ind w:leftChars="50" w:left="105" w:firstLine="420"/>
        <w:rPr>
          <w:rFonts w:ascii="Times New Roman"/>
          <w:szCs w:val="21"/>
        </w:rPr>
      </w:pPr>
      <w:r>
        <w:rPr>
          <w:rFonts w:ascii="Times New Roman" w:hint="eastAsia"/>
          <w:szCs w:val="21"/>
        </w:rPr>
        <w:t>SL 187</w:t>
      </w:r>
      <w:r>
        <w:rPr>
          <w:rFonts w:ascii="Times New Roman" w:hint="eastAsia"/>
          <w:szCs w:val="21"/>
        </w:rPr>
        <w:t>水质采样技术规程</w:t>
      </w:r>
    </w:p>
    <w:p w:rsidR="000826AF" w:rsidRDefault="000826AF">
      <w:pPr>
        <w:pStyle w:val="af4"/>
        <w:ind w:firstLine="420"/>
        <w:rPr>
          <w:rFonts w:ascii="Times New Roman"/>
          <w:szCs w:val="21"/>
        </w:rPr>
      </w:pPr>
    </w:p>
    <w:p w:rsidR="000826AF" w:rsidRDefault="00C03836">
      <w:pPr>
        <w:pStyle w:val="a1"/>
        <w:numPr>
          <w:ilvl w:val="0"/>
          <w:numId w:val="0"/>
        </w:numPr>
        <w:spacing w:beforeLines="0" w:afterLines="0"/>
        <w:ind w:leftChars="50" w:left="105"/>
        <w:rPr>
          <w:rFonts w:ascii="Times New Roman" w:eastAsia="宋体"/>
          <w:szCs w:val="21"/>
        </w:rPr>
      </w:pPr>
      <w:r>
        <w:rPr>
          <w:rFonts w:ascii="Times New Roman" w:eastAsia="宋体" w:hint="eastAsia"/>
          <w:szCs w:val="21"/>
        </w:rPr>
        <w:t xml:space="preserve">3  </w:t>
      </w:r>
      <w:r>
        <w:rPr>
          <w:rFonts w:ascii="Times New Roman" w:eastAsia="宋体"/>
          <w:szCs w:val="21"/>
        </w:rPr>
        <w:t>方法原理</w:t>
      </w:r>
    </w:p>
    <w:p w:rsidR="000826AF" w:rsidRDefault="00C03836">
      <w:pPr>
        <w:ind w:leftChars="50" w:left="105" w:firstLineChars="200" w:firstLine="420"/>
        <w:rPr>
          <w:kern w:val="0"/>
          <w:szCs w:val="21"/>
        </w:rPr>
      </w:pPr>
      <w:r>
        <w:rPr>
          <w:rFonts w:hint="eastAsia"/>
          <w:kern w:val="0"/>
          <w:szCs w:val="21"/>
        </w:rPr>
        <w:t>水样中的目标物经</w:t>
      </w:r>
      <w:r>
        <w:rPr>
          <w:rFonts w:hint="eastAsia"/>
          <w:kern w:val="0"/>
          <w:szCs w:val="21"/>
        </w:rPr>
        <w:t>HLB</w:t>
      </w:r>
      <w:r>
        <w:rPr>
          <w:rFonts w:hint="eastAsia"/>
          <w:kern w:val="0"/>
          <w:szCs w:val="21"/>
        </w:rPr>
        <w:t>固相萃取柱富集和净化后，</w:t>
      </w:r>
      <w:r>
        <w:rPr>
          <w:kern w:val="0"/>
          <w:szCs w:val="21"/>
        </w:rPr>
        <w:t>用带有电喷雾离子源的液相色谱－串联质谱仪</w:t>
      </w:r>
      <w:r>
        <w:rPr>
          <w:rFonts w:hint="eastAsia"/>
          <w:kern w:val="0"/>
          <w:szCs w:val="21"/>
        </w:rPr>
        <w:t>负</w:t>
      </w:r>
      <w:r>
        <w:rPr>
          <w:rFonts w:hint="eastAsia"/>
          <w:kern w:val="0"/>
          <w:szCs w:val="21"/>
        </w:rPr>
        <w:t>离子模式</w:t>
      </w:r>
      <w:r>
        <w:rPr>
          <w:kern w:val="0"/>
          <w:szCs w:val="21"/>
        </w:rPr>
        <w:t>测定</w:t>
      </w:r>
      <w:r>
        <w:rPr>
          <w:rFonts w:hint="eastAsia"/>
          <w:kern w:val="0"/>
          <w:szCs w:val="21"/>
        </w:rPr>
        <w:t>，</w:t>
      </w:r>
      <w:r>
        <w:rPr>
          <w:rFonts w:hint="eastAsia"/>
          <w:kern w:val="0"/>
          <w:szCs w:val="21"/>
        </w:rPr>
        <w:t>外标</w:t>
      </w:r>
      <w:r>
        <w:rPr>
          <w:rFonts w:hint="eastAsia"/>
          <w:kern w:val="0"/>
          <w:szCs w:val="21"/>
        </w:rPr>
        <w:t>法定量</w:t>
      </w:r>
      <w:r>
        <w:rPr>
          <w:kern w:val="0"/>
          <w:szCs w:val="21"/>
        </w:rPr>
        <w:t>。</w:t>
      </w:r>
    </w:p>
    <w:p w:rsidR="000826AF" w:rsidRDefault="000826AF">
      <w:pPr>
        <w:ind w:leftChars="100" w:left="210" w:firstLineChars="150" w:firstLine="315"/>
        <w:rPr>
          <w:kern w:val="0"/>
          <w:szCs w:val="21"/>
        </w:rPr>
      </w:pPr>
    </w:p>
    <w:p w:rsidR="000826AF" w:rsidRDefault="00C03836">
      <w:pPr>
        <w:pStyle w:val="a1"/>
        <w:numPr>
          <w:ilvl w:val="0"/>
          <w:numId w:val="0"/>
        </w:numPr>
        <w:spacing w:beforeLines="0" w:afterLines="0"/>
        <w:ind w:leftChars="50" w:left="105"/>
        <w:rPr>
          <w:rFonts w:ascii="Times New Roman" w:eastAsia="宋体"/>
          <w:szCs w:val="21"/>
        </w:rPr>
      </w:pPr>
      <w:r>
        <w:rPr>
          <w:rFonts w:ascii="Times New Roman" w:eastAsia="宋体" w:hint="eastAsia"/>
          <w:szCs w:val="21"/>
        </w:rPr>
        <w:t xml:space="preserve">4  </w:t>
      </w:r>
      <w:r>
        <w:rPr>
          <w:rFonts w:ascii="Times New Roman" w:eastAsia="宋体"/>
          <w:szCs w:val="21"/>
        </w:rPr>
        <w:t>试剂与材料</w:t>
      </w:r>
    </w:p>
    <w:p w:rsidR="000826AF" w:rsidRDefault="00C03836">
      <w:pPr>
        <w:tabs>
          <w:tab w:val="left" w:pos="420"/>
        </w:tabs>
        <w:ind w:leftChars="50" w:left="105" w:firstLineChars="200" w:firstLine="420"/>
        <w:rPr>
          <w:szCs w:val="21"/>
          <w:lang w:val="en-GB"/>
        </w:rPr>
      </w:pPr>
      <w:r>
        <w:rPr>
          <w:szCs w:val="21"/>
          <w:lang w:val="en-GB"/>
        </w:rPr>
        <w:t>本方法所用试剂除另有说明外，均为分析纯；</w:t>
      </w:r>
      <w:r>
        <w:rPr>
          <w:rFonts w:hint="eastAsia"/>
          <w:szCs w:val="21"/>
          <w:lang w:val="en-GB"/>
        </w:rPr>
        <w:t>实验用</w:t>
      </w:r>
      <w:r>
        <w:rPr>
          <w:szCs w:val="21"/>
          <w:lang w:val="en-GB"/>
        </w:rPr>
        <w:t>水</w:t>
      </w:r>
      <w:r>
        <w:rPr>
          <w:rFonts w:hint="eastAsia"/>
          <w:szCs w:val="21"/>
          <w:lang w:val="en-GB"/>
        </w:rPr>
        <w:t>应</w:t>
      </w:r>
      <w:r>
        <w:rPr>
          <w:szCs w:val="21"/>
          <w:lang w:val="en-GB"/>
        </w:rPr>
        <w:t>符合</w:t>
      </w:r>
      <w:r>
        <w:rPr>
          <w:szCs w:val="21"/>
          <w:lang w:val="en-GB"/>
        </w:rPr>
        <w:t>GB/T 6682</w:t>
      </w:r>
      <w:r>
        <w:rPr>
          <w:szCs w:val="21"/>
          <w:lang w:val="en-GB"/>
        </w:rPr>
        <w:t>一级水</w:t>
      </w:r>
      <w:r>
        <w:rPr>
          <w:rFonts w:hint="eastAsia"/>
          <w:szCs w:val="21"/>
          <w:lang w:val="en-GB"/>
        </w:rPr>
        <w:t>的规定</w:t>
      </w:r>
      <w:r>
        <w:rPr>
          <w:szCs w:val="21"/>
          <w:lang w:val="en-GB"/>
        </w:rPr>
        <w:t>。</w:t>
      </w:r>
    </w:p>
    <w:p w:rsidR="000826AF" w:rsidRDefault="00C03836">
      <w:pPr>
        <w:pStyle w:val="af4"/>
        <w:ind w:leftChars="50" w:left="105" w:firstLineChars="0" w:firstLine="0"/>
        <w:rPr>
          <w:rFonts w:ascii="Times New Roman"/>
          <w:szCs w:val="21"/>
          <w:lang w:val="en-GB"/>
        </w:rPr>
      </w:pPr>
      <w:r>
        <w:rPr>
          <w:rFonts w:ascii="Times New Roman"/>
          <w:szCs w:val="21"/>
        </w:rPr>
        <w:t>4</w:t>
      </w:r>
      <w:r>
        <w:rPr>
          <w:rFonts w:ascii="Times New Roman"/>
          <w:szCs w:val="21"/>
          <w:lang w:val="en-GB"/>
        </w:rPr>
        <w:t xml:space="preserve">.1 </w:t>
      </w:r>
      <w:r>
        <w:rPr>
          <w:rFonts w:ascii="Times New Roman" w:hint="eastAsia"/>
          <w:szCs w:val="21"/>
          <w:lang w:val="en-GB"/>
        </w:rPr>
        <w:t>甲醇</w:t>
      </w:r>
      <w:r>
        <w:rPr>
          <w:rFonts w:ascii="Times New Roman"/>
          <w:szCs w:val="21"/>
          <w:lang w:val="en-GB"/>
        </w:rPr>
        <w:t>：色谱纯。</w:t>
      </w:r>
    </w:p>
    <w:p w:rsidR="000826AF" w:rsidRDefault="00C03836">
      <w:pPr>
        <w:pStyle w:val="af4"/>
        <w:ind w:leftChars="50" w:left="105" w:firstLineChars="0" w:firstLine="0"/>
        <w:rPr>
          <w:rFonts w:ascii="Times New Roman"/>
          <w:szCs w:val="21"/>
          <w:lang w:val="en-GB"/>
        </w:rPr>
      </w:pPr>
      <w:r>
        <w:rPr>
          <w:rFonts w:ascii="Times New Roman" w:hint="eastAsia"/>
          <w:szCs w:val="21"/>
          <w:lang w:val="en-GB"/>
        </w:rPr>
        <w:t xml:space="preserve">4.2 </w:t>
      </w:r>
      <w:r>
        <w:rPr>
          <w:rFonts w:ascii="Times New Roman" w:hint="eastAsia"/>
          <w:szCs w:val="21"/>
          <w:lang w:val="en-GB"/>
        </w:rPr>
        <w:t>甲酸：色谱纯。</w:t>
      </w:r>
    </w:p>
    <w:p w:rsidR="000826AF" w:rsidRDefault="00C03836">
      <w:pPr>
        <w:pStyle w:val="af4"/>
        <w:ind w:leftChars="50" w:left="105" w:firstLineChars="0" w:firstLine="0"/>
        <w:rPr>
          <w:rFonts w:ascii="Times New Roman"/>
          <w:szCs w:val="21"/>
          <w:lang w:val="en-GB"/>
        </w:rPr>
      </w:pPr>
      <w:r>
        <w:rPr>
          <w:rFonts w:ascii="Times New Roman" w:hint="eastAsia"/>
          <w:szCs w:val="21"/>
          <w:lang w:val="en-GB"/>
        </w:rPr>
        <w:t xml:space="preserve">4.3 </w:t>
      </w:r>
      <w:r>
        <w:rPr>
          <w:rFonts w:ascii="Times New Roman" w:hint="eastAsia"/>
          <w:szCs w:val="21"/>
          <w:lang w:val="en-GB"/>
        </w:rPr>
        <w:t>乙酸铵：色谱纯。</w:t>
      </w:r>
    </w:p>
    <w:p w:rsidR="000826AF" w:rsidRDefault="00C03836">
      <w:pPr>
        <w:pStyle w:val="af4"/>
        <w:ind w:leftChars="50" w:left="105" w:firstLineChars="0" w:firstLine="0"/>
        <w:rPr>
          <w:rFonts w:ascii="Times New Roman"/>
          <w:szCs w:val="21"/>
        </w:rPr>
      </w:pPr>
      <w:r>
        <w:rPr>
          <w:rFonts w:ascii="Times New Roman" w:hint="eastAsia"/>
          <w:szCs w:val="21"/>
        </w:rPr>
        <w:t>4.4 2 mmol/L</w:t>
      </w:r>
      <w:r>
        <w:rPr>
          <w:rFonts w:ascii="Times New Roman" w:hint="eastAsia"/>
          <w:szCs w:val="21"/>
        </w:rPr>
        <w:t>乙酸铵溶液（含体积分数为</w:t>
      </w:r>
      <w:r>
        <w:rPr>
          <w:rFonts w:ascii="Times New Roman" w:hint="eastAsia"/>
          <w:szCs w:val="21"/>
        </w:rPr>
        <w:t>0.1%</w:t>
      </w:r>
      <w:r>
        <w:rPr>
          <w:rFonts w:ascii="Times New Roman" w:hint="eastAsia"/>
          <w:szCs w:val="21"/>
        </w:rPr>
        <w:t>甲酸）：称取</w:t>
      </w:r>
      <w:r>
        <w:rPr>
          <w:rFonts w:ascii="Times New Roman" w:hint="eastAsia"/>
          <w:szCs w:val="21"/>
        </w:rPr>
        <w:t>0.075 g</w:t>
      </w:r>
      <w:r>
        <w:rPr>
          <w:rFonts w:ascii="Times New Roman" w:hint="eastAsia"/>
          <w:szCs w:val="21"/>
        </w:rPr>
        <w:t>乙酸铵，置于</w:t>
      </w:r>
      <w:r>
        <w:rPr>
          <w:rFonts w:ascii="Times New Roman" w:hint="eastAsia"/>
          <w:szCs w:val="21"/>
        </w:rPr>
        <w:t>500 mL</w:t>
      </w:r>
      <w:r>
        <w:rPr>
          <w:rFonts w:ascii="Times New Roman" w:hint="eastAsia"/>
          <w:szCs w:val="21"/>
        </w:rPr>
        <w:t>容量瓶中，加入</w:t>
      </w:r>
      <w:r>
        <w:rPr>
          <w:rFonts w:ascii="Times New Roman" w:hint="eastAsia"/>
          <w:szCs w:val="21"/>
        </w:rPr>
        <w:t xml:space="preserve">0.5 </w:t>
      </w:r>
      <w:r>
        <w:rPr>
          <w:rFonts w:ascii="Times New Roman" w:hint="eastAsia"/>
          <w:szCs w:val="21"/>
        </w:rPr>
        <w:t>mL</w:t>
      </w:r>
      <w:r>
        <w:rPr>
          <w:rFonts w:ascii="Times New Roman" w:hint="eastAsia"/>
          <w:szCs w:val="21"/>
        </w:rPr>
        <w:t>甲酸，用水溶解定容至刻度。</w:t>
      </w:r>
    </w:p>
    <w:p w:rsidR="000826AF" w:rsidRDefault="00C03836">
      <w:pPr>
        <w:pStyle w:val="af4"/>
        <w:tabs>
          <w:tab w:val="left" w:pos="735"/>
        </w:tabs>
        <w:ind w:leftChars="50" w:left="105" w:firstLineChars="0" w:firstLine="0"/>
        <w:rPr>
          <w:rFonts w:ascii="Times New Roman"/>
          <w:szCs w:val="21"/>
          <w:lang w:val="en-GB"/>
        </w:rPr>
      </w:pPr>
      <w:r>
        <w:rPr>
          <w:rFonts w:ascii="Times New Roman"/>
          <w:szCs w:val="21"/>
        </w:rPr>
        <w:t>4.</w:t>
      </w:r>
      <w:r>
        <w:rPr>
          <w:rFonts w:ascii="Times New Roman" w:hint="eastAsia"/>
          <w:szCs w:val="21"/>
        </w:rPr>
        <w:t>5</w:t>
      </w:r>
      <w:r>
        <w:rPr>
          <w:rFonts w:ascii="Times New Roman" w:hint="eastAsia"/>
          <w:szCs w:val="21"/>
        </w:rPr>
        <w:t>五氯苯酚</w:t>
      </w:r>
      <w:r>
        <w:rPr>
          <w:rFonts w:ascii="Times New Roman"/>
          <w:szCs w:val="21"/>
          <w:lang w:val="en-GB"/>
        </w:rPr>
        <w:t>标准储备</w:t>
      </w:r>
      <w:r>
        <w:rPr>
          <w:rFonts w:ascii="Times New Roman" w:hint="eastAsia"/>
          <w:szCs w:val="21"/>
          <w:lang w:val="en-GB"/>
        </w:rPr>
        <w:t>溶液</w:t>
      </w:r>
      <w:r>
        <w:rPr>
          <w:rFonts w:ascii="Times New Roman"/>
          <w:szCs w:val="21"/>
          <w:lang w:val="en-GB"/>
        </w:rPr>
        <w:t>（</w:t>
      </w:r>
      <w:bookmarkStart w:id="8" w:name="OLE_LINK2"/>
      <w:r>
        <w:rPr>
          <w:rFonts w:ascii="Times New Roman" w:hint="eastAsia"/>
          <w:szCs w:val="21"/>
        </w:rPr>
        <w:t xml:space="preserve">100 </w:t>
      </w:r>
      <w:r>
        <w:rPr>
          <w:rFonts w:ascii="Times New Roman" w:hint="eastAsia"/>
          <w:szCs w:val="21"/>
        </w:rPr>
        <w:t>m</w:t>
      </w:r>
      <w:r>
        <w:rPr>
          <w:rFonts w:ascii="Times New Roman"/>
          <w:szCs w:val="21"/>
          <w:lang w:val="en-GB"/>
        </w:rPr>
        <w:t>g/L</w:t>
      </w:r>
      <w:bookmarkEnd w:id="8"/>
      <w:r>
        <w:rPr>
          <w:rFonts w:ascii="Times New Roman"/>
          <w:szCs w:val="21"/>
          <w:lang w:val="en-GB"/>
        </w:rPr>
        <w:t>）</w:t>
      </w:r>
      <w:r>
        <w:rPr>
          <w:rFonts w:ascii="Times New Roman" w:hint="eastAsia"/>
          <w:szCs w:val="21"/>
          <w:lang w:val="en-GB"/>
        </w:rPr>
        <w:t>：</w:t>
      </w:r>
      <w:r>
        <w:rPr>
          <w:rFonts w:ascii="Times New Roman" w:hint="eastAsia"/>
          <w:szCs w:val="21"/>
        </w:rPr>
        <w:t>4</w:t>
      </w:r>
      <w:r>
        <w:rPr>
          <w:rFonts w:ascii="Times New Roman"/>
          <w:szCs w:val="21"/>
        </w:rPr>
        <w:t>℃</w:t>
      </w:r>
      <w:r>
        <w:rPr>
          <w:rFonts w:ascii="Times New Roman"/>
          <w:szCs w:val="21"/>
          <w:lang w:val="en-GB"/>
        </w:rPr>
        <w:t>避光保存</w:t>
      </w:r>
      <w:r>
        <w:rPr>
          <w:rFonts w:ascii="Times New Roman" w:hint="eastAsia"/>
          <w:szCs w:val="21"/>
          <w:lang w:val="en-GB"/>
        </w:rPr>
        <w:t>，可以使用市售有证标准物质。</w:t>
      </w:r>
    </w:p>
    <w:p w:rsidR="000826AF" w:rsidRDefault="00C03836">
      <w:pPr>
        <w:pStyle w:val="af4"/>
        <w:tabs>
          <w:tab w:val="left" w:pos="735"/>
        </w:tabs>
        <w:ind w:leftChars="50" w:left="105" w:firstLineChars="0" w:firstLine="0"/>
        <w:rPr>
          <w:rFonts w:ascii="Times New Roman"/>
          <w:szCs w:val="21"/>
        </w:rPr>
      </w:pPr>
      <w:r>
        <w:rPr>
          <w:rFonts w:ascii="Times New Roman" w:hint="eastAsia"/>
          <w:szCs w:val="21"/>
        </w:rPr>
        <w:t>4.</w:t>
      </w:r>
      <w:r>
        <w:rPr>
          <w:rFonts w:ascii="Times New Roman" w:hint="eastAsia"/>
          <w:szCs w:val="21"/>
        </w:rPr>
        <w:t>6</w:t>
      </w:r>
      <w:r>
        <w:rPr>
          <w:rFonts w:ascii="Times New Roman" w:hint="eastAsia"/>
          <w:szCs w:val="21"/>
        </w:rPr>
        <w:t>五氯苯酚</w:t>
      </w:r>
      <w:r>
        <w:rPr>
          <w:rFonts w:ascii="Times New Roman" w:hint="eastAsia"/>
          <w:szCs w:val="21"/>
        </w:rPr>
        <w:t>标准</w:t>
      </w:r>
      <w:r>
        <w:rPr>
          <w:rFonts w:ascii="Times New Roman" w:hint="eastAsia"/>
          <w:szCs w:val="21"/>
        </w:rPr>
        <w:t>中间</w:t>
      </w:r>
      <w:r>
        <w:rPr>
          <w:rFonts w:ascii="Times New Roman" w:hint="eastAsia"/>
          <w:szCs w:val="21"/>
        </w:rPr>
        <w:t>溶液（</w:t>
      </w:r>
      <w:r>
        <w:rPr>
          <w:rFonts w:ascii="Times New Roman" w:hint="eastAsia"/>
          <w:szCs w:val="21"/>
        </w:rPr>
        <w:t>50</w:t>
      </w:r>
      <w:r>
        <w:rPr>
          <w:rFonts w:ascii="Times New Roman"/>
          <w:szCs w:val="21"/>
        </w:rPr>
        <w:t>μg/L</w:t>
      </w:r>
      <w:r>
        <w:rPr>
          <w:rFonts w:ascii="Times New Roman" w:hint="eastAsia"/>
          <w:szCs w:val="21"/>
        </w:rPr>
        <w:t>）：准确移取适量</w:t>
      </w:r>
      <w:r>
        <w:rPr>
          <w:rFonts w:ascii="Times New Roman" w:hint="eastAsia"/>
          <w:szCs w:val="21"/>
        </w:rPr>
        <w:t>五氯苯酚</w:t>
      </w:r>
      <w:r>
        <w:rPr>
          <w:rFonts w:ascii="Times New Roman" w:hint="eastAsia"/>
          <w:szCs w:val="21"/>
          <w:lang w:val="en-GB"/>
        </w:rPr>
        <w:t>标准储备溶液（</w:t>
      </w:r>
      <w:r>
        <w:rPr>
          <w:rFonts w:ascii="Times New Roman" w:hint="eastAsia"/>
          <w:szCs w:val="21"/>
        </w:rPr>
        <w:t>4.</w:t>
      </w:r>
      <w:r>
        <w:rPr>
          <w:rFonts w:ascii="Times New Roman" w:hint="eastAsia"/>
          <w:szCs w:val="21"/>
        </w:rPr>
        <w:t>5</w:t>
      </w:r>
      <w:r>
        <w:rPr>
          <w:rFonts w:ascii="Times New Roman" w:hint="eastAsia"/>
          <w:szCs w:val="21"/>
          <w:lang w:val="en-GB"/>
        </w:rPr>
        <w:t>），用</w:t>
      </w:r>
      <w:r>
        <w:rPr>
          <w:rFonts w:ascii="Times New Roman" w:hint="eastAsia"/>
          <w:szCs w:val="21"/>
          <w:lang w:val="en-GB"/>
        </w:rPr>
        <w:t>甲醇</w:t>
      </w:r>
      <w:r>
        <w:rPr>
          <w:rFonts w:ascii="Times New Roman" w:hint="eastAsia"/>
          <w:szCs w:val="21"/>
          <w:lang w:val="en-GB"/>
        </w:rPr>
        <w:t>配制成</w:t>
      </w:r>
      <w:r>
        <w:rPr>
          <w:rFonts w:ascii="Times New Roman" w:hint="eastAsia"/>
          <w:szCs w:val="21"/>
        </w:rPr>
        <w:t>50</w:t>
      </w:r>
      <w:r>
        <w:rPr>
          <w:rFonts w:ascii="Times New Roman"/>
          <w:szCs w:val="21"/>
        </w:rPr>
        <w:t>μg/</w:t>
      </w:r>
      <w:r>
        <w:rPr>
          <w:rFonts w:ascii="Times New Roman" w:hint="eastAsia"/>
          <w:szCs w:val="21"/>
        </w:rPr>
        <w:t>L</w:t>
      </w:r>
      <w:r>
        <w:rPr>
          <w:rFonts w:ascii="Times New Roman" w:hint="eastAsia"/>
          <w:szCs w:val="21"/>
        </w:rPr>
        <w:t>标准</w:t>
      </w:r>
      <w:r>
        <w:rPr>
          <w:rFonts w:ascii="Times New Roman" w:hint="eastAsia"/>
          <w:szCs w:val="21"/>
        </w:rPr>
        <w:t>中间</w:t>
      </w:r>
      <w:r>
        <w:rPr>
          <w:rFonts w:ascii="Times New Roman" w:hint="eastAsia"/>
          <w:szCs w:val="21"/>
        </w:rPr>
        <w:t>溶液，</w:t>
      </w:r>
      <w:r>
        <w:rPr>
          <w:rFonts w:ascii="Times New Roman" w:hint="eastAsia"/>
          <w:szCs w:val="21"/>
        </w:rPr>
        <w:t>4</w:t>
      </w:r>
      <w:r>
        <w:rPr>
          <w:rFonts w:ascii="Times New Roman"/>
          <w:szCs w:val="21"/>
        </w:rPr>
        <w:t>℃</w:t>
      </w:r>
      <w:r>
        <w:rPr>
          <w:rFonts w:ascii="Times New Roman"/>
          <w:szCs w:val="21"/>
          <w:lang w:val="en-GB"/>
        </w:rPr>
        <w:t>避光保存。</w:t>
      </w:r>
    </w:p>
    <w:p w:rsidR="000826AF" w:rsidRDefault="00C03836">
      <w:pPr>
        <w:pStyle w:val="af4"/>
        <w:tabs>
          <w:tab w:val="left" w:pos="735"/>
        </w:tabs>
        <w:ind w:leftChars="50" w:left="105" w:firstLineChars="0" w:firstLine="0"/>
        <w:rPr>
          <w:rFonts w:ascii="Times New Roman"/>
          <w:color w:val="000000" w:themeColor="text1"/>
          <w:szCs w:val="21"/>
        </w:rPr>
      </w:pPr>
      <w:r>
        <w:rPr>
          <w:rFonts w:ascii="Times New Roman" w:hint="eastAsia"/>
          <w:szCs w:val="21"/>
        </w:rPr>
        <w:t>4.</w:t>
      </w:r>
      <w:r>
        <w:rPr>
          <w:rFonts w:ascii="Times New Roman" w:hint="eastAsia"/>
          <w:szCs w:val="21"/>
        </w:rPr>
        <w:t>7</w:t>
      </w:r>
      <w:r>
        <w:rPr>
          <w:rFonts w:ascii="Times New Roman" w:hint="eastAsia"/>
          <w:szCs w:val="21"/>
        </w:rPr>
        <w:t>五氯苯酚</w:t>
      </w:r>
      <w:r>
        <w:rPr>
          <w:rFonts w:ascii="Times New Roman"/>
          <w:szCs w:val="21"/>
          <w:lang w:val="en-GB"/>
        </w:rPr>
        <w:t>标准工作溶液：</w:t>
      </w:r>
      <w:r>
        <w:rPr>
          <w:rFonts w:ascii="Times New Roman" w:hint="eastAsia"/>
          <w:szCs w:val="21"/>
          <w:lang w:val="en-GB"/>
        </w:rPr>
        <w:t>根据需要，临用时</w:t>
      </w:r>
      <w:r>
        <w:rPr>
          <w:rFonts w:ascii="Times New Roman"/>
          <w:szCs w:val="21"/>
          <w:lang w:val="en-GB"/>
        </w:rPr>
        <w:t>准确吸取</w:t>
      </w:r>
      <w:r>
        <w:rPr>
          <w:rFonts w:ascii="Times New Roman" w:hint="eastAsia"/>
          <w:szCs w:val="21"/>
          <w:lang w:val="en-GB"/>
        </w:rPr>
        <w:t>一定量</w:t>
      </w:r>
      <w:r>
        <w:rPr>
          <w:rFonts w:ascii="Times New Roman"/>
          <w:szCs w:val="21"/>
          <w:lang w:val="en-GB"/>
        </w:rPr>
        <w:t>的</w:t>
      </w:r>
      <w:r>
        <w:rPr>
          <w:rFonts w:ascii="Times New Roman" w:hint="eastAsia"/>
          <w:szCs w:val="21"/>
        </w:rPr>
        <w:t>五氯苯酚</w:t>
      </w:r>
      <w:r>
        <w:rPr>
          <w:rFonts w:ascii="Times New Roman" w:hint="eastAsia"/>
          <w:szCs w:val="21"/>
        </w:rPr>
        <w:t>标准</w:t>
      </w:r>
      <w:r>
        <w:rPr>
          <w:rFonts w:ascii="Times New Roman" w:hint="eastAsia"/>
          <w:szCs w:val="21"/>
        </w:rPr>
        <w:t>中间</w:t>
      </w:r>
      <w:r>
        <w:rPr>
          <w:rFonts w:ascii="Times New Roman" w:hint="eastAsia"/>
          <w:szCs w:val="21"/>
        </w:rPr>
        <w:t>溶液</w:t>
      </w:r>
      <w:r>
        <w:rPr>
          <w:rFonts w:ascii="Times New Roman" w:hint="eastAsia"/>
          <w:szCs w:val="21"/>
          <w:lang w:val="en-GB"/>
        </w:rPr>
        <w:t>（</w:t>
      </w:r>
      <w:r>
        <w:rPr>
          <w:rFonts w:ascii="Times New Roman" w:hint="eastAsia"/>
          <w:szCs w:val="21"/>
        </w:rPr>
        <w:t>4.</w:t>
      </w:r>
      <w:r>
        <w:rPr>
          <w:rFonts w:ascii="Times New Roman" w:hint="eastAsia"/>
          <w:szCs w:val="21"/>
        </w:rPr>
        <w:t>6</w:t>
      </w:r>
      <w:r>
        <w:rPr>
          <w:rFonts w:ascii="Times New Roman" w:hint="eastAsia"/>
          <w:szCs w:val="21"/>
          <w:lang w:val="en-GB"/>
        </w:rPr>
        <w:t>）</w:t>
      </w:r>
      <w:r>
        <w:rPr>
          <w:rFonts w:ascii="Times New Roman"/>
          <w:szCs w:val="21"/>
          <w:lang w:val="en-GB"/>
        </w:rPr>
        <w:t>，</w:t>
      </w:r>
      <w:r>
        <w:rPr>
          <w:rFonts w:ascii="Times New Roman" w:hint="eastAsia"/>
          <w:szCs w:val="21"/>
          <w:lang w:val="en-GB"/>
        </w:rPr>
        <w:t>用</w:t>
      </w:r>
      <w:r>
        <w:rPr>
          <w:rFonts w:ascii="Times New Roman" w:hint="eastAsia"/>
          <w:szCs w:val="21"/>
          <w:lang w:val="en-GB"/>
        </w:rPr>
        <w:t>甲醇稀释配制成</w:t>
      </w:r>
      <w:r>
        <w:rPr>
          <w:rFonts w:ascii="Times New Roman" w:hint="eastAsia"/>
          <w:color w:val="000000" w:themeColor="text1"/>
          <w:szCs w:val="21"/>
        </w:rPr>
        <w:t>浓度为</w:t>
      </w:r>
      <w:r>
        <w:rPr>
          <w:rFonts w:ascii="Times New Roman" w:hint="eastAsia"/>
          <w:color w:val="000000" w:themeColor="text1"/>
          <w:szCs w:val="21"/>
        </w:rPr>
        <w:t>1</w:t>
      </w:r>
      <w:r>
        <w:rPr>
          <w:rFonts w:ascii="Times New Roman" w:hint="eastAsia"/>
          <w:color w:val="000000" w:themeColor="text1"/>
          <w:szCs w:val="21"/>
        </w:rPr>
        <w:t>.</w:t>
      </w:r>
      <w:r>
        <w:rPr>
          <w:rFonts w:ascii="Times New Roman" w:hint="eastAsia"/>
          <w:color w:val="000000" w:themeColor="text1"/>
          <w:szCs w:val="21"/>
        </w:rPr>
        <w:t xml:space="preserve">0 </w:t>
      </w:r>
      <w:r>
        <w:rPr>
          <w:rFonts w:ascii="Times New Roman"/>
          <w:color w:val="000000" w:themeColor="text1"/>
          <w:szCs w:val="21"/>
        </w:rPr>
        <w:t>μg/L</w:t>
      </w:r>
      <w:r>
        <w:rPr>
          <w:rFonts w:ascii="Times New Roman" w:hint="eastAsia"/>
          <w:color w:val="000000" w:themeColor="text1"/>
          <w:szCs w:val="21"/>
        </w:rPr>
        <w:t>、</w:t>
      </w:r>
      <w:r>
        <w:rPr>
          <w:rFonts w:ascii="Times New Roman" w:hint="eastAsia"/>
          <w:color w:val="000000" w:themeColor="text1"/>
          <w:szCs w:val="21"/>
        </w:rPr>
        <w:t xml:space="preserve">2.5 </w:t>
      </w:r>
      <w:r>
        <w:rPr>
          <w:rFonts w:ascii="Times New Roman"/>
          <w:color w:val="000000" w:themeColor="text1"/>
          <w:szCs w:val="21"/>
        </w:rPr>
        <w:t>μg/L</w:t>
      </w:r>
      <w:r>
        <w:rPr>
          <w:rFonts w:ascii="Times New Roman" w:hint="eastAsia"/>
          <w:color w:val="000000" w:themeColor="text1"/>
          <w:szCs w:val="21"/>
        </w:rPr>
        <w:t>、</w:t>
      </w:r>
      <w:r>
        <w:rPr>
          <w:rFonts w:ascii="Times New Roman" w:hint="eastAsia"/>
          <w:color w:val="000000" w:themeColor="text1"/>
          <w:szCs w:val="21"/>
        </w:rPr>
        <w:t xml:space="preserve">5.0 </w:t>
      </w:r>
      <w:r>
        <w:rPr>
          <w:rFonts w:ascii="Times New Roman"/>
          <w:color w:val="000000" w:themeColor="text1"/>
          <w:szCs w:val="21"/>
        </w:rPr>
        <w:t>μg/L</w:t>
      </w:r>
      <w:r>
        <w:rPr>
          <w:rFonts w:ascii="Times New Roman" w:hint="eastAsia"/>
          <w:color w:val="000000" w:themeColor="text1"/>
          <w:szCs w:val="21"/>
        </w:rPr>
        <w:t>、</w:t>
      </w:r>
      <w:r>
        <w:rPr>
          <w:rFonts w:ascii="Times New Roman" w:hint="eastAsia"/>
          <w:color w:val="000000" w:themeColor="text1"/>
          <w:szCs w:val="21"/>
        </w:rPr>
        <w:t>10.0</w:t>
      </w:r>
      <w:r>
        <w:rPr>
          <w:rFonts w:ascii="Times New Roman"/>
          <w:color w:val="000000" w:themeColor="text1"/>
          <w:szCs w:val="21"/>
        </w:rPr>
        <w:t>μg/L</w:t>
      </w:r>
      <w:r>
        <w:rPr>
          <w:rFonts w:ascii="Times New Roman" w:hint="eastAsia"/>
          <w:color w:val="000000" w:themeColor="text1"/>
          <w:szCs w:val="21"/>
        </w:rPr>
        <w:t>、</w:t>
      </w:r>
      <w:r>
        <w:rPr>
          <w:rFonts w:ascii="Times New Roman" w:hint="eastAsia"/>
          <w:color w:val="000000" w:themeColor="text1"/>
          <w:szCs w:val="21"/>
        </w:rPr>
        <w:t xml:space="preserve">25.0 </w:t>
      </w:r>
      <w:r>
        <w:rPr>
          <w:rFonts w:ascii="Times New Roman"/>
          <w:color w:val="000000" w:themeColor="text1"/>
          <w:szCs w:val="21"/>
        </w:rPr>
        <w:t>μg/L</w:t>
      </w:r>
      <w:r>
        <w:rPr>
          <w:rFonts w:ascii="Times New Roman" w:hint="eastAsia"/>
          <w:color w:val="000000" w:themeColor="text1"/>
          <w:szCs w:val="21"/>
        </w:rPr>
        <w:t>、</w:t>
      </w:r>
      <w:r>
        <w:rPr>
          <w:rFonts w:ascii="Times New Roman" w:hint="eastAsia"/>
          <w:color w:val="000000" w:themeColor="text1"/>
          <w:szCs w:val="21"/>
        </w:rPr>
        <w:t xml:space="preserve">50.0 </w:t>
      </w:r>
      <w:r>
        <w:rPr>
          <w:rFonts w:ascii="Times New Roman"/>
          <w:color w:val="000000" w:themeColor="text1"/>
          <w:szCs w:val="21"/>
        </w:rPr>
        <w:t>μg/L</w:t>
      </w:r>
      <w:r>
        <w:rPr>
          <w:rFonts w:ascii="Times New Roman"/>
          <w:color w:val="000000" w:themeColor="text1"/>
          <w:szCs w:val="21"/>
        </w:rPr>
        <w:t>的</w:t>
      </w:r>
      <w:r>
        <w:rPr>
          <w:rFonts w:ascii="Times New Roman"/>
          <w:color w:val="000000" w:themeColor="text1"/>
          <w:szCs w:val="21"/>
          <w:lang w:val="en-GB"/>
        </w:rPr>
        <w:t>标准工作溶液。</w:t>
      </w:r>
    </w:p>
    <w:p w:rsidR="000826AF" w:rsidRDefault="00C03836">
      <w:pPr>
        <w:pStyle w:val="af4"/>
        <w:tabs>
          <w:tab w:val="left" w:pos="735"/>
        </w:tabs>
        <w:ind w:leftChars="50" w:left="105" w:firstLineChars="0" w:firstLine="0"/>
        <w:rPr>
          <w:rFonts w:ascii="Times New Roman"/>
          <w:color w:val="000000" w:themeColor="text1"/>
          <w:szCs w:val="21"/>
          <w:lang w:val="en-GB"/>
        </w:rPr>
      </w:pPr>
      <w:r>
        <w:rPr>
          <w:rFonts w:ascii="Times New Roman"/>
          <w:color w:val="000000" w:themeColor="text1"/>
          <w:szCs w:val="21"/>
        </w:rPr>
        <w:t>4.</w:t>
      </w:r>
      <w:r>
        <w:rPr>
          <w:rFonts w:ascii="Times New Roman" w:hint="eastAsia"/>
          <w:color w:val="000000" w:themeColor="text1"/>
          <w:szCs w:val="21"/>
        </w:rPr>
        <w:t>8</w:t>
      </w:r>
      <w:r>
        <w:rPr>
          <w:rFonts w:ascii="Times New Roman"/>
          <w:color w:val="000000" w:themeColor="text1"/>
          <w:szCs w:val="21"/>
          <w:lang w:val="en-GB"/>
        </w:rPr>
        <w:t>微孔有机过滤膜：</w:t>
      </w:r>
      <w:r>
        <w:rPr>
          <w:rFonts w:ascii="Times New Roman"/>
          <w:color w:val="000000" w:themeColor="text1"/>
          <w:szCs w:val="21"/>
          <w:lang w:val="en-GB"/>
        </w:rPr>
        <w:t>0.</w:t>
      </w:r>
      <w:r>
        <w:rPr>
          <w:rFonts w:ascii="Times New Roman" w:hint="eastAsia"/>
          <w:color w:val="000000" w:themeColor="text1"/>
          <w:szCs w:val="21"/>
        </w:rPr>
        <w:t>22</w:t>
      </w:r>
      <w:r>
        <w:rPr>
          <w:rFonts w:ascii="Times New Roman"/>
          <w:color w:val="000000" w:themeColor="text1"/>
          <w:szCs w:val="21"/>
          <w:lang w:val="en-GB"/>
        </w:rPr>
        <w:t xml:space="preserve"> μm</w:t>
      </w:r>
      <w:r>
        <w:rPr>
          <w:rFonts w:ascii="Times New Roman" w:hint="eastAsia"/>
          <w:color w:val="000000" w:themeColor="text1"/>
          <w:szCs w:val="21"/>
          <w:lang w:val="en-GB"/>
        </w:rPr>
        <w:t>。</w:t>
      </w:r>
    </w:p>
    <w:p w:rsidR="000826AF" w:rsidRDefault="00C03836">
      <w:pPr>
        <w:pStyle w:val="af4"/>
        <w:tabs>
          <w:tab w:val="left" w:pos="735"/>
        </w:tabs>
        <w:ind w:leftChars="50" w:left="105" w:firstLineChars="0" w:firstLine="0"/>
        <w:rPr>
          <w:rFonts w:ascii="Times New Roman"/>
          <w:szCs w:val="21"/>
        </w:rPr>
      </w:pPr>
      <w:r>
        <w:rPr>
          <w:rFonts w:ascii="Times New Roman" w:hint="eastAsia"/>
          <w:szCs w:val="21"/>
        </w:rPr>
        <w:t>4.</w:t>
      </w:r>
      <w:r>
        <w:rPr>
          <w:rFonts w:ascii="Times New Roman" w:hint="eastAsia"/>
          <w:szCs w:val="21"/>
        </w:rPr>
        <w:t>9HLB</w:t>
      </w:r>
      <w:r>
        <w:rPr>
          <w:rFonts w:ascii="Times New Roman" w:hint="eastAsia"/>
          <w:szCs w:val="21"/>
        </w:rPr>
        <w:t>固相萃取</w:t>
      </w:r>
      <w:r>
        <w:rPr>
          <w:rFonts w:ascii="Times New Roman" w:hint="eastAsia"/>
          <w:szCs w:val="21"/>
        </w:rPr>
        <w:t>柱：</w:t>
      </w:r>
      <w:r>
        <w:rPr>
          <w:rFonts w:ascii="Times New Roman" w:hint="eastAsia"/>
          <w:szCs w:val="21"/>
        </w:rPr>
        <w:t>200m</w:t>
      </w:r>
      <w:r>
        <w:rPr>
          <w:rFonts w:ascii="Times New Roman" w:hint="eastAsia"/>
          <w:szCs w:val="21"/>
        </w:rPr>
        <w:t>g/6 mL</w:t>
      </w:r>
      <w:r>
        <w:rPr>
          <w:rFonts w:ascii="Times New Roman" w:hint="eastAsia"/>
          <w:szCs w:val="21"/>
        </w:rPr>
        <w:t>，使用前用</w:t>
      </w:r>
      <w:r>
        <w:rPr>
          <w:rFonts w:ascii="Times New Roman" w:hint="eastAsia"/>
          <w:szCs w:val="21"/>
        </w:rPr>
        <w:t>5 mL</w:t>
      </w:r>
      <w:r>
        <w:rPr>
          <w:rFonts w:ascii="Times New Roman" w:hint="eastAsia"/>
          <w:szCs w:val="21"/>
        </w:rPr>
        <w:t>甲醇</w:t>
      </w:r>
      <w:r>
        <w:rPr>
          <w:rFonts w:ascii="Times New Roman" w:hint="eastAsia"/>
          <w:szCs w:val="21"/>
        </w:rPr>
        <w:t>、</w:t>
      </w:r>
      <w:r>
        <w:rPr>
          <w:rFonts w:ascii="Times New Roman" w:hint="eastAsia"/>
          <w:szCs w:val="21"/>
        </w:rPr>
        <w:t>5 mL</w:t>
      </w:r>
      <w:r>
        <w:rPr>
          <w:rFonts w:ascii="Times New Roman" w:hint="eastAsia"/>
          <w:szCs w:val="21"/>
        </w:rPr>
        <w:t>水活化</w:t>
      </w:r>
      <w:r>
        <w:rPr>
          <w:rFonts w:ascii="Times New Roman" w:hint="eastAsia"/>
          <w:szCs w:val="21"/>
        </w:rPr>
        <w:t>。</w:t>
      </w:r>
    </w:p>
    <w:p w:rsidR="000826AF" w:rsidRDefault="000826AF">
      <w:pPr>
        <w:pStyle w:val="af4"/>
        <w:tabs>
          <w:tab w:val="left" w:pos="735"/>
        </w:tabs>
        <w:ind w:firstLineChars="0" w:firstLine="0"/>
        <w:rPr>
          <w:rFonts w:ascii="Times New Roman"/>
          <w:szCs w:val="21"/>
        </w:rPr>
      </w:pPr>
    </w:p>
    <w:p w:rsidR="000826AF" w:rsidRDefault="00C03836">
      <w:pPr>
        <w:pStyle w:val="a1"/>
        <w:numPr>
          <w:ilvl w:val="0"/>
          <w:numId w:val="0"/>
        </w:numPr>
        <w:spacing w:beforeLines="0" w:afterLines="0"/>
        <w:ind w:leftChars="50" w:left="105"/>
        <w:rPr>
          <w:rFonts w:ascii="Times New Roman" w:eastAsia="宋体"/>
          <w:szCs w:val="21"/>
          <w:lang w:val="en-GB"/>
        </w:rPr>
      </w:pPr>
      <w:r>
        <w:rPr>
          <w:rFonts w:ascii="Times New Roman" w:eastAsia="宋体"/>
          <w:szCs w:val="21"/>
          <w:lang w:val="en-GB"/>
        </w:rPr>
        <w:t xml:space="preserve">5  </w:t>
      </w:r>
      <w:r>
        <w:rPr>
          <w:rFonts w:ascii="Times New Roman" w:eastAsia="宋体"/>
          <w:szCs w:val="21"/>
          <w:lang w:val="en-GB"/>
        </w:rPr>
        <w:t>仪器与设备</w:t>
      </w:r>
    </w:p>
    <w:p w:rsidR="000826AF" w:rsidRDefault="00C03836">
      <w:pPr>
        <w:pStyle w:val="a2"/>
        <w:numPr>
          <w:ilvl w:val="1"/>
          <w:numId w:val="3"/>
        </w:numPr>
        <w:jc w:val="left"/>
        <w:rPr>
          <w:rFonts w:ascii="Times New Roman" w:eastAsia="宋体"/>
          <w:szCs w:val="21"/>
          <w:lang w:val="en-GB"/>
        </w:rPr>
      </w:pPr>
      <w:r>
        <w:rPr>
          <w:rFonts w:ascii="Times New Roman" w:eastAsia="宋体" w:hint="eastAsia"/>
          <w:color w:val="000000"/>
          <w:szCs w:val="21"/>
          <w:lang w:val="en-GB"/>
        </w:rPr>
        <w:t xml:space="preserve"> </w:t>
      </w:r>
      <w:r>
        <w:rPr>
          <w:rFonts w:ascii="Times New Roman" w:eastAsia="宋体" w:hint="eastAsia"/>
          <w:color w:val="000000"/>
          <w:szCs w:val="21"/>
          <w:lang w:val="en-GB"/>
        </w:rPr>
        <w:t>液相色谱</w:t>
      </w:r>
      <w:r>
        <w:rPr>
          <w:rFonts w:ascii="Times New Roman" w:eastAsia="宋体" w:hint="eastAsia"/>
          <w:color w:val="000000"/>
          <w:szCs w:val="21"/>
          <w:lang w:val="en-GB"/>
        </w:rPr>
        <w:t>-</w:t>
      </w:r>
      <w:r>
        <w:rPr>
          <w:rFonts w:ascii="Times New Roman" w:eastAsia="宋体" w:hint="eastAsia"/>
          <w:color w:val="000000"/>
          <w:szCs w:val="21"/>
          <w:lang w:val="en-GB"/>
        </w:rPr>
        <w:t>串联质谱联用仪，配有电喷雾（</w:t>
      </w:r>
      <w:bookmarkStart w:id="9" w:name="OLE_LINK18"/>
      <w:r>
        <w:rPr>
          <w:rFonts w:ascii="Times New Roman" w:eastAsia="宋体" w:hint="eastAsia"/>
          <w:color w:val="000000"/>
          <w:szCs w:val="21"/>
          <w:lang w:val="en-GB"/>
        </w:rPr>
        <w:t>ESI</w:t>
      </w:r>
      <w:bookmarkEnd w:id="9"/>
      <w:r>
        <w:rPr>
          <w:rFonts w:ascii="Times New Roman" w:eastAsia="宋体" w:hint="eastAsia"/>
          <w:color w:val="000000"/>
          <w:szCs w:val="21"/>
          <w:lang w:val="en-GB"/>
        </w:rPr>
        <w:t>）离子</w:t>
      </w:r>
      <w:r>
        <w:rPr>
          <w:rFonts w:ascii="Times New Roman" w:eastAsia="宋体" w:hint="eastAsia"/>
          <w:szCs w:val="21"/>
          <w:lang w:val="en-GB"/>
        </w:rPr>
        <w:t>源</w:t>
      </w:r>
      <w:r>
        <w:rPr>
          <w:rFonts w:ascii="Times New Roman" w:eastAsia="宋体"/>
          <w:szCs w:val="21"/>
          <w:lang w:val="en-GB"/>
        </w:rPr>
        <w:t>。</w:t>
      </w:r>
    </w:p>
    <w:p w:rsidR="000826AF" w:rsidRDefault="00C03836">
      <w:pPr>
        <w:pStyle w:val="a2"/>
        <w:numPr>
          <w:ilvl w:val="1"/>
          <w:numId w:val="3"/>
        </w:numPr>
        <w:rPr>
          <w:rFonts w:ascii="Times New Roman" w:eastAsia="宋体"/>
          <w:szCs w:val="21"/>
          <w:lang w:val="en-GB"/>
        </w:rPr>
      </w:pPr>
      <w:r>
        <w:rPr>
          <w:rFonts w:ascii="Times New Roman" w:eastAsia="宋体" w:hint="eastAsia"/>
          <w:szCs w:val="21"/>
          <w:lang w:val="en-GB"/>
        </w:rPr>
        <w:t xml:space="preserve"> </w:t>
      </w:r>
      <w:r>
        <w:rPr>
          <w:rFonts w:ascii="Times New Roman" w:eastAsia="宋体" w:hint="eastAsia"/>
          <w:szCs w:val="21"/>
          <w:lang w:val="en-GB"/>
        </w:rPr>
        <w:t>涡旋混匀器</w:t>
      </w:r>
      <w:r>
        <w:rPr>
          <w:rFonts w:ascii="Times New Roman" w:eastAsia="宋体"/>
          <w:szCs w:val="21"/>
          <w:lang w:val="en-GB"/>
        </w:rPr>
        <w:t>。</w:t>
      </w:r>
    </w:p>
    <w:p w:rsidR="000826AF" w:rsidRDefault="00C03836">
      <w:pPr>
        <w:pStyle w:val="a2"/>
        <w:numPr>
          <w:ilvl w:val="1"/>
          <w:numId w:val="3"/>
        </w:numPr>
        <w:rPr>
          <w:rFonts w:ascii="Times New Roman" w:eastAsia="宋体"/>
          <w:szCs w:val="21"/>
          <w:lang w:val="en-GB"/>
        </w:rPr>
      </w:pPr>
      <w:r>
        <w:rPr>
          <w:rFonts w:ascii="Times New Roman" w:eastAsia="宋体" w:hint="eastAsia"/>
          <w:szCs w:val="21"/>
          <w:lang w:val="en-GB"/>
        </w:rPr>
        <w:t xml:space="preserve"> </w:t>
      </w:r>
      <w:r>
        <w:rPr>
          <w:rFonts w:ascii="Times New Roman" w:eastAsia="宋体" w:hint="eastAsia"/>
          <w:szCs w:val="21"/>
          <w:lang w:val="en-GB"/>
        </w:rPr>
        <w:t>固相萃取装置</w:t>
      </w:r>
      <w:r>
        <w:rPr>
          <w:rFonts w:ascii="Times New Roman" w:eastAsia="宋体"/>
          <w:szCs w:val="21"/>
          <w:lang w:val="en-GB"/>
        </w:rPr>
        <w:t>。</w:t>
      </w:r>
      <w:r>
        <w:rPr>
          <w:rFonts w:ascii="Times New Roman" w:eastAsia="宋体"/>
          <w:szCs w:val="21"/>
          <w:lang w:val="en-GB"/>
        </w:rPr>
        <w:t xml:space="preserve"> </w:t>
      </w:r>
    </w:p>
    <w:p w:rsidR="000826AF" w:rsidRDefault="00C03836">
      <w:pPr>
        <w:pStyle w:val="a2"/>
        <w:numPr>
          <w:ilvl w:val="1"/>
          <w:numId w:val="3"/>
        </w:numPr>
        <w:rPr>
          <w:rFonts w:ascii="Times New Roman" w:eastAsia="宋体"/>
          <w:szCs w:val="21"/>
          <w:lang w:val="en-GB"/>
        </w:rPr>
      </w:pPr>
      <w:r>
        <w:rPr>
          <w:rFonts w:ascii="Times New Roman" w:eastAsia="宋体" w:hint="eastAsia"/>
          <w:szCs w:val="21"/>
          <w:lang w:val="en-GB"/>
        </w:rPr>
        <w:t>氮吹仪</w:t>
      </w:r>
      <w:r>
        <w:rPr>
          <w:rFonts w:ascii="Times New Roman" w:eastAsia="宋体"/>
          <w:szCs w:val="21"/>
          <w:lang w:val="en-GB"/>
        </w:rPr>
        <w:t>。</w:t>
      </w:r>
    </w:p>
    <w:p w:rsidR="000826AF" w:rsidRDefault="000826AF">
      <w:pPr>
        <w:pStyle w:val="af4"/>
        <w:ind w:firstLine="420"/>
        <w:rPr>
          <w:rFonts w:ascii="Times New Roman"/>
          <w:lang w:val="en-GB"/>
        </w:rPr>
      </w:pPr>
    </w:p>
    <w:p w:rsidR="000826AF" w:rsidRDefault="00C03836">
      <w:pPr>
        <w:pStyle w:val="a1"/>
        <w:numPr>
          <w:ilvl w:val="0"/>
          <w:numId w:val="4"/>
        </w:numPr>
        <w:spacing w:beforeLines="0" w:afterLines="0"/>
        <w:ind w:leftChars="50" w:left="105"/>
        <w:jc w:val="left"/>
        <w:rPr>
          <w:rFonts w:ascii="Times New Roman" w:eastAsia="宋体"/>
          <w:szCs w:val="21"/>
          <w:lang w:val="en-GB"/>
        </w:rPr>
      </w:pPr>
      <w:r>
        <w:rPr>
          <w:rFonts w:ascii="Times New Roman" w:eastAsia="宋体"/>
          <w:szCs w:val="21"/>
          <w:lang w:val="en-GB"/>
        </w:rPr>
        <w:t>采样</w:t>
      </w:r>
    </w:p>
    <w:p w:rsidR="000826AF" w:rsidRDefault="00C03836">
      <w:pPr>
        <w:pStyle w:val="af4"/>
        <w:ind w:leftChars="50" w:left="105" w:firstLine="420"/>
        <w:rPr>
          <w:rFonts w:ascii="Times New Roman"/>
          <w:szCs w:val="21"/>
          <w:lang w:val="en-GB"/>
        </w:rPr>
      </w:pPr>
      <w:r>
        <w:rPr>
          <w:rFonts w:ascii="Times New Roman" w:hint="eastAsia"/>
          <w:szCs w:val="21"/>
          <w:lang w:val="en-GB"/>
        </w:rPr>
        <w:t>采样</w:t>
      </w:r>
      <w:r>
        <w:rPr>
          <w:rFonts w:ascii="Times New Roman"/>
          <w:szCs w:val="21"/>
          <w:lang w:val="en-GB"/>
        </w:rPr>
        <w:t>按</w:t>
      </w:r>
      <w:r>
        <w:rPr>
          <w:rFonts w:ascii="Times New Roman" w:hint="eastAsia"/>
          <w:szCs w:val="21"/>
          <w:lang w:val="en-GB"/>
        </w:rPr>
        <w:t>SL 187</w:t>
      </w:r>
      <w:r>
        <w:rPr>
          <w:rFonts w:ascii="Times New Roman"/>
          <w:szCs w:val="21"/>
          <w:lang w:val="en-GB"/>
        </w:rPr>
        <w:t>的规定执行。</w:t>
      </w:r>
    </w:p>
    <w:p w:rsidR="000826AF" w:rsidRDefault="000826AF">
      <w:pPr>
        <w:pStyle w:val="a1"/>
        <w:numPr>
          <w:ilvl w:val="1"/>
          <w:numId w:val="0"/>
        </w:numPr>
        <w:spacing w:beforeLines="0" w:afterLines="0"/>
        <w:ind w:leftChars="200" w:left="420"/>
        <w:rPr>
          <w:rFonts w:ascii="Times New Roman" w:eastAsia="宋体"/>
          <w:szCs w:val="21"/>
        </w:rPr>
      </w:pPr>
    </w:p>
    <w:p w:rsidR="000826AF" w:rsidRDefault="00C03836">
      <w:pPr>
        <w:pStyle w:val="a1"/>
        <w:numPr>
          <w:ilvl w:val="0"/>
          <w:numId w:val="0"/>
        </w:numPr>
        <w:spacing w:beforeLines="0" w:afterLines="0"/>
        <w:ind w:leftChars="50" w:left="105"/>
        <w:jc w:val="left"/>
        <w:rPr>
          <w:rFonts w:ascii="Times New Roman" w:eastAsia="宋体"/>
          <w:szCs w:val="21"/>
          <w:lang w:val="en-GB"/>
        </w:rPr>
      </w:pPr>
      <w:r>
        <w:rPr>
          <w:rFonts w:ascii="Times New Roman" w:eastAsia="宋体" w:hint="eastAsia"/>
          <w:szCs w:val="21"/>
        </w:rPr>
        <w:t>7</w:t>
      </w:r>
      <w:r>
        <w:rPr>
          <w:rFonts w:ascii="Times New Roman" w:eastAsia="宋体"/>
          <w:szCs w:val="21"/>
          <w:lang w:val="en-GB"/>
        </w:rPr>
        <w:t>测定</w:t>
      </w:r>
      <w:r>
        <w:rPr>
          <w:rFonts w:ascii="Times New Roman" w:eastAsia="宋体" w:hint="eastAsia"/>
          <w:szCs w:val="21"/>
          <w:lang w:val="en-GB"/>
        </w:rPr>
        <w:t>步骤</w:t>
      </w:r>
    </w:p>
    <w:p w:rsidR="000826AF" w:rsidRDefault="00C03836">
      <w:pPr>
        <w:tabs>
          <w:tab w:val="left" w:pos="630"/>
        </w:tabs>
        <w:ind w:leftChars="50" w:left="105"/>
        <w:rPr>
          <w:szCs w:val="21"/>
        </w:rPr>
      </w:pPr>
      <w:r>
        <w:rPr>
          <w:szCs w:val="21"/>
        </w:rPr>
        <w:lastRenderedPageBreak/>
        <w:t xml:space="preserve">7.1 </w:t>
      </w:r>
      <w:r>
        <w:rPr>
          <w:rFonts w:hint="eastAsia"/>
          <w:szCs w:val="21"/>
        </w:rPr>
        <w:t>样品前处理</w:t>
      </w:r>
    </w:p>
    <w:p w:rsidR="000826AF" w:rsidRDefault="00C03836">
      <w:pPr>
        <w:ind w:firstLineChars="200" w:firstLine="420"/>
        <w:rPr>
          <w:szCs w:val="21"/>
        </w:rPr>
      </w:pPr>
      <w:r>
        <w:rPr>
          <w:rFonts w:hint="eastAsia"/>
        </w:rPr>
        <w:t>量取</w:t>
      </w:r>
      <w:r>
        <w:rPr>
          <w:rFonts w:hint="eastAsia"/>
        </w:rPr>
        <w:t>50</w:t>
      </w:r>
      <w:r>
        <w:t xml:space="preserve"> mL</w:t>
      </w:r>
      <w:r>
        <w:rPr>
          <w:rFonts w:hint="eastAsia"/>
        </w:rPr>
        <w:t>水样</w:t>
      </w:r>
      <w:r>
        <w:t>，置于</w:t>
      </w:r>
      <w:r>
        <w:rPr>
          <w:rFonts w:hint="eastAsia"/>
        </w:rPr>
        <w:t>100</w:t>
      </w:r>
      <w:r>
        <w:t xml:space="preserve"> mL</w:t>
      </w:r>
      <w:r>
        <w:rPr>
          <w:rFonts w:hint="eastAsia"/>
        </w:rPr>
        <w:t>离心管</w:t>
      </w:r>
      <w:r>
        <w:t>中</w:t>
      </w:r>
      <w:r>
        <w:rPr>
          <w:rFonts w:hint="eastAsia"/>
        </w:rPr>
        <w:t>，用甲酸调节</w:t>
      </w:r>
      <w:r>
        <w:rPr>
          <w:rFonts w:hint="eastAsia"/>
        </w:rPr>
        <w:t>pH</w:t>
      </w:r>
      <w:r>
        <w:rPr>
          <w:rFonts w:hint="eastAsia"/>
        </w:rPr>
        <w:t>至</w:t>
      </w:r>
      <w:r>
        <w:rPr>
          <w:rFonts w:hint="eastAsia"/>
        </w:rPr>
        <w:t>3.0</w:t>
      </w:r>
      <w:r>
        <w:rPr>
          <w:rFonts w:hint="eastAsia"/>
        </w:rPr>
        <w:t>左右</w:t>
      </w:r>
      <w:r>
        <w:rPr>
          <w:rFonts w:hint="eastAsia"/>
          <w:szCs w:val="21"/>
        </w:rPr>
        <w:t>。</w:t>
      </w:r>
      <w:r>
        <w:rPr>
          <w:rFonts w:hint="eastAsia"/>
          <w:color w:val="000000" w:themeColor="text1"/>
          <w:szCs w:val="21"/>
        </w:rPr>
        <w:t>将预处理的水样转移至已活化的</w:t>
      </w:r>
      <w:r>
        <w:rPr>
          <w:rFonts w:hint="eastAsia"/>
          <w:color w:val="000000" w:themeColor="text1"/>
          <w:szCs w:val="21"/>
        </w:rPr>
        <w:t>HLB</w:t>
      </w:r>
      <w:r>
        <w:rPr>
          <w:rFonts w:hint="eastAsia"/>
          <w:color w:val="000000" w:themeColor="text1"/>
          <w:szCs w:val="21"/>
        </w:rPr>
        <w:t>固相萃取柱中，在抽真空的情况下过柱（保持流速</w:t>
      </w:r>
      <w:r>
        <w:rPr>
          <w:rFonts w:hint="eastAsia"/>
          <w:color w:val="000000" w:themeColor="text1"/>
          <w:szCs w:val="21"/>
        </w:rPr>
        <w:t>3 mL/min</w:t>
      </w:r>
      <w:r>
        <w:rPr>
          <w:rFonts w:hint="eastAsia"/>
          <w:color w:val="000000" w:themeColor="text1"/>
          <w:szCs w:val="21"/>
        </w:rPr>
        <w:t>）。</w:t>
      </w:r>
      <w:r>
        <w:rPr>
          <w:rFonts w:hint="eastAsia"/>
          <w:szCs w:val="21"/>
        </w:rPr>
        <w:t>待水样全部过完后，加入</w:t>
      </w:r>
      <w:r>
        <w:rPr>
          <w:rFonts w:hint="eastAsia"/>
          <w:szCs w:val="21"/>
        </w:rPr>
        <w:t>5 mL</w:t>
      </w:r>
      <w:r>
        <w:rPr>
          <w:rFonts w:hint="eastAsia"/>
          <w:szCs w:val="21"/>
        </w:rPr>
        <w:t>水进行淋洗并</w:t>
      </w:r>
      <w:r>
        <w:rPr>
          <w:rFonts w:hint="eastAsia"/>
          <w:szCs w:val="21"/>
        </w:rPr>
        <w:t>抽</w:t>
      </w:r>
      <w:r>
        <w:rPr>
          <w:rFonts w:hint="eastAsia"/>
          <w:szCs w:val="21"/>
        </w:rPr>
        <w:t>干，</w:t>
      </w:r>
      <w:r>
        <w:rPr>
          <w:rFonts w:hint="eastAsia"/>
          <w:szCs w:val="21"/>
        </w:rPr>
        <w:t>再</w:t>
      </w:r>
      <w:r>
        <w:rPr>
          <w:rFonts w:hint="eastAsia"/>
          <w:szCs w:val="21"/>
        </w:rPr>
        <w:t>加入</w:t>
      </w:r>
      <w:r>
        <w:rPr>
          <w:rFonts w:hint="eastAsia"/>
          <w:szCs w:val="21"/>
        </w:rPr>
        <w:t>5</w:t>
      </w:r>
      <w:r>
        <w:rPr>
          <w:rFonts w:hint="eastAsia"/>
          <w:szCs w:val="21"/>
        </w:rPr>
        <w:t xml:space="preserve"> mL</w:t>
      </w:r>
      <w:r>
        <w:rPr>
          <w:rFonts w:hint="eastAsia"/>
          <w:szCs w:val="21"/>
        </w:rPr>
        <w:t>甲醇</w:t>
      </w:r>
      <w:r>
        <w:rPr>
          <w:rFonts w:hint="eastAsia"/>
          <w:szCs w:val="21"/>
        </w:rPr>
        <w:t>进行洗脱，收集全部洗脱液，于</w:t>
      </w:r>
      <w:r>
        <w:rPr>
          <w:rFonts w:hint="eastAsia"/>
          <w:szCs w:val="21"/>
        </w:rPr>
        <w:t>45</w:t>
      </w:r>
      <w:r>
        <w:rPr>
          <w:szCs w:val="21"/>
        </w:rPr>
        <w:t>℃</w:t>
      </w:r>
      <w:r>
        <w:rPr>
          <w:rFonts w:hint="eastAsia"/>
          <w:szCs w:val="21"/>
        </w:rPr>
        <w:t>下氮气吹干。</w:t>
      </w:r>
      <w:r>
        <w:rPr>
          <w:rFonts w:hint="eastAsia"/>
          <w:szCs w:val="21"/>
        </w:rPr>
        <w:t>加入</w:t>
      </w:r>
      <w:r>
        <w:rPr>
          <w:rFonts w:hint="eastAsia"/>
          <w:szCs w:val="21"/>
        </w:rPr>
        <w:t>1</w:t>
      </w:r>
      <w:r>
        <w:rPr>
          <w:rFonts w:hint="eastAsia"/>
          <w:szCs w:val="21"/>
        </w:rPr>
        <w:t>.0</w:t>
      </w:r>
      <w:r>
        <w:rPr>
          <w:rFonts w:hint="eastAsia"/>
          <w:szCs w:val="21"/>
        </w:rPr>
        <w:t>0</w:t>
      </w:r>
      <w:r>
        <w:rPr>
          <w:rFonts w:hint="eastAsia"/>
          <w:szCs w:val="21"/>
        </w:rPr>
        <w:t xml:space="preserve"> mL </w:t>
      </w:r>
      <w:r>
        <w:rPr>
          <w:rFonts w:hint="eastAsia"/>
          <w:szCs w:val="21"/>
        </w:rPr>
        <w:t>甲醇涡旋振荡溶解残留物</w:t>
      </w:r>
      <w:r>
        <w:rPr>
          <w:rFonts w:hint="eastAsia"/>
          <w:szCs w:val="21"/>
        </w:rPr>
        <w:t>，过</w:t>
      </w:r>
      <w:r>
        <w:rPr>
          <w:szCs w:val="21"/>
          <w:lang w:val="en-GB"/>
        </w:rPr>
        <w:t>0.22 μm</w:t>
      </w:r>
      <w:r>
        <w:rPr>
          <w:rFonts w:hint="eastAsia"/>
          <w:szCs w:val="21"/>
        </w:rPr>
        <w:t xml:space="preserve"> </w:t>
      </w:r>
      <w:r>
        <w:rPr>
          <w:rFonts w:hint="eastAsia"/>
          <w:szCs w:val="21"/>
        </w:rPr>
        <w:t>微孔滤膜后，供液相色谱</w:t>
      </w:r>
      <w:r>
        <w:rPr>
          <w:rFonts w:hint="eastAsia"/>
          <w:szCs w:val="21"/>
        </w:rPr>
        <w:t>-</w:t>
      </w:r>
      <w:r>
        <w:rPr>
          <w:rFonts w:hint="eastAsia"/>
          <w:szCs w:val="21"/>
        </w:rPr>
        <w:t>串联质谱测定。</w:t>
      </w:r>
    </w:p>
    <w:p w:rsidR="000826AF" w:rsidRDefault="00C03836">
      <w:pPr>
        <w:ind w:leftChars="50" w:left="105"/>
        <w:rPr>
          <w:szCs w:val="21"/>
          <w:lang w:val="en-GB"/>
        </w:rPr>
      </w:pPr>
      <w:r>
        <w:rPr>
          <w:szCs w:val="21"/>
        </w:rPr>
        <w:t>7</w:t>
      </w:r>
      <w:r>
        <w:rPr>
          <w:szCs w:val="21"/>
          <w:lang w:val="en-GB"/>
        </w:rPr>
        <w:t xml:space="preserve">.2 </w:t>
      </w:r>
      <w:r>
        <w:rPr>
          <w:szCs w:val="21"/>
          <w:lang w:val="en-GB"/>
        </w:rPr>
        <w:t>空白试验</w:t>
      </w:r>
    </w:p>
    <w:p w:rsidR="000826AF" w:rsidRDefault="00C03836">
      <w:pPr>
        <w:ind w:firstLineChars="200" w:firstLine="420"/>
        <w:rPr>
          <w:szCs w:val="21"/>
        </w:rPr>
      </w:pPr>
      <w:r>
        <w:rPr>
          <w:rFonts w:hint="eastAsia"/>
          <w:szCs w:val="21"/>
          <w:lang w:val="en-GB"/>
        </w:rPr>
        <w:t>量取不含五氯苯酚的的水样，按照</w:t>
      </w:r>
      <w:r>
        <w:rPr>
          <w:rFonts w:hint="eastAsia"/>
          <w:szCs w:val="21"/>
        </w:rPr>
        <w:t>样品前处理（</w:t>
      </w:r>
      <w:r>
        <w:rPr>
          <w:rFonts w:hint="eastAsia"/>
          <w:szCs w:val="21"/>
        </w:rPr>
        <w:t>7.1</w:t>
      </w:r>
      <w:r>
        <w:rPr>
          <w:rFonts w:hint="eastAsia"/>
          <w:szCs w:val="21"/>
        </w:rPr>
        <w:t>）步骤进行空白试验和空白添加试验。</w:t>
      </w:r>
    </w:p>
    <w:p w:rsidR="000826AF" w:rsidRDefault="00C03836">
      <w:pPr>
        <w:pStyle w:val="a2"/>
        <w:numPr>
          <w:ilvl w:val="0"/>
          <w:numId w:val="0"/>
        </w:numPr>
        <w:ind w:leftChars="50" w:left="105"/>
        <w:rPr>
          <w:rFonts w:ascii="Times New Roman" w:eastAsia="宋体"/>
          <w:szCs w:val="21"/>
          <w:lang w:val="en-GB"/>
        </w:rPr>
      </w:pPr>
      <w:r>
        <w:rPr>
          <w:rFonts w:ascii="Times New Roman" w:eastAsia="宋体"/>
        </w:rPr>
        <w:t>7</w:t>
      </w:r>
      <w:r>
        <w:rPr>
          <w:rFonts w:ascii="Times New Roman" w:eastAsia="宋体"/>
          <w:lang w:val="en-GB"/>
        </w:rPr>
        <w:t>.</w:t>
      </w:r>
      <w:r>
        <w:rPr>
          <w:rFonts w:ascii="Times New Roman" w:eastAsia="宋体" w:hint="eastAsia"/>
        </w:rPr>
        <w:t>3</w:t>
      </w:r>
      <w:r>
        <w:rPr>
          <w:rFonts w:ascii="Times New Roman" w:eastAsia="宋体"/>
          <w:lang w:val="en-GB"/>
        </w:rPr>
        <w:t xml:space="preserve"> </w:t>
      </w:r>
      <w:r>
        <w:rPr>
          <w:rFonts w:ascii="Times New Roman" w:eastAsia="宋体"/>
          <w:lang w:val="en-GB"/>
        </w:rPr>
        <w:t>测定</w:t>
      </w:r>
    </w:p>
    <w:p w:rsidR="000826AF" w:rsidRDefault="00C03836">
      <w:pPr>
        <w:pStyle w:val="a2"/>
        <w:numPr>
          <w:ilvl w:val="0"/>
          <w:numId w:val="0"/>
        </w:numPr>
        <w:ind w:leftChars="50" w:left="105"/>
        <w:rPr>
          <w:rFonts w:ascii="Times New Roman" w:eastAsia="宋体"/>
          <w:szCs w:val="21"/>
        </w:rPr>
      </w:pPr>
      <w:r>
        <w:rPr>
          <w:rFonts w:ascii="Times New Roman" w:eastAsia="宋体"/>
          <w:szCs w:val="21"/>
        </w:rPr>
        <w:t>7.</w:t>
      </w:r>
      <w:r>
        <w:rPr>
          <w:rFonts w:ascii="Times New Roman" w:eastAsia="宋体" w:hint="eastAsia"/>
          <w:szCs w:val="21"/>
        </w:rPr>
        <w:t>3</w:t>
      </w:r>
      <w:r>
        <w:rPr>
          <w:rFonts w:ascii="Times New Roman" w:eastAsia="宋体"/>
          <w:szCs w:val="21"/>
        </w:rPr>
        <w:t>.1</w:t>
      </w:r>
      <w:r>
        <w:rPr>
          <w:rFonts w:ascii="Times New Roman" w:eastAsia="宋体"/>
          <w:szCs w:val="21"/>
        </w:rPr>
        <w:t>液相色谱</w:t>
      </w:r>
      <w:r>
        <w:rPr>
          <w:rFonts w:ascii="Times New Roman" w:eastAsia="宋体" w:hint="eastAsia"/>
          <w:szCs w:val="21"/>
        </w:rPr>
        <w:t>参考</w:t>
      </w:r>
      <w:r>
        <w:rPr>
          <w:rFonts w:ascii="Times New Roman" w:eastAsia="宋体"/>
          <w:szCs w:val="21"/>
        </w:rPr>
        <w:t>条件</w:t>
      </w:r>
    </w:p>
    <w:p w:rsidR="000826AF" w:rsidRDefault="00C03836">
      <w:pPr>
        <w:pStyle w:val="a3"/>
        <w:numPr>
          <w:ilvl w:val="0"/>
          <w:numId w:val="0"/>
        </w:numPr>
        <w:ind w:leftChars="50" w:left="105" w:firstLineChars="200" w:firstLine="420"/>
        <w:rPr>
          <w:rFonts w:ascii="Times New Roman" w:eastAsia="宋体"/>
          <w:szCs w:val="21"/>
        </w:rPr>
      </w:pPr>
      <w:r>
        <w:rPr>
          <w:rFonts w:ascii="Times New Roman" w:eastAsia="宋体"/>
          <w:szCs w:val="21"/>
        </w:rPr>
        <w:t>色谱柱：</w:t>
      </w:r>
      <w:r>
        <w:rPr>
          <w:rFonts w:ascii="Times New Roman" w:eastAsia="宋体"/>
          <w:szCs w:val="21"/>
        </w:rPr>
        <w:t>C</w:t>
      </w:r>
      <w:r>
        <w:rPr>
          <w:rFonts w:ascii="Times New Roman" w:eastAsia="宋体"/>
          <w:szCs w:val="21"/>
          <w:vertAlign w:val="subscript"/>
        </w:rPr>
        <w:t xml:space="preserve">18 </w:t>
      </w:r>
      <w:r>
        <w:rPr>
          <w:rFonts w:ascii="Times New Roman" w:eastAsia="宋体"/>
          <w:szCs w:val="21"/>
        </w:rPr>
        <w:t>(1</w:t>
      </w:r>
      <w:r>
        <w:rPr>
          <w:rFonts w:ascii="Times New Roman" w:eastAsia="宋体" w:hint="eastAsia"/>
          <w:szCs w:val="21"/>
        </w:rPr>
        <w:t>0</w:t>
      </w:r>
      <w:r>
        <w:rPr>
          <w:rFonts w:ascii="Times New Roman" w:eastAsia="宋体"/>
          <w:szCs w:val="21"/>
        </w:rPr>
        <w:t>0</w:t>
      </w:r>
      <w:r>
        <w:rPr>
          <w:rFonts w:ascii="Times New Roman" w:eastAsia="宋体"/>
          <w:szCs w:val="21"/>
          <w:lang w:val="en-GB"/>
        </w:rPr>
        <w:t>×</w:t>
      </w:r>
      <w:r>
        <w:rPr>
          <w:rFonts w:ascii="Times New Roman" w:eastAsia="宋体"/>
          <w:szCs w:val="21"/>
        </w:rPr>
        <w:t>2.1 mm,</w:t>
      </w:r>
      <w:r>
        <w:rPr>
          <w:rFonts w:ascii="Times New Roman" w:eastAsia="宋体"/>
          <w:szCs w:val="21"/>
        </w:rPr>
        <w:t>粒径</w:t>
      </w:r>
      <w:r>
        <w:rPr>
          <w:rFonts w:ascii="Times New Roman" w:eastAsia="宋体" w:hint="eastAsia"/>
          <w:szCs w:val="21"/>
        </w:rPr>
        <w:t>3</w:t>
      </w:r>
      <w:r>
        <w:rPr>
          <w:rFonts w:ascii="Times New Roman" w:eastAsia="宋体"/>
          <w:szCs w:val="21"/>
        </w:rPr>
        <w:t xml:space="preserve"> µm)</w:t>
      </w:r>
      <w:r>
        <w:rPr>
          <w:rFonts w:ascii="Times New Roman" w:eastAsia="宋体"/>
          <w:szCs w:val="21"/>
        </w:rPr>
        <w:t>，</w:t>
      </w:r>
      <w:r>
        <w:rPr>
          <w:rFonts w:ascii="Times New Roman" w:eastAsia="宋体" w:hint="eastAsia"/>
          <w:szCs w:val="21"/>
        </w:rPr>
        <w:t>或相当者</w:t>
      </w:r>
      <w:r>
        <w:rPr>
          <w:rFonts w:ascii="Times New Roman" w:eastAsia="宋体"/>
          <w:szCs w:val="21"/>
        </w:rPr>
        <w:t>。</w:t>
      </w:r>
    </w:p>
    <w:p w:rsidR="000826AF" w:rsidRDefault="00C03836">
      <w:pPr>
        <w:ind w:leftChars="50" w:left="105" w:firstLineChars="200" w:firstLine="420"/>
        <w:rPr>
          <w:szCs w:val="21"/>
        </w:rPr>
      </w:pPr>
      <w:r>
        <w:rPr>
          <w:szCs w:val="21"/>
        </w:rPr>
        <w:t>流动相</w:t>
      </w:r>
      <w:r>
        <w:rPr>
          <w:rFonts w:hint="eastAsia"/>
          <w:szCs w:val="21"/>
        </w:rPr>
        <w:t>：</w:t>
      </w:r>
      <w:r>
        <w:rPr>
          <w:szCs w:val="21"/>
        </w:rPr>
        <w:t>A</w:t>
      </w:r>
      <w:r>
        <w:rPr>
          <w:szCs w:val="21"/>
        </w:rPr>
        <w:t>相：</w:t>
      </w:r>
      <w:r>
        <w:rPr>
          <w:rFonts w:hint="eastAsia"/>
          <w:szCs w:val="21"/>
        </w:rPr>
        <w:t>甲醇</w:t>
      </w:r>
      <w:r>
        <w:rPr>
          <w:szCs w:val="21"/>
        </w:rPr>
        <w:t>；</w:t>
      </w:r>
      <w:r>
        <w:rPr>
          <w:szCs w:val="21"/>
        </w:rPr>
        <w:t>B</w:t>
      </w:r>
      <w:r>
        <w:rPr>
          <w:szCs w:val="21"/>
        </w:rPr>
        <w:t>相：</w:t>
      </w:r>
      <w:r>
        <w:rPr>
          <w:rFonts w:hint="eastAsia"/>
          <w:szCs w:val="21"/>
        </w:rPr>
        <w:t>2 mmol/L</w:t>
      </w:r>
      <w:r>
        <w:rPr>
          <w:rFonts w:hint="eastAsia"/>
          <w:szCs w:val="21"/>
        </w:rPr>
        <w:t>乙酸铵溶液</w:t>
      </w:r>
      <w:r>
        <w:rPr>
          <w:szCs w:val="21"/>
        </w:rPr>
        <w:t>（</w:t>
      </w:r>
      <w:r>
        <w:rPr>
          <w:rFonts w:hint="eastAsia"/>
          <w:szCs w:val="21"/>
        </w:rPr>
        <w:t>含体积分数为</w:t>
      </w:r>
      <w:r>
        <w:rPr>
          <w:rFonts w:hint="eastAsia"/>
          <w:szCs w:val="21"/>
        </w:rPr>
        <w:t>0.1%</w:t>
      </w:r>
      <w:r>
        <w:rPr>
          <w:rFonts w:hint="eastAsia"/>
          <w:szCs w:val="21"/>
        </w:rPr>
        <w:t>甲酸</w:t>
      </w:r>
      <w:r>
        <w:rPr>
          <w:szCs w:val="21"/>
        </w:rPr>
        <w:t>）。流动相梯度洗脱条件参见表</w:t>
      </w:r>
      <w:r>
        <w:rPr>
          <w:szCs w:val="21"/>
        </w:rPr>
        <w:t>1</w:t>
      </w:r>
      <w:r>
        <w:rPr>
          <w:szCs w:val="21"/>
        </w:rPr>
        <w:t>。</w:t>
      </w:r>
    </w:p>
    <w:p w:rsidR="000826AF" w:rsidRDefault="00C03836">
      <w:pPr>
        <w:ind w:leftChars="50" w:left="105" w:firstLineChars="200" w:firstLine="420"/>
        <w:rPr>
          <w:szCs w:val="21"/>
        </w:rPr>
      </w:pPr>
      <w:r>
        <w:rPr>
          <w:szCs w:val="21"/>
        </w:rPr>
        <w:t>进样量：</w:t>
      </w:r>
      <w:r>
        <w:rPr>
          <w:rFonts w:hint="eastAsia"/>
          <w:szCs w:val="21"/>
        </w:rPr>
        <w:t>2</w:t>
      </w:r>
      <w:r>
        <w:rPr>
          <w:rFonts w:hint="eastAsia"/>
          <w:szCs w:val="21"/>
        </w:rPr>
        <w:t>0</w:t>
      </w:r>
      <w:r>
        <w:rPr>
          <w:szCs w:val="21"/>
        </w:rPr>
        <w:t xml:space="preserve"> µL</w:t>
      </w:r>
      <w:r>
        <w:rPr>
          <w:szCs w:val="21"/>
        </w:rPr>
        <w:t>。</w:t>
      </w:r>
    </w:p>
    <w:p w:rsidR="000826AF" w:rsidRDefault="00C03836">
      <w:pPr>
        <w:ind w:leftChars="50" w:left="105" w:firstLineChars="200" w:firstLine="420"/>
        <w:rPr>
          <w:szCs w:val="21"/>
        </w:rPr>
      </w:pPr>
      <w:r>
        <w:rPr>
          <w:szCs w:val="21"/>
        </w:rPr>
        <w:t>流速：</w:t>
      </w:r>
      <w:r>
        <w:rPr>
          <w:szCs w:val="21"/>
        </w:rPr>
        <w:t>0.</w:t>
      </w:r>
      <w:r>
        <w:rPr>
          <w:rFonts w:hint="eastAsia"/>
          <w:szCs w:val="21"/>
        </w:rPr>
        <w:t>30</w:t>
      </w:r>
      <w:r>
        <w:rPr>
          <w:szCs w:val="21"/>
        </w:rPr>
        <w:t xml:space="preserve"> mL/min</w:t>
      </w:r>
      <w:r>
        <w:rPr>
          <w:szCs w:val="21"/>
        </w:rPr>
        <w:t>。</w:t>
      </w:r>
    </w:p>
    <w:p w:rsidR="000826AF" w:rsidRDefault="00C03836">
      <w:pPr>
        <w:ind w:leftChars="50" w:left="105" w:firstLineChars="200" w:firstLine="420"/>
        <w:rPr>
          <w:szCs w:val="21"/>
        </w:rPr>
      </w:pPr>
      <w:r>
        <w:rPr>
          <w:szCs w:val="21"/>
        </w:rPr>
        <w:t>柱温：</w:t>
      </w:r>
      <w:r>
        <w:rPr>
          <w:szCs w:val="21"/>
        </w:rPr>
        <w:t>35 ℃</w:t>
      </w:r>
      <w:r>
        <w:rPr>
          <w:szCs w:val="21"/>
        </w:rPr>
        <w:t>。</w:t>
      </w:r>
    </w:p>
    <w:p w:rsidR="000826AF" w:rsidRDefault="00C03836">
      <w:pPr>
        <w:ind w:leftChars="50" w:left="105"/>
        <w:jc w:val="center"/>
        <w:rPr>
          <w:szCs w:val="21"/>
        </w:rPr>
      </w:pPr>
      <w:r>
        <w:rPr>
          <w:szCs w:val="21"/>
        </w:rPr>
        <w:t>表</w:t>
      </w:r>
      <w:r>
        <w:rPr>
          <w:szCs w:val="21"/>
        </w:rPr>
        <w:t xml:space="preserve">1  </w:t>
      </w:r>
      <w:r>
        <w:rPr>
          <w:szCs w:val="21"/>
        </w:rPr>
        <w:t>流动相梯度洗脱条件</w:t>
      </w:r>
    </w:p>
    <w:tbl>
      <w:tblPr>
        <w:tblW w:w="923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3"/>
        <w:gridCol w:w="3190"/>
        <w:gridCol w:w="3057"/>
      </w:tblGrid>
      <w:tr w:rsidR="000826AF">
        <w:trPr>
          <w:trHeight w:hRule="exact" w:val="373"/>
        </w:trPr>
        <w:tc>
          <w:tcPr>
            <w:tcW w:w="2983" w:type="dxa"/>
          </w:tcPr>
          <w:p w:rsidR="000826AF" w:rsidRDefault="00C03836">
            <w:pPr>
              <w:ind w:leftChars="50" w:left="105"/>
              <w:jc w:val="center"/>
              <w:rPr>
                <w:szCs w:val="21"/>
              </w:rPr>
            </w:pPr>
            <w:r>
              <w:rPr>
                <w:szCs w:val="21"/>
              </w:rPr>
              <w:t>时间（</w:t>
            </w:r>
            <w:r>
              <w:rPr>
                <w:szCs w:val="21"/>
              </w:rPr>
              <w:t>min</w:t>
            </w:r>
            <w:r>
              <w:rPr>
                <w:szCs w:val="21"/>
              </w:rPr>
              <w:t>）</w:t>
            </w:r>
          </w:p>
        </w:tc>
        <w:tc>
          <w:tcPr>
            <w:tcW w:w="3190" w:type="dxa"/>
          </w:tcPr>
          <w:p w:rsidR="000826AF" w:rsidRDefault="00C03836">
            <w:pPr>
              <w:ind w:leftChars="50" w:left="105"/>
              <w:jc w:val="center"/>
              <w:rPr>
                <w:szCs w:val="21"/>
              </w:rPr>
            </w:pPr>
            <w:r>
              <w:rPr>
                <w:szCs w:val="21"/>
              </w:rPr>
              <w:t>A (%)</w:t>
            </w:r>
          </w:p>
        </w:tc>
        <w:tc>
          <w:tcPr>
            <w:tcW w:w="3057" w:type="dxa"/>
          </w:tcPr>
          <w:p w:rsidR="000826AF" w:rsidRDefault="00C03836">
            <w:pPr>
              <w:ind w:leftChars="50" w:left="105"/>
              <w:jc w:val="center"/>
              <w:rPr>
                <w:szCs w:val="21"/>
              </w:rPr>
            </w:pPr>
            <w:r>
              <w:rPr>
                <w:szCs w:val="21"/>
              </w:rPr>
              <w:t>B (%)</w:t>
            </w:r>
          </w:p>
        </w:tc>
      </w:tr>
      <w:tr w:rsidR="000826AF">
        <w:trPr>
          <w:trHeight w:hRule="exact" w:val="283"/>
        </w:trPr>
        <w:tc>
          <w:tcPr>
            <w:tcW w:w="2983" w:type="dxa"/>
          </w:tcPr>
          <w:p w:rsidR="000826AF" w:rsidRDefault="00C03836">
            <w:pPr>
              <w:ind w:leftChars="50" w:left="105"/>
              <w:jc w:val="center"/>
              <w:rPr>
                <w:szCs w:val="21"/>
              </w:rPr>
            </w:pPr>
            <w:r>
              <w:rPr>
                <w:szCs w:val="21"/>
              </w:rPr>
              <w:t>0</w:t>
            </w:r>
          </w:p>
        </w:tc>
        <w:tc>
          <w:tcPr>
            <w:tcW w:w="3190" w:type="dxa"/>
          </w:tcPr>
          <w:p w:rsidR="000826AF" w:rsidRDefault="00C03836">
            <w:pPr>
              <w:ind w:leftChars="50" w:left="105"/>
              <w:jc w:val="center"/>
              <w:rPr>
                <w:szCs w:val="21"/>
              </w:rPr>
            </w:pPr>
            <w:r>
              <w:rPr>
                <w:rFonts w:hint="eastAsia"/>
                <w:szCs w:val="21"/>
              </w:rPr>
              <w:t>40</w:t>
            </w:r>
          </w:p>
        </w:tc>
        <w:tc>
          <w:tcPr>
            <w:tcW w:w="3057" w:type="dxa"/>
          </w:tcPr>
          <w:p w:rsidR="000826AF" w:rsidRDefault="00C03836">
            <w:pPr>
              <w:ind w:leftChars="50" w:left="105"/>
              <w:jc w:val="center"/>
              <w:rPr>
                <w:szCs w:val="21"/>
              </w:rPr>
            </w:pPr>
            <w:r>
              <w:rPr>
                <w:rFonts w:hint="eastAsia"/>
                <w:szCs w:val="21"/>
              </w:rPr>
              <w:t>60</w:t>
            </w:r>
          </w:p>
        </w:tc>
      </w:tr>
      <w:tr w:rsidR="000826AF">
        <w:trPr>
          <w:trHeight w:hRule="exact" w:val="283"/>
        </w:trPr>
        <w:tc>
          <w:tcPr>
            <w:tcW w:w="2983" w:type="dxa"/>
          </w:tcPr>
          <w:p w:rsidR="000826AF" w:rsidRDefault="00C03836">
            <w:pPr>
              <w:ind w:leftChars="50" w:left="105"/>
              <w:jc w:val="center"/>
              <w:rPr>
                <w:szCs w:val="21"/>
              </w:rPr>
            </w:pPr>
            <w:r>
              <w:rPr>
                <w:rFonts w:hint="eastAsia"/>
                <w:szCs w:val="21"/>
              </w:rPr>
              <w:t>1.0</w:t>
            </w:r>
          </w:p>
        </w:tc>
        <w:tc>
          <w:tcPr>
            <w:tcW w:w="3190" w:type="dxa"/>
          </w:tcPr>
          <w:p w:rsidR="000826AF" w:rsidRDefault="00C03836">
            <w:pPr>
              <w:ind w:leftChars="50" w:left="105"/>
              <w:jc w:val="center"/>
              <w:rPr>
                <w:szCs w:val="21"/>
              </w:rPr>
            </w:pPr>
            <w:r>
              <w:rPr>
                <w:rFonts w:hint="eastAsia"/>
                <w:szCs w:val="21"/>
              </w:rPr>
              <w:t>40</w:t>
            </w:r>
          </w:p>
        </w:tc>
        <w:tc>
          <w:tcPr>
            <w:tcW w:w="3057" w:type="dxa"/>
          </w:tcPr>
          <w:p w:rsidR="000826AF" w:rsidRDefault="00C03836">
            <w:pPr>
              <w:ind w:leftChars="50" w:left="105"/>
              <w:jc w:val="center"/>
              <w:rPr>
                <w:szCs w:val="21"/>
              </w:rPr>
            </w:pPr>
            <w:r>
              <w:rPr>
                <w:rFonts w:hint="eastAsia"/>
                <w:szCs w:val="21"/>
              </w:rPr>
              <w:t>60</w:t>
            </w:r>
          </w:p>
        </w:tc>
      </w:tr>
      <w:tr w:rsidR="000826AF">
        <w:trPr>
          <w:trHeight w:hRule="exact" w:val="283"/>
        </w:trPr>
        <w:tc>
          <w:tcPr>
            <w:tcW w:w="2983" w:type="dxa"/>
          </w:tcPr>
          <w:p w:rsidR="000826AF" w:rsidRDefault="00C03836">
            <w:pPr>
              <w:ind w:leftChars="50" w:left="105"/>
              <w:jc w:val="center"/>
              <w:rPr>
                <w:szCs w:val="21"/>
              </w:rPr>
            </w:pPr>
            <w:r>
              <w:rPr>
                <w:rFonts w:hint="eastAsia"/>
                <w:szCs w:val="21"/>
              </w:rPr>
              <w:t>2</w:t>
            </w:r>
            <w:r>
              <w:rPr>
                <w:rFonts w:hint="eastAsia"/>
                <w:szCs w:val="21"/>
              </w:rPr>
              <w:t>.0</w:t>
            </w:r>
          </w:p>
        </w:tc>
        <w:tc>
          <w:tcPr>
            <w:tcW w:w="3190" w:type="dxa"/>
          </w:tcPr>
          <w:p w:rsidR="000826AF" w:rsidRDefault="00C03836">
            <w:pPr>
              <w:ind w:leftChars="50" w:left="105"/>
              <w:jc w:val="center"/>
              <w:rPr>
                <w:szCs w:val="21"/>
              </w:rPr>
            </w:pPr>
            <w:r>
              <w:rPr>
                <w:rFonts w:hint="eastAsia"/>
                <w:szCs w:val="21"/>
              </w:rPr>
              <w:t>100</w:t>
            </w:r>
          </w:p>
        </w:tc>
        <w:tc>
          <w:tcPr>
            <w:tcW w:w="3057" w:type="dxa"/>
          </w:tcPr>
          <w:p w:rsidR="000826AF" w:rsidRDefault="00C03836">
            <w:pPr>
              <w:ind w:leftChars="50" w:left="105"/>
              <w:jc w:val="center"/>
              <w:rPr>
                <w:szCs w:val="21"/>
              </w:rPr>
            </w:pPr>
            <w:r>
              <w:rPr>
                <w:rFonts w:hint="eastAsia"/>
                <w:szCs w:val="21"/>
              </w:rPr>
              <w:t>0</w:t>
            </w:r>
          </w:p>
        </w:tc>
      </w:tr>
      <w:tr w:rsidR="000826AF">
        <w:trPr>
          <w:trHeight w:hRule="exact" w:val="283"/>
        </w:trPr>
        <w:tc>
          <w:tcPr>
            <w:tcW w:w="2983" w:type="dxa"/>
          </w:tcPr>
          <w:p w:rsidR="000826AF" w:rsidRDefault="00C03836">
            <w:pPr>
              <w:ind w:leftChars="50" w:left="105"/>
              <w:jc w:val="center"/>
              <w:rPr>
                <w:szCs w:val="21"/>
              </w:rPr>
            </w:pPr>
            <w:r>
              <w:rPr>
                <w:rFonts w:hint="eastAsia"/>
                <w:szCs w:val="21"/>
              </w:rPr>
              <w:t>6</w:t>
            </w:r>
            <w:r>
              <w:rPr>
                <w:rFonts w:hint="eastAsia"/>
                <w:szCs w:val="21"/>
              </w:rPr>
              <w:t>.0</w:t>
            </w:r>
          </w:p>
        </w:tc>
        <w:tc>
          <w:tcPr>
            <w:tcW w:w="3190" w:type="dxa"/>
          </w:tcPr>
          <w:p w:rsidR="000826AF" w:rsidRDefault="00C03836">
            <w:pPr>
              <w:ind w:leftChars="50" w:left="105"/>
              <w:jc w:val="center"/>
              <w:rPr>
                <w:szCs w:val="21"/>
              </w:rPr>
            </w:pPr>
            <w:r>
              <w:rPr>
                <w:rFonts w:hint="eastAsia"/>
                <w:szCs w:val="21"/>
              </w:rPr>
              <w:t>100</w:t>
            </w:r>
          </w:p>
        </w:tc>
        <w:tc>
          <w:tcPr>
            <w:tcW w:w="3057" w:type="dxa"/>
          </w:tcPr>
          <w:p w:rsidR="000826AF" w:rsidRDefault="00C03836">
            <w:pPr>
              <w:ind w:leftChars="50" w:left="105"/>
              <w:jc w:val="center"/>
              <w:rPr>
                <w:szCs w:val="21"/>
              </w:rPr>
            </w:pPr>
            <w:r>
              <w:rPr>
                <w:rFonts w:hint="eastAsia"/>
                <w:szCs w:val="21"/>
              </w:rPr>
              <w:t>0</w:t>
            </w:r>
          </w:p>
        </w:tc>
      </w:tr>
      <w:tr w:rsidR="000826AF">
        <w:trPr>
          <w:trHeight w:hRule="exact" w:val="283"/>
        </w:trPr>
        <w:tc>
          <w:tcPr>
            <w:tcW w:w="2983" w:type="dxa"/>
          </w:tcPr>
          <w:p w:rsidR="000826AF" w:rsidRDefault="00C03836">
            <w:pPr>
              <w:ind w:leftChars="50" w:left="105"/>
              <w:jc w:val="center"/>
              <w:rPr>
                <w:szCs w:val="21"/>
              </w:rPr>
            </w:pPr>
            <w:r>
              <w:rPr>
                <w:rFonts w:hint="eastAsia"/>
                <w:szCs w:val="21"/>
              </w:rPr>
              <w:t>8</w:t>
            </w:r>
            <w:r>
              <w:rPr>
                <w:rFonts w:hint="eastAsia"/>
                <w:szCs w:val="21"/>
              </w:rPr>
              <w:t>.0</w:t>
            </w:r>
          </w:p>
        </w:tc>
        <w:tc>
          <w:tcPr>
            <w:tcW w:w="3190" w:type="dxa"/>
          </w:tcPr>
          <w:p w:rsidR="000826AF" w:rsidRDefault="00C03836">
            <w:pPr>
              <w:ind w:leftChars="50" w:left="105"/>
              <w:jc w:val="center"/>
              <w:rPr>
                <w:szCs w:val="21"/>
              </w:rPr>
            </w:pPr>
            <w:r>
              <w:rPr>
                <w:rFonts w:hint="eastAsia"/>
                <w:szCs w:val="21"/>
              </w:rPr>
              <w:t>40</w:t>
            </w:r>
          </w:p>
        </w:tc>
        <w:tc>
          <w:tcPr>
            <w:tcW w:w="3057" w:type="dxa"/>
          </w:tcPr>
          <w:p w:rsidR="000826AF" w:rsidRDefault="00C03836">
            <w:pPr>
              <w:ind w:leftChars="50" w:left="105"/>
              <w:jc w:val="center"/>
              <w:rPr>
                <w:szCs w:val="21"/>
              </w:rPr>
            </w:pPr>
            <w:r>
              <w:rPr>
                <w:rFonts w:hint="eastAsia"/>
                <w:szCs w:val="21"/>
              </w:rPr>
              <w:t>60</w:t>
            </w:r>
          </w:p>
        </w:tc>
      </w:tr>
      <w:tr w:rsidR="000826AF">
        <w:trPr>
          <w:trHeight w:hRule="exact" w:val="283"/>
        </w:trPr>
        <w:tc>
          <w:tcPr>
            <w:tcW w:w="2983" w:type="dxa"/>
          </w:tcPr>
          <w:p w:rsidR="000826AF" w:rsidRDefault="00C03836">
            <w:pPr>
              <w:ind w:leftChars="50" w:left="105"/>
              <w:jc w:val="center"/>
              <w:rPr>
                <w:szCs w:val="21"/>
              </w:rPr>
            </w:pPr>
            <w:r>
              <w:rPr>
                <w:rFonts w:hint="eastAsia"/>
                <w:szCs w:val="21"/>
              </w:rPr>
              <w:t>1</w:t>
            </w:r>
            <w:r>
              <w:rPr>
                <w:rFonts w:hint="eastAsia"/>
                <w:szCs w:val="21"/>
              </w:rPr>
              <w:t>0</w:t>
            </w:r>
            <w:r>
              <w:rPr>
                <w:rFonts w:hint="eastAsia"/>
                <w:szCs w:val="21"/>
              </w:rPr>
              <w:t>.0</w:t>
            </w:r>
          </w:p>
        </w:tc>
        <w:tc>
          <w:tcPr>
            <w:tcW w:w="3190" w:type="dxa"/>
          </w:tcPr>
          <w:p w:rsidR="000826AF" w:rsidRDefault="00C03836">
            <w:pPr>
              <w:ind w:leftChars="50" w:left="105"/>
              <w:jc w:val="center"/>
              <w:rPr>
                <w:szCs w:val="21"/>
              </w:rPr>
            </w:pPr>
            <w:r>
              <w:rPr>
                <w:rFonts w:hint="eastAsia"/>
                <w:szCs w:val="21"/>
              </w:rPr>
              <w:t>40</w:t>
            </w:r>
          </w:p>
        </w:tc>
        <w:tc>
          <w:tcPr>
            <w:tcW w:w="3057" w:type="dxa"/>
          </w:tcPr>
          <w:p w:rsidR="000826AF" w:rsidRDefault="00C03836">
            <w:pPr>
              <w:ind w:leftChars="50" w:left="105"/>
              <w:jc w:val="center"/>
              <w:rPr>
                <w:szCs w:val="21"/>
              </w:rPr>
            </w:pPr>
            <w:r>
              <w:rPr>
                <w:rFonts w:hint="eastAsia"/>
                <w:szCs w:val="21"/>
              </w:rPr>
              <w:t>60</w:t>
            </w:r>
          </w:p>
        </w:tc>
      </w:tr>
    </w:tbl>
    <w:p w:rsidR="000826AF" w:rsidRDefault="00C03836" w:rsidP="00557475">
      <w:pPr>
        <w:spacing w:beforeLines="50"/>
        <w:ind w:leftChars="50" w:left="105"/>
        <w:rPr>
          <w:szCs w:val="21"/>
        </w:rPr>
      </w:pPr>
      <w:r>
        <w:rPr>
          <w:szCs w:val="21"/>
        </w:rPr>
        <w:t>7.</w:t>
      </w:r>
      <w:r>
        <w:rPr>
          <w:rFonts w:hint="eastAsia"/>
          <w:szCs w:val="21"/>
        </w:rPr>
        <w:t>3</w:t>
      </w:r>
      <w:r>
        <w:rPr>
          <w:szCs w:val="21"/>
        </w:rPr>
        <w:t xml:space="preserve">.2 </w:t>
      </w:r>
      <w:r>
        <w:rPr>
          <w:szCs w:val="21"/>
        </w:rPr>
        <w:t>质谱</w:t>
      </w:r>
      <w:r>
        <w:rPr>
          <w:rFonts w:hint="eastAsia"/>
          <w:szCs w:val="21"/>
        </w:rPr>
        <w:t>参考</w:t>
      </w:r>
      <w:r>
        <w:rPr>
          <w:szCs w:val="21"/>
        </w:rPr>
        <w:t>条件</w:t>
      </w:r>
    </w:p>
    <w:p w:rsidR="000826AF" w:rsidRDefault="00C03836">
      <w:pPr>
        <w:ind w:leftChars="50" w:left="105" w:firstLineChars="200" w:firstLine="420"/>
        <w:rPr>
          <w:szCs w:val="21"/>
        </w:rPr>
      </w:pPr>
      <w:r>
        <w:rPr>
          <w:szCs w:val="21"/>
        </w:rPr>
        <w:t>离子源：电喷雾离子源</w:t>
      </w:r>
      <w:r>
        <w:rPr>
          <w:rFonts w:hint="eastAsia"/>
          <w:szCs w:val="21"/>
        </w:rPr>
        <w:t>。</w:t>
      </w:r>
    </w:p>
    <w:p w:rsidR="000826AF" w:rsidRDefault="00C03836">
      <w:pPr>
        <w:ind w:leftChars="50" w:left="105" w:firstLineChars="200" w:firstLine="420"/>
        <w:rPr>
          <w:szCs w:val="21"/>
        </w:rPr>
      </w:pPr>
      <w:r>
        <w:rPr>
          <w:szCs w:val="21"/>
        </w:rPr>
        <w:t>扫描方式：</w:t>
      </w:r>
      <w:r>
        <w:rPr>
          <w:rFonts w:hint="eastAsia"/>
          <w:szCs w:val="21"/>
        </w:rPr>
        <w:t>负</w:t>
      </w:r>
      <w:r>
        <w:rPr>
          <w:szCs w:val="21"/>
        </w:rPr>
        <w:t>离子扫描。</w:t>
      </w:r>
    </w:p>
    <w:p w:rsidR="000826AF" w:rsidRDefault="00C03836">
      <w:pPr>
        <w:ind w:leftChars="50" w:left="105" w:firstLineChars="200" w:firstLine="420"/>
        <w:rPr>
          <w:szCs w:val="21"/>
        </w:rPr>
      </w:pPr>
      <w:r>
        <w:rPr>
          <w:rFonts w:hint="eastAsia"/>
          <w:szCs w:val="21"/>
        </w:rPr>
        <w:t>检测方式：选择反应监测（</w:t>
      </w:r>
      <w:r>
        <w:rPr>
          <w:rFonts w:hint="eastAsia"/>
          <w:szCs w:val="21"/>
        </w:rPr>
        <w:t>SRM</w:t>
      </w:r>
      <w:r>
        <w:rPr>
          <w:rFonts w:hint="eastAsia"/>
          <w:szCs w:val="21"/>
        </w:rPr>
        <w:t>）。</w:t>
      </w:r>
    </w:p>
    <w:p w:rsidR="000826AF" w:rsidRDefault="00C03836">
      <w:pPr>
        <w:ind w:leftChars="50" w:left="105" w:firstLineChars="200" w:firstLine="420"/>
        <w:rPr>
          <w:szCs w:val="21"/>
        </w:rPr>
      </w:pPr>
      <w:r>
        <w:rPr>
          <w:rFonts w:hint="eastAsia"/>
          <w:szCs w:val="21"/>
        </w:rPr>
        <w:t>喷雾</w:t>
      </w:r>
      <w:r>
        <w:rPr>
          <w:szCs w:val="21"/>
        </w:rPr>
        <w:t>电压：</w:t>
      </w:r>
      <w:r>
        <w:rPr>
          <w:rFonts w:hint="eastAsia"/>
          <w:szCs w:val="21"/>
        </w:rPr>
        <w:t>-</w:t>
      </w:r>
      <w:r>
        <w:rPr>
          <w:szCs w:val="21"/>
        </w:rPr>
        <w:t>3</w:t>
      </w:r>
      <w:r>
        <w:rPr>
          <w:rFonts w:hint="eastAsia"/>
          <w:szCs w:val="21"/>
        </w:rPr>
        <w:t>.</w:t>
      </w:r>
      <w:r>
        <w:rPr>
          <w:rFonts w:hint="eastAsia"/>
          <w:szCs w:val="21"/>
        </w:rPr>
        <w:t>0</w:t>
      </w:r>
      <w:r>
        <w:rPr>
          <w:szCs w:val="21"/>
        </w:rPr>
        <w:t xml:space="preserve"> kV</w:t>
      </w:r>
      <w:r>
        <w:rPr>
          <w:szCs w:val="21"/>
        </w:rPr>
        <w:t>。</w:t>
      </w:r>
    </w:p>
    <w:p w:rsidR="000826AF" w:rsidRDefault="00C03836">
      <w:pPr>
        <w:ind w:leftChars="50" w:left="105" w:firstLineChars="200" w:firstLine="420"/>
        <w:rPr>
          <w:szCs w:val="21"/>
        </w:rPr>
      </w:pPr>
      <w:r>
        <w:rPr>
          <w:szCs w:val="21"/>
        </w:rPr>
        <w:t>离子</w:t>
      </w:r>
      <w:r>
        <w:rPr>
          <w:rFonts w:hint="eastAsia"/>
          <w:szCs w:val="21"/>
        </w:rPr>
        <w:t>传输毛细管</w:t>
      </w:r>
      <w:r>
        <w:rPr>
          <w:szCs w:val="21"/>
        </w:rPr>
        <w:t>温度：</w:t>
      </w:r>
      <w:r>
        <w:rPr>
          <w:rFonts w:hint="eastAsia"/>
          <w:szCs w:val="21"/>
        </w:rPr>
        <w:t>3</w:t>
      </w:r>
      <w:r>
        <w:rPr>
          <w:rFonts w:hint="eastAsia"/>
          <w:szCs w:val="21"/>
        </w:rPr>
        <w:t>0</w:t>
      </w:r>
      <w:r>
        <w:rPr>
          <w:szCs w:val="21"/>
        </w:rPr>
        <w:t>0 ℃</w:t>
      </w:r>
      <w:r>
        <w:rPr>
          <w:szCs w:val="21"/>
        </w:rPr>
        <w:t>。</w:t>
      </w:r>
    </w:p>
    <w:p w:rsidR="000826AF" w:rsidRDefault="00C03836">
      <w:pPr>
        <w:ind w:leftChars="50" w:left="105" w:firstLineChars="200" w:firstLine="420"/>
        <w:rPr>
          <w:szCs w:val="21"/>
        </w:rPr>
      </w:pPr>
      <w:r>
        <w:rPr>
          <w:rFonts w:hint="eastAsia"/>
          <w:szCs w:val="21"/>
        </w:rPr>
        <w:t>选择反应监测</w:t>
      </w:r>
      <w:r>
        <w:rPr>
          <w:rFonts w:hint="eastAsia"/>
          <w:szCs w:val="21"/>
        </w:rPr>
        <w:t>定性、定量离子对和碰撞能量见表</w:t>
      </w:r>
      <w:r>
        <w:rPr>
          <w:rFonts w:hint="eastAsia"/>
          <w:szCs w:val="21"/>
        </w:rPr>
        <w:t>2</w:t>
      </w:r>
      <w:r>
        <w:rPr>
          <w:rFonts w:hint="eastAsia"/>
          <w:szCs w:val="21"/>
        </w:rPr>
        <w:t>。</w:t>
      </w:r>
    </w:p>
    <w:p w:rsidR="000826AF" w:rsidRDefault="000826AF">
      <w:pPr>
        <w:ind w:leftChars="50" w:left="105" w:firstLineChars="150" w:firstLine="315"/>
        <w:rPr>
          <w:szCs w:val="21"/>
        </w:rPr>
      </w:pPr>
    </w:p>
    <w:p w:rsidR="000826AF" w:rsidRDefault="000826AF">
      <w:pPr>
        <w:ind w:leftChars="50" w:left="105" w:firstLineChars="150" w:firstLine="315"/>
        <w:jc w:val="center"/>
        <w:rPr>
          <w:szCs w:val="21"/>
        </w:rPr>
      </w:pPr>
    </w:p>
    <w:p w:rsidR="000826AF" w:rsidRDefault="00C03836">
      <w:pPr>
        <w:ind w:leftChars="50" w:left="105" w:firstLineChars="150" w:firstLine="315"/>
        <w:jc w:val="center"/>
        <w:rPr>
          <w:szCs w:val="21"/>
        </w:rPr>
      </w:pPr>
      <w:r>
        <w:rPr>
          <w:rFonts w:hint="eastAsia"/>
          <w:szCs w:val="21"/>
        </w:rPr>
        <w:t>表</w:t>
      </w:r>
      <w:r>
        <w:rPr>
          <w:rFonts w:hint="eastAsia"/>
          <w:szCs w:val="21"/>
        </w:rPr>
        <w:t xml:space="preserve"> 2 </w:t>
      </w:r>
      <w:r>
        <w:rPr>
          <w:rFonts w:hint="eastAsia"/>
          <w:szCs w:val="21"/>
        </w:rPr>
        <w:t>选择反应监测</w:t>
      </w:r>
      <w:r>
        <w:rPr>
          <w:rFonts w:hint="eastAsia"/>
          <w:szCs w:val="21"/>
        </w:rPr>
        <w:t>定性、定量离子对和碰撞能量</w:t>
      </w:r>
    </w:p>
    <w:tbl>
      <w:tblPr>
        <w:tblW w:w="7935" w:type="dxa"/>
        <w:jc w:val="center"/>
        <w:tblBorders>
          <w:top w:val="single" w:sz="4" w:space="0" w:color="auto"/>
          <w:bottom w:val="single" w:sz="4" w:space="0" w:color="auto"/>
        </w:tblBorders>
        <w:tblLayout w:type="fixed"/>
        <w:tblLook w:val="04A0"/>
      </w:tblPr>
      <w:tblGrid>
        <w:gridCol w:w="2267"/>
        <w:gridCol w:w="1985"/>
        <w:gridCol w:w="1984"/>
        <w:gridCol w:w="1699"/>
      </w:tblGrid>
      <w:tr w:rsidR="000826AF">
        <w:trPr>
          <w:trHeight w:val="355"/>
          <w:jc w:val="center"/>
        </w:trPr>
        <w:tc>
          <w:tcPr>
            <w:tcW w:w="2267" w:type="dxa"/>
            <w:tcBorders>
              <w:left w:val="single" w:sz="4" w:space="0" w:color="auto"/>
              <w:bottom w:val="single" w:sz="4" w:space="0" w:color="auto"/>
              <w:right w:val="single" w:sz="4" w:space="0" w:color="auto"/>
            </w:tcBorders>
            <w:vAlign w:val="center"/>
          </w:tcPr>
          <w:p w:rsidR="000826AF" w:rsidRDefault="00C03836">
            <w:pPr>
              <w:ind w:leftChars="50" w:left="105"/>
              <w:jc w:val="center"/>
              <w:rPr>
                <w:szCs w:val="28"/>
              </w:rPr>
            </w:pPr>
            <w:r>
              <w:rPr>
                <w:rFonts w:hint="eastAsia"/>
                <w:szCs w:val="28"/>
              </w:rPr>
              <w:t>目标化合物</w:t>
            </w:r>
          </w:p>
        </w:tc>
        <w:tc>
          <w:tcPr>
            <w:tcW w:w="1985" w:type="dxa"/>
            <w:tcBorders>
              <w:left w:val="single" w:sz="4" w:space="0" w:color="auto"/>
              <w:bottom w:val="single" w:sz="4" w:space="0" w:color="auto"/>
              <w:right w:val="single" w:sz="4" w:space="0" w:color="auto"/>
            </w:tcBorders>
            <w:vAlign w:val="center"/>
          </w:tcPr>
          <w:p w:rsidR="000826AF" w:rsidRDefault="00C03836">
            <w:pPr>
              <w:ind w:leftChars="50" w:left="105"/>
              <w:jc w:val="center"/>
              <w:rPr>
                <w:szCs w:val="28"/>
              </w:rPr>
            </w:pPr>
            <w:r>
              <w:rPr>
                <w:rFonts w:hint="eastAsia"/>
                <w:szCs w:val="28"/>
              </w:rPr>
              <w:t>定性离子对</w:t>
            </w:r>
            <w:r>
              <w:rPr>
                <w:rFonts w:hint="eastAsia"/>
                <w:szCs w:val="28"/>
              </w:rPr>
              <w:t xml:space="preserve"> m/z</w:t>
            </w:r>
          </w:p>
        </w:tc>
        <w:tc>
          <w:tcPr>
            <w:tcW w:w="1984" w:type="dxa"/>
            <w:tcBorders>
              <w:left w:val="single" w:sz="4" w:space="0" w:color="auto"/>
              <w:bottom w:val="single" w:sz="4" w:space="0" w:color="auto"/>
              <w:right w:val="single" w:sz="4" w:space="0" w:color="auto"/>
            </w:tcBorders>
            <w:vAlign w:val="center"/>
          </w:tcPr>
          <w:p w:rsidR="000826AF" w:rsidRDefault="00C03836">
            <w:pPr>
              <w:ind w:leftChars="50" w:left="105"/>
              <w:jc w:val="center"/>
              <w:rPr>
                <w:szCs w:val="28"/>
              </w:rPr>
            </w:pPr>
            <w:r>
              <w:rPr>
                <w:rFonts w:hint="eastAsia"/>
                <w:szCs w:val="28"/>
              </w:rPr>
              <w:t>定量离子对</w:t>
            </w:r>
            <w:r>
              <w:rPr>
                <w:rFonts w:hint="eastAsia"/>
                <w:szCs w:val="28"/>
              </w:rPr>
              <w:t xml:space="preserve"> m/z</w:t>
            </w:r>
          </w:p>
        </w:tc>
        <w:tc>
          <w:tcPr>
            <w:tcW w:w="1699" w:type="dxa"/>
            <w:tcBorders>
              <w:left w:val="single" w:sz="4" w:space="0" w:color="auto"/>
              <w:bottom w:val="single" w:sz="4" w:space="0" w:color="auto"/>
              <w:right w:val="single" w:sz="4" w:space="0" w:color="auto"/>
            </w:tcBorders>
            <w:vAlign w:val="center"/>
          </w:tcPr>
          <w:p w:rsidR="000826AF" w:rsidRDefault="00C03836">
            <w:pPr>
              <w:ind w:leftChars="50" w:left="105"/>
              <w:jc w:val="center"/>
              <w:rPr>
                <w:szCs w:val="28"/>
              </w:rPr>
            </w:pPr>
            <w:r>
              <w:rPr>
                <w:rFonts w:hint="eastAsia"/>
                <w:szCs w:val="28"/>
              </w:rPr>
              <w:t>碰撞能量</w:t>
            </w:r>
            <w:r>
              <w:rPr>
                <w:rFonts w:hint="eastAsia"/>
                <w:szCs w:val="28"/>
              </w:rPr>
              <w:t xml:space="preserve"> / eV</w:t>
            </w:r>
          </w:p>
        </w:tc>
      </w:tr>
      <w:tr w:rsidR="000826AF">
        <w:trPr>
          <w:trHeight w:hRule="exact" w:val="283"/>
          <w:jc w:val="center"/>
        </w:trPr>
        <w:tc>
          <w:tcPr>
            <w:tcW w:w="2267" w:type="dxa"/>
            <w:vMerge w:val="restart"/>
            <w:tcBorders>
              <w:top w:val="single" w:sz="4" w:space="0" w:color="auto"/>
              <w:left w:val="single" w:sz="4" w:space="0" w:color="auto"/>
              <w:right w:val="single" w:sz="4" w:space="0" w:color="auto"/>
            </w:tcBorders>
            <w:vAlign w:val="center"/>
          </w:tcPr>
          <w:p w:rsidR="000826AF" w:rsidRDefault="00C03836">
            <w:pPr>
              <w:ind w:leftChars="50" w:left="105"/>
              <w:jc w:val="center"/>
              <w:rPr>
                <w:szCs w:val="28"/>
              </w:rPr>
            </w:pPr>
            <w:r>
              <w:rPr>
                <w:rFonts w:hint="eastAsia"/>
                <w:szCs w:val="28"/>
              </w:rPr>
              <w:t>五氯苯酚</w:t>
            </w:r>
          </w:p>
        </w:tc>
        <w:tc>
          <w:tcPr>
            <w:tcW w:w="1985" w:type="dxa"/>
            <w:tcBorders>
              <w:top w:val="single" w:sz="4" w:space="0" w:color="auto"/>
              <w:left w:val="single" w:sz="4" w:space="0" w:color="auto"/>
              <w:bottom w:val="single" w:sz="4" w:space="0" w:color="auto"/>
              <w:right w:val="single" w:sz="4" w:space="0" w:color="auto"/>
            </w:tcBorders>
            <w:vAlign w:val="center"/>
          </w:tcPr>
          <w:p w:rsidR="000826AF" w:rsidRDefault="00C03836">
            <w:pPr>
              <w:ind w:leftChars="50" w:left="105"/>
              <w:jc w:val="center"/>
              <w:rPr>
                <w:szCs w:val="21"/>
              </w:rPr>
            </w:pPr>
            <w:r>
              <w:rPr>
                <w:rFonts w:hint="eastAsia"/>
                <w:szCs w:val="21"/>
              </w:rPr>
              <w:t>26</w:t>
            </w:r>
            <w:r>
              <w:rPr>
                <w:rFonts w:hint="eastAsia"/>
                <w:szCs w:val="21"/>
              </w:rPr>
              <w:t>2</w:t>
            </w:r>
            <w:r>
              <w:rPr>
                <w:rFonts w:hint="eastAsia"/>
                <w:szCs w:val="21"/>
              </w:rPr>
              <w:t>.7</w:t>
            </w:r>
            <w:r>
              <w:rPr>
                <w:szCs w:val="21"/>
              </w:rPr>
              <w:t>&gt;</w:t>
            </w:r>
            <w:r>
              <w:rPr>
                <w:rFonts w:hint="eastAsia"/>
                <w:szCs w:val="21"/>
              </w:rPr>
              <w:t>26</w:t>
            </w:r>
            <w:r>
              <w:rPr>
                <w:rFonts w:hint="eastAsia"/>
                <w:szCs w:val="21"/>
              </w:rPr>
              <w:t>2</w:t>
            </w:r>
            <w:r>
              <w:rPr>
                <w:rFonts w:hint="eastAsia"/>
                <w:szCs w:val="21"/>
              </w:rPr>
              <w:t>.7</w:t>
            </w:r>
          </w:p>
          <w:p w:rsidR="000826AF" w:rsidRDefault="000826AF">
            <w:pPr>
              <w:ind w:leftChars="50" w:left="105"/>
              <w:jc w:val="center"/>
              <w:rPr>
                <w:szCs w:val="28"/>
              </w:rPr>
            </w:pPr>
          </w:p>
        </w:tc>
        <w:tc>
          <w:tcPr>
            <w:tcW w:w="1984" w:type="dxa"/>
            <w:vMerge w:val="restart"/>
            <w:tcBorders>
              <w:top w:val="single" w:sz="4" w:space="0" w:color="auto"/>
              <w:left w:val="single" w:sz="4" w:space="0" w:color="auto"/>
              <w:right w:val="single" w:sz="4" w:space="0" w:color="auto"/>
            </w:tcBorders>
            <w:vAlign w:val="center"/>
          </w:tcPr>
          <w:p w:rsidR="000826AF" w:rsidRDefault="00C03836">
            <w:pPr>
              <w:ind w:leftChars="50" w:left="105"/>
              <w:jc w:val="center"/>
              <w:rPr>
                <w:szCs w:val="21"/>
              </w:rPr>
            </w:pPr>
            <w:r>
              <w:rPr>
                <w:rFonts w:hint="eastAsia"/>
                <w:szCs w:val="21"/>
              </w:rPr>
              <w:t>26</w:t>
            </w:r>
            <w:r>
              <w:rPr>
                <w:rFonts w:hint="eastAsia"/>
                <w:szCs w:val="21"/>
              </w:rPr>
              <w:t>4</w:t>
            </w:r>
            <w:r>
              <w:rPr>
                <w:rFonts w:hint="eastAsia"/>
                <w:szCs w:val="21"/>
              </w:rPr>
              <w:t>.7</w:t>
            </w:r>
            <w:r>
              <w:rPr>
                <w:szCs w:val="21"/>
              </w:rPr>
              <w:t>&gt;</w:t>
            </w:r>
            <w:r>
              <w:rPr>
                <w:rFonts w:hint="eastAsia"/>
                <w:szCs w:val="21"/>
              </w:rPr>
              <w:t>26</w:t>
            </w:r>
            <w:r>
              <w:rPr>
                <w:rFonts w:hint="eastAsia"/>
                <w:szCs w:val="21"/>
              </w:rPr>
              <w:t>4</w:t>
            </w:r>
            <w:r>
              <w:rPr>
                <w:rFonts w:hint="eastAsia"/>
                <w:szCs w:val="21"/>
              </w:rPr>
              <w:t>.7</w:t>
            </w:r>
          </w:p>
        </w:tc>
        <w:tc>
          <w:tcPr>
            <w:tcW w:w="1699" w:type="dxa"/>
            <w:vMerge w:val="restart"/>
            <w:tcBorders>
              <w:top w:val="single" w:sz="4" w:space="0" w:color="auto"/>
              <w:left w:val="single" w:sz="4" w:space="0" w:color="auto"/>
              <w:right w:val="single" w:sz="4" w:space="0" w:color="auto"/>
            </w:tcBorders>
            <w:vAlign w:val="center"/>
          </w:tcPr>
          <w:p w:rsidR="000826AF" w:rsidRDefault="00C03836">
            <w:pPr>
              <w:ind w:leftChars="50" w:left="105"/>
              <w:jc w:val="center"/>
              <w:rPr>
                <w:szCs w:val="28"/>
              </w:rPr>
            </w:pPr>
            <w:r>
              <w:rPr>
                <w:rFonts w:hint="eastAsia"/>
                <w:szCs w:val="28"/>
              </w:rPr>
              <w:t>-5</w:t>
            </w:r>
          </w:p>
        </w:tc>
      </w:tr>
      <w:tr w:rsidR="000826AF">
        <w:trPr>
          <w:trHeight w:hRule="exact" w:val="283"/>
          <w:jc w:val="center"/>
        </w:trPr>
        <w:tc>
          <w:tcPr>
            <w:tcW w:w="2267" w:type="dxa"/>
            <w:vMerge/>
            <w:tcBorders>
              <w:left w:val="single" w:sz="4" w:space="0" w:color="auto"/>
              <w:right w:val="single" w:sz="4" w:space="0" w:color="auto"/>
            </w:tcBorders>
            <w:vAlign w:val="center"/>
          </w:tcPr>
          <w:p w:rsidR="000826AF" w:rsidRDefault="000826AF">
            <w:pPr>
              <w:ind w:leftChars="50" w:left="105"/>
              <w:jc w:val="center"/>
              <w:rPr>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0826AF" w:rsidRDefault="00C03836">
            <w:pPr>
              <w:jc w:val="center"/>
              <w:rPr>
                <w:szCs w:val="28"/>
              </w:rPr>
            </w:pPr>
            <w:r>
              <w:rPr>
                <w:rFonts w:hint="eastAsia"/>
                <w:szCs w:val="28"/>
              </w:rPr>
              <w:t xml:space="preserve"> 266.7&gt;266.7</w:t>
            </w:r>
          </w:p>
        </w:tc>
        <w:tc>
          <w:tcPr>
            <w:tcW w:w="1984" w:type="dxa"/>
            <w:vMerge/>
            <w:tcBorders>
              <w:left w:val="single" w:sz="4" w:space="0" w:color="auto"/>
              <w:right w:val="single" w:sz="4" w:space="0" w:color="auto"/>
            </w:tcBorders>
            <w:vAlign w:val="center"/>
          </w:tcPr>
          <w:p w:rsidR="000826AF" w:rsidRDefault="000826AF">
            <w:pPr>
              <w:ind w:leftChars="50" w:left="105"/>
              <w:jc w:val="center"/>
              <w:rPr>
                <w:szCs w:val="28"/>
              </w:rPr>
            </w:pPr>
          </w:p>
        </w:tc>
        <w:tc>
          <w:tcPr>
            <w:tcW w:w="1699" w:type="dxa"/>
            <w:vMerge/>
            <w:tcBorders>
              <w:left w:val="single" w:sz="4" w:space="0" w:color="auto"/>
              <w:right w:val="single" w:sz="4" w:space="0" w:color="auto"/>
            </w:tcBorders>
          </w:tcPr>
          <w:p w:rsidR="000826AF" w:rsidRDefault="000826AF">
            <w:pPr>
              <w:ind w:leftChars="50" w:left="105"/>
              <w:jc w:val="left"/>
              <w:rPr>
                <w:szCs w:val="28"/>
              </w:rPr>
            </w:pPr>
          </w:p>
        </w:tc>
      </w:tr>
      <w:tr w:rsidR="000826AF">
        <w:trPr>
          <w:trHeight w:hRule="exact" w:val="283"/>
          <w:jc w:val="center"/>
        </w:trPr>
        <w:tc>
          <w:tcPr>
            <w:tcW w:w="2267" w:type="dxa"/>
            <w:vMerge/>
            <w:tcBorders>
              <w:left w:val="single" w:sz="4" w:space="0" w:color="auto"/>
              <w:right w:val="single" w:sz="4" w:space="0" w:color="auto"/>
            </w:tcBorders>
            <w:vAlign w:val="center"/>
          </w:tcPr>
          <w:p w:rsidR="000826AF" w:rsidRDefault="000826AF">
            <w:pPr>
              <w:ind w:leftChars="50" w:left="105"/>
              <w:jc w:val="center"/>
              <w:rPr>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0826AF" w:rsidRDefault="00C03836">
            <w:pPr>
              <w:ind w:leftChars="50" w:left="105"/>
              <w:jc w:val="center"/>
              <w:rPr>
                <w:szCs w:val="28"/>
              </w:rPr>
            </w:pPr>
            <w:r>
              <w:rPr>
                <w:rFonts w:hint="eastAsia"/>
                <w:szCs w:val="28"/>
              </w:rPr>
              <w:t>268.7</w:t>
            </w:r>
            <w:r>
              <w:rPr>
                <w:szCs w:val="21"/>
              </w:rPr>
              <w:t>&gt;</w:t>
            </w:r>
            <w:r>
              <w:rPr>
                <w:rFonts w:hint="eastAsia"/>
                <w:szCs w:val="21"/>
              </w:rPr>
              <w:t>268.7</w:t>
            </w:r>
          </w:p>
        </w:tc>
        <w:tc>
          <w:tcPr>
            <w:tcW w:w="1984" w:type="dxa"/>
            <w:vMerge/>
            <w:tcBorders>
              <w:left w:val="single" w:sz="4" w:space="0" w:color="auto"/>
              <w:right w:val="single" w:sz="4" w:space="0" w:color="auto"/>
            </w:tcBorders>
            <w:vAlign w:val="center"/>
          </w:tcPr>
          <w:p w:rsidR="000826AF" w:rsidRDefault="000826AF">
            <w:pPr>
              <w:ind w:leftChars="50" w:left="105"/>
              <w:jc w:val="center"/>
              <w:rPr>
                <w:szCs w:val="28"/>
              </w:rPr>
            </w:pPr>
          </w:p>
        </w:tc>
        <w:tc>
          <w:tcPr>
            <w:tcW w:w="1699" w:type="dxa"/>
            <w:vMerge/>
            <w:tcBorders>
              <w:left w:val="single" w:sz="4" w:space="0" w:color="auto"/>
              <w:bottom w:val="single" w:sz="4" w:space="0" w:color="auto"/>
              <w:right w:val="single" w:sz="4" w:space="0" w:color="auto"/>
            </w:tcBorders>
          </w:tcPr>
          <w:p w:rsidR="000826AF" w:rsidRDefault="000826AF">
            <w:pPr>
              <w:ind w:leftChars="50" w:left="105"/>
              <w:jc w:val="left"/>
              <w:rPr>
                <w:szCs w:val="28"/>
              </w:rPr>
            </w:pPr>
          </w:p>
        </w:tc>
      </w:tr>
    </w:tbl>
    <w:p w:rsidR="000826AF" w:rsidRDefault="00C03836" w:rsidP="00557475">
      <w:pPr>
        <w:spacing w:beforeLines="50"/>
        <w:ind w:leftChars="50" w:left="105"/>
        <w:rPr>
          <w:szCs w:val="21"/>
          <w:lang w:val="en-GB"/>
        </w:rPr>
      </w:pPr>
      <w:r>
        <w:rPr>
          <w:szCs w:val="21"/>
        </w:rPr>
        <w:t>7.</w:t>
      </w:r>
      <w:r>
        <w:rPr>
          <w:rFonts w:hint="eastAsia"/>
          <w:szCs w:val="21"/>
        </w:rPr>
        <w:t>3</w:t>
      </w:r>
      <w:r>
        <w:rPr>
          <w:szCs w:val="21"/>
        </w:rPr>
        <w:t>.3</w:t>
      </w:r>
      <w:r>
        <w:rPr>
          <w:szCs w:val="21"/>
          <w:lang w:val="en-GB"/>
        </w:rPr>
        <w:t>定性</w:t>
      </w:r>
    </w:p>
    <w:p w:rsidR="000826AF" w:rsidRDefault="00C03836">
      <w:pPr>
        <w:ind w:firstLineChars="200" w:firstLine="420"/>
        <w:rPr>
          <w:color w:val="000000"/>
          <w:szCs w:val="21"/>
          <w:lang w:val="en-GB"/>
        </w:rPr>
      </w:pPr>
      <w:r>
        <w:rPr>
          <w:szCs w:val="21"/>
          <w:lang w:val="en-GB"/>
        </w:rPr>
        <w:t>样品中待测化合物色谱峰的保留时间与相应浓度标准溶液的色谱峰的保留时间</w:t>
      </w:r>
      <w:r>
        <w:rPr>
          <w:rFonts w:hint="eastAsia"/>
          <w:szCs w:val="21"/>
          <w:lang w:val="en-GB"/>
        </w:rPr>
        <w:t>应一致，</w:t>
      </w:r>
      <w:r>
        <w:rPr>
          <w:szCs w:val="21"/>
          <w:lang w:val="en-GB"/>
        </w:rPr>
        <w:t>偏差在</w:t>
      </w:r>
      <w:r>
        <w:rPr>
          <w:szCs w:val="21"/>
          <w:lang w:val="en-GB"/>
        </w:rPr>
        <w:t>±</w:t>
      </w:r>
      <w:r>
        <w:rPr>
          <w:rFonts w:hint="eastAsia"/>
          <w:szCs w:val="21"/>
        </w:rPr>
        <w:t>5</w:t>
      </w:r>
      <w:r>
        <w:rPr>
          <w:szCs w:val="21"/>
          <w:lang w:val="en-GB"/>
        </w:rPr>
        <w:t>%</w:t>
      </w:r>
      <w:r>
        <w:rPr>
          <w:szCs w:val="21"/>
          <w:lang w:val="en-GB"/>
        </w:rPr>
        <w:t>之内。在相同实验条件下</w:t>
      </w:r>
      <w:r>
        <w:rPr>
          <w:color w:val="000000"/>
          <w:szCs w:val="21"/>
          <w:lang w:val="en-GB"/>
        </w:rPr>
        <w:t>，样品中待测化合物定性离子的相对丰度与浓度接近的标准</w:t>
      </w:r>
      <w:r>
        <w:rPr>
          <w:rFonts w:hint="eastAsia"/>
          <w:color w:val="000000"/>
          <w:szCs w:val="21"/>
          <w:lang w:val="en-GB"/>
        </w:rPr>
        <w:t>物</w:t>
      </w:r>
      <w:r>
        <w:rPr>
          <w:color w:val="000000"/>
          <w:szCs w:val="21"/>
          <w:lang w:val="en-GB"/>
        </w:rPr>
        <w:t>对应的定性离子的相对丰度比较</w:t>
      </w:r>
      <w:r>
        <w:rPr>
          <w:rFonts w:hint="eastAsia"/>
          <w:color w:val="000000"/>
          <w:szCs w:val="21"/>
          <w:lang w:val="en-GB"/>
        </w:rPr>
        <w:t>，</w:t>
      </w:r>
      <w:r>
        <w:rPr>
          <w:color w:val="000000"/>
          <w:szCs w:val="21"/>
          <w:lang w:val="en-GB"/>
        </w:rPr>
        <w:t>相对离子丰度的最大允许偏差参见表</w:t>
      </w:r>
      <w:r>
        <w:rPr>
          <w:color w:val="000000"/>
          <w:szCs w:val="21"/>
          <w:lang w:val="en-GB"/>
        </w:rPr>
        <w:t>3</w:t>
      </w:r>
      <w:r>
        <w:rPr>
          <w:color w:val="000000"/>
          <w:szCs w:val="21"/>
          <w:lang w:val="en-GB"/>
        </w:rPr>
        <w:t>。</w:t>
      </w:r>
    </w:p>
    <w:p w:rsidR="000826AF" w:rsidRDefault="00C03836" w:rsidP="00557475">
      <w:pPr>
        <w:ind w:leftChars="50" w:left="105" w:firstLineChars="246" w:firstLine="517"/>
        <w:jc w:val="center"/>
        <w:rPr>
          <w:szCs w:val="21"/>
          <w:lang w:val="en-GB"/>
        </w:rPr>
      </w:pPr>
      <w:r>
        <w:rPr>
          <w:szCs w:val="21"/>
          <w:lang w:val="en-GB"/>
        </w:rPr>
        <w:t>表</w:t>
      </w:r>
      <w:r>
        <w:rPr>
          <w:szCs w:val="21"/>
          <w:lang w:val="en-GB"/>
        </w:rPr>
        <w:t xml:space="preserve">3 </w:t>
      </w:r>
      <w:r>
        <w:rPr>
          <w:szCs w:val="21"/>
          <w:lang w:val="en-GB"/>
        </w:rPr>
        <w:t>相对离子丰度的最大允许偏差</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0"/>
        <w:gridCol w:w="1841"/>
        <w:gridCol w:w="1841"/>
        <w:gridCol w:w="1841"/>
        <w:gridCol w:w="1841"/>
      </w:tblGrid>
      <w:tr w:rsidR="000826AF">
        <w:trPr>
          <w:jc w:val="center"/>
        </w:trPr>
        <w:tc>
          <w:tcPr>
            <w:tcW w:w="1840" w:type="dxa"/>
          </w:tcPr>
          <w:p w:rsidR="000826AF" w:rsidRDefault="00C03836">
            <w:pPr>
              <w:ind w:leftChars="50" w:left="105"/>
              <w:jc w:val="center"/>
              <w:rPr>
                <w:szCs w:val="21"/>
                <w:lang w:val="en-GB"/>
              </w:rPr>
            </w:pPr>
            <w:r>
              <w:rPr>
                <w:szCs w:val="21"/>
                <w:lang w:val="en-GB"/>
              </w:rPr>
              <w:t>相对离子丰度</w:t>
            </w:r>
            <w:r>
              <w:rPr>
                <w:szCs w:val="21"/>
                <w:lang w:val="en-GB"/>
              </w:rPr>
              <w:t>K</w:t>
            </w:r>
          </w:p>
        </w:tc>
        <w:tc>
          <w:tcPr>
            <w:tcW w:w="1841" w:type="dxa"/>
          </w:tcPr>
          <w:p w:rsidR="000826AF" w:rsidRDefault="00C03836">
            <w:pPr>
              <w:ind w:leftChars="50" w:left="105"/>
              <w:jc w:val="center"/>
              <w:rPr>
                <w:szCs w:val="21"/>
                <w:lang w:val="en-GB"/>
              </w:rPr>
            </w:pPr>
            <w:r>
              <w:rPr>
                <w:szCs w:val="21"/>
                <w:lang w:val="en-GB"/>
              </w:rPr>
              <w:t>K&gt;50%</w:t>
            </w:r>
          </w:p>
        </w:tc>
        <w:tc>
          <w:tcPr>
            <w:tcW w:w="1841" w:type="dxa"/>
          </w:tcPr>
          <w:p w:rsidR="000826AF" w:rsidRDefault="00C03836">
            <w:pPr>
              <w:ind w:leftChars="50" w:left="105"/>
              <w:jc w:val="center"/>
              <w:rPr>
                <w:szCs w:val="21"/>
                <w:lang w:val="en-GB"/>
              </w:rPr>
            </w:pPr>
            <w:r>
              <w:rPr>
                <w:szCs w:val="21"/>
                <w:lang w:val="en-GB"/>
              </w:rPr>
              <w:t>20%≤K≤50%</w:t>
            </w:r>
          </w:p>
        </w:tc>
        <w:tc>
          <w:tcPr>
            <w:tcW w:w="1841" w:type="dxa"/>
          </w:tcPr>
          <w:p w:rsidR="000826AF" w:rsidRDefault="00C03836">
            <w:pPr>
              <w:ind w:leftChars="50" w:left="105"/>
              <w:jc w:val="center"/>
              <w:rPr>
                <w:szCs w:val="21"/>
                <w:lang w:val="en-GB"/>
              </w:rPr>
            </w:pPr>
            <w:r>
              <w:rPr>
                <w:szCs w:val="21"/>
                <w:lang w:val="en-GB"/>
              </w:rPr>
              <w:t>10%&lt;K&lt;20%</w:t>
            </w:r>
          </w:p>
        </w:tc>
        <w:tc>
          <w:tcPr>
            <w:tcW w:w="1841" w:type="dxa"/>
          </w:tcPr>
          <w:p w:rsidR="000826AF" w:rsidRDefault="00C03836">
            <w:pPr>
              <w:ind w:leftChars="50" w:left="105"/>
              <w:jc w:val="center"/>
              <w:rPr>
                <w:szCs w:val="21"/>
                <w:lang w:val="en-GB"/>
              </w:rPr>
            </w:pPr>
            <w:r>
              <w:rPr>
                <w:szCs w:val="21"/>
                <w:lang w:val="en-GB"/>
              </w:rPr>
              <w:t>K≤10%</w:t>
            </w:r>
          </w:p>
        </w:tc>
      </w:tr>
      <w:tr w:rsidR="000826AF">
        <w:trPr>
          <w:jc w:val="center"/>
        </w:trPr>
        <w:tc>
          <w:tcPr>
            <w:tcW w:w="1840" w:type="dxa"/>
          </w:tcPr>
          <w:p w:rsidR="000826AF" w:rsidRDefault="00C03836">
            <w:pPr>
              <w:ind w:leftChars="50" w:left="105"/>
              <w:jc w:val="center"/>
              <w:rPr>
                <w:szCs w:val="21"/>
                <w:lang w:val="en-GB"/>
              </w:rPr>
            </w:pPr>
            <w:r>
              <w:rPr>
                <w:szCs w:val="21"/>
                <w:lang w:val="en-GB"/>
              </w:rPr>
              <w:lastRenderedPageBreak/>
              <w:t>允许的相对偏差</w:t>
            </w:r>
          </w:p>
        </w:tc>
        <w:tc>
          <w:tcPr>
            <w:tcW w:w="1841" w:type="dxa"/>
          </w:tcPr>
          <w:p w:rsidR="000826AF" w:rsidRDefault="00C03836">
            <w:pPr>
              <w:ind w:leftChars="50" w:left="105"/>
              <w:jc w:val="center"/>
              <w:rPr>
                <w:szCs w:val="21"/>
                <w:lang w:val="en-GB"/>
              </w:rPr>
            </w:pPr>
            <w:r>
              <w:rPr>
                <w:szCs w:val="21"/>
                <w:lang w:val="en-GB"/>
              </w:rPr>
              <w:t>±20%</w:t>
            </w:r>
          </w:p>
        </w:tc>
        <w:tc>
          <w:tcPr>
            <w:tcW w:w="1841" w:type="dxa"/>
          </w:tcPr>
          <w:p w:rsidR="000826AF" w:rsidRDefault="00C03836">
            <w:pPr>
              <w:ind w:leftChars="50" w:left="105"/>
              <w:jc w:val="center"/>
              <w:rPr>
                <w:szCs w:val="21"/>
                <w:lang w:val="en-GB"/>
              </w:rPr>
            </w:pPr>
            <w:r>
              <w:rPr>
                <w:szCs w:val="21"/>
                <w:lang w:val="en-GB"/>
              </w:rPr>
              <w:t>±25%</w:t>
            </w:r>
          </w:p>
        </w:tc>
        <w:tc>
          <w:tcPr>
            <w:tcW w:w="1841" w:type="dxa"/>
          </w:tcPr>
          <w:p w:rsidR="000826AF" w:rsidRDefault="00C03836">
            <w:pPr>
              <w:ind w:leftChars="50" w:left="105"/>
              <w:jc w:val="center"/>
              <w:rPr>
                <w:szCs w:val="21"/>
                <w:lang w:val="en-GB"/>
              </w:rPr>
            </w:pPr>
            <w:r>
              <w:rPr>
                <w:szCs w:val="21"/>
                <w:lang w:val="en-GB"/>
              </w:rPr>
              <w:t>±30%</w:t>
            </w:r>
          </w:p>
        </w:tc>
        <w:tc>
          <w:tcPr>
            <w:tcW w:w="1841" w:type="dxa"/>
          </w:tcPr>
          <w:p w:rsidR="000826AF" w:rsidRDefault="00C03836">
            <w:pPr>
              <w:ind w:leftChars="50" w:left="105"/>
              <w:jc w:val="center"/>
              <w:rPr>
                <w:szCs w:val="21"/>
                <w:lang w:val="en-GB"/>
              </w:rPr>
            </w:pPr>
            <w:r>
              <w:rPr>
                <w:szCs w:val="21"/>
                <w:lang w:val="en-GB"/>
              </w:rPr>
              <w:t>±50%</w:t>
            </w:r>
          </w:p>
        </w:tc>
      </w:tr>
    </w:tbl>
    <w:p w:rsidR="000826AF" w:rsidRDefault="00C03836" w:rsidP="00557475">
      <w:pPr>
        <w:tabs>
          <w:tab w:val="left" w:pos="816"/>
        </w:tabs>
        <w:spacing w:beforeLines="50"/>
        <w:ind w:leftChars="50" w:left="105"/>
        <w:rPr>
          <w:szCs w:val="21"/>
          <w:lang w:val="en-GB"/>
        </w:rPr>
      </w:pPr>
      <w:r>
        <w:rPr>
          <w:szCs w:val="21"/>
        </w:rPr>
        <w:t>7.</w:t>
      </w:r>
      <w:r>
        <w:rPr>
          <w:rFonts w:hint="eastAsia"/>
          <w:szCs w:val="21"/>
        </w:rPr>
        <w:t>3</w:t>
      </w:r>
      <w:r>
        <w:rPr>
          <w:szCs w:val="21"/>
        </w:rPr>
        <w:t>.</w:t>
      </w:r>
      <w:r>
        <w:rPr>
          <w:rFonts w:hint="eastAsia"/>
          <w:szCs w:val="21"/>
        </w:rPr>
        <w:t>4</w:t>
      </w:r>
      <w:r>
        <w:rPr>
          <w:szCs w:val="21"/>
          <w:lang w:val="en-GB"/>
        </w:rPr>
        <w:t>定量</w:t>
      </w:r>
    </w:p>
    <w:p w:rsidR="000826AF" w:rsidRDefault="00C03836">
      <w:pPr>
        <w:ind w:leftChars="50" w:left="105" w:firstLineChars="200" w:firstLine="420"/>
        <w:rPr>
          <w:szCs w:val="21"/>
          <w:lang w:val="en-GB"/>
        </w:rPr>
      </w:pPr>
      <w:r>
        <w:rPr>
          <w:rFonts w:hint="eastAsia"/>
          <w:szCs w:val="21"/>
        </w:rPr>
        <w:t>按</w:t>
      </w:r>
      <w:r>
        <w:rPr>
          <w:rFonts w:hint="eastAsia"/>
          <w:szCs w:val="21"/>
        </w:rPr>
        <w:t>7.</w:t>
      </w:r>
      <w:r>
        <w:rPr>
          <w:rFonts w:hint="eastAsia"/>
          <w:szCs w:val="21"/>
        </w:rPr>
        <w:t>3</w:t>
      </w:r>
      <w:r>
        <w:rPr>
          <w:rFonts w:hint="eastAsia"/>
          <w:szCs w:val="21"/>
        </w:rPr>
        <w:t>.1</w:t>
      </w:r>
      <w:r>
        <w:rPr>
          <w:rFonts w:hint="eastAsia"/>
          <w:szCs w:val="21"/>
        </w:rPr>
        <w:t>和</w:t>
      </w:r>
      <w:r>
        <w:rPr>
          <w:rFonts w:hint="eastAsia"/>
          <w:szCs w:val="21"/>
        </w:rPr>
        <w:t>7.</w:t>
      </w:r>
      <w:r>
        <w:rPr>
          <w:rFonts w:hint="eastAsia"/>
          <w:szCs w:val="21"/>
        </w:rPr>
        <w:t>3</w:t>
      </w:r>
      <w:r>
        <w:rPr>
          <w:rFonts w:hint="eastAsia"/>
          <w:szCs w:val="21"/>
        </w:rPr>
        <w:t>.2</w:t>
      </w:r>
      <w:r>
        <w:rPr>
          <w:rFonts w:hint="eastAsia"/>
          <w:szCs w:val="21"/>
        </w:rPr>
        <w:t>设置仪器条件，将标准工作溶液</w:t>
      </w:r>
      <w:r>
        <w:rPr>
          <w:rFonts w:hint="eastAsia"/>
          <w:szCs w:val="21"/>
        </w:rPr>
        <w:t>、</w:t>
      </w:r>
      <w:r>
        <w:rPr>
          <w:rFonts w:hint="eastAsia"/>
          <w:szCs w:val="21"/>
        </w:rPr>
        <w:t>样品</w:t>
      </w:r>
      <w:r>
        <w:rPr>
          <w:rFonts w:hint="eastAsia"/>
          <w:szCs w:val="21"/>
        </w:rPr>
        <w:t>溶液、空白溶液、空白添加试样</w:t>
      </w:r>
      <w:r>
        <w:rPr>
          <w:rFonts w:hint="eastAsia"/>
          <w:szCs w:val="21"/>
        </w:rPr>
        <w:t>等体积进样测定，</w:t>
      </w:r>
      <w:r>
        <w:rPr>
          <w:rFonts w:hint="eastAsia"/>
          <w:szCs w:val="21"/>
        </w:rPr>
        <w:t>外</w:t>
      </w:r>
      <w:r>
        <w:rPr>
          <w:rFonts w:hint="eastAsia"/>
          <w:szCs w:val="21"/>
        </w:rPr>
        <w:t>标法定量，</w:t>
      </w:r>
      <w:r>
        <w:rPr>
          <w:rFonts w:hint="eastAsia"/>
          <w:szCs w:val="21"/>
        </w:rPr>
        <w:t>五氯苯酚</w:t>
      </w:r>
      <w:r>
        <w:rPr>
          <w:rFonts w:hint="eastAsia"/>
          <w:szCs w:val="21"/>
        </w:rPr>
        <w:t>的选择</w:t>
      </w:r>
      <w:r>
        <w:rPr>
          <w:szCs w:val="21"/>
        </w:rPr>
        <w:t>反应监测</w:t>
      </w:r>
      <w:r>
        <w:rPr>
          <w:rFonts w:hint="eastAsia"/>
          <w:szCs w:val="21"/>
        </w:rPr>
        <w:t>（</w:t>
      </w:r>
      <w:r>
        <w:rPr>
          <w:rFonts w:hint="eastAsia"/>
        </w:rPr>
        <w:t>SRM</w:t>
      </w:r>
      <w:r>
        <w:rPr>
          <w:rFonts w:hint="eastAsia"/>
        </w:rPr>
        <w:t>）</w:t>
      </w:r>
      <w:r>
        <w:rPr>
          <w:szCs w:val="21"/>
        </w:rPr>
        <w:t>色谱图参见附录</w:t>
      </w:r>
      <w:r>
        <w:rPr>
          <w:szCs w:val="21"/>
        </w:rPr>
        <w:t>A</w:t>
      </w:r>
      <w:r>
        <w:rPr>
          <w:rFonts w:hint="eastAsia"/>
          <w:szCs w:val="21"/>
        </w:rPr>
        <w:t>，</w:t>
      </w:r>
      <w:r>
        <w:rPr>
          <w:rFonts w:hint="eastAsia"/>
          <w:szCs w:val="21"/>
        </w:rPr>
        <w:t>五氯苯酚</w:t>
      </w:r>
      <w:r>
        <w:rPr>
          <w:rFonts w:hint="eastAsia"/>
          <w:szCs w:val="21"/>
        </w:rPr>
        <w:t>标准溶液的选择反应监测（</w:t>
      </w:r>
      <w:r>
        <w:rPr>
          <w:rFonts w:hint="eastAsia"/>
        </w:rPr>
        <w:t>SRM</w:t>
      </w:r>
      <w:r>
        <w:rPr>
          <w:rFonts w:hint="eastAsia"/>
        </w:rPr>
        <w:t>）</w:t>
      </w:r>
      <w:r>
        <w:rPr>
          <w:rFonts w:hint="eastAsia"/>
          <w:szCs w:val="21"/>
        </w:rPr>
        <w:t>色谱图参见附录</w:t>
      </w:r>
      <w:r>
        <w:rPr>
          <w:rFonts w:hint="eastAsia"/>
          <w:szCs w:val="21"/>
        </w:rPr>
        <w:t>A</w:t>
      </w:r>
      <w:r>
        <w:rPr>
          <w:rFonts w:hint="eastAsia"/>
          <w:szCs w:val="21"/>
        </w:rPr>
        <w:t>中图</w:t>
      </w:r>
      <w:r>
        <w:rPr>
          <w:rFonts w:hint="eastAsia"/>
          <w:szCs w:val="21"/>
        </w:rPr>
        <w:t>A.1</w:t>
      </w:r>
      <w:r>
        <w:rPr>
          <w:rFonts w:hint="eastAsia"/>
          <w:szCs w:val="21"/>
        </w:rPr>
        <w:t>，空白水样的选择反应监测（</w:t>
      </w:r>
      <w:r>
        <w:rPr>
          <w:rFonts w:hint="eastAsia"/>
        </w:rPr>
        <w:t>SRM</w:t>
      </w:r>
      <w:r>
        <w:rPr>
          <w:rFonts w:hint="eastAsia"/>
        </w:rPr>
        <w:t>）</w:t>
      </w:r>
      <w:r>
        <w:rPr>
          <w:rFonts w:hint="eastAsia"/>
          <w:szCs w:val="21"/>
        </w:rPr>
        <w:t>色谱图参见附录</w:t>
      </w:r>
      <w:r>
        <w:rPr>
          <w:rFonts w:hint="eastAsia"/>
          <w:szCs w:val="21"/>
        </w:rPr>
        <w:t>A</w:t>
      </w:r>
      <w:r>
        <w:rPr>
          <w:rFonts w:hint="eastAsia"/>
          <w:szCs w:val="21"/>
        </w:rPr>
        <w:t>中图</w:t>
      </w:r>
      <w:r>
        <w:rPr>
          <w:rFonts w:hint="eastAsia"/>
          <w:szCs w:val="21"/>
        </w:rPr>
        <w:t>A.2</w:t>
      </w:r>
      <w:r>
        <w:rPr>
          <w:rFonts w:hint="eastAsia"/>
          <w:szCs w:val="21"/>
        </w:rPr>
        <w:t>，空白水样中添加</w:t>
      </w:r>
      <w:r>
        <w:rPr>
          <w:rFonts w:hint="eastAsia"/>
          <w:szCs w:val="21"/>
        </w:rPr>
        <w:t>五氯苯酚</w:t>
      </w:r>
      <w:r>
        <w:rPr>
          <w:rFonts w:hint="eastAsia"/>
          <w:szCs w:val="21"/>
        </w:rPr>
        <w:t>标准溶液的选择反应监测（</w:t>
      </w:r>
      <w:r>
        <w:rPr>
          <w:rFonts w:hint="eastAsia"/>
        </w:rPr>
        <w:t>SRM</w:t>
      </w:r>
      <w:r>
        <w:rPr>
          <w:rFonts w:hint="eastAsia"/>
        </w:rPr>
        <w:t>）</w:t>
      </w:r>
      <w:r>
        <w:rPr>
          <w:rFonts w:hint="eastAsia"/>
          <w:szCs w:val="21"/>
        </w:rPr>
        <w:t>色谱图参见附录</w:t>
      </w:r>
      <w:r>
        <w:rPr>
          <w:rFonts w:hint="eastAsia"/>
          <w:szCs w:val="21"/>
        </w:rPr>
        <w:t>A</w:t>
      </w:r>
      <w:r>
        <w:rPr>
          <w:rFonts w:hint="eastAsia"/>
          <w:szCs w:val="21"/>
        </w:rPr>
        <w:t>中图</w:t>
      </w:r>
      <w:r>
        <w:rPr>
          <w:rFonts w:hint="eastAsia"/>
          <w:szCs w:val="21"/>
        </w:rPr>
        <w:t>A.3</w:t>
      </w:r>
      <w:r>
        <w:rPr>
          <w:rFonts w:hint="eastAsia"/>
          <w:szCs w:val="21"/>
        </w:rPr>
        <w:t>。</w:t>
      </w:r>
    </w:p>
    <w:p w:rsidR="000826AF" w:rsidRDefault="000826AF">
      <w:pPr>
        <w:ind w:leftChars="50" w:left="105" w:firstLineChars="200" w:firstLine="420"/>
        <w:rPr>
          <w:szCs w:val="21"/>
          <w:lang w:val="en-GB"/>
        </w:rPr>
      </w:pPr>
    </w:p>
    <w:p w:rsidR="000826AF" w:rsidRDefault="00C03836">
      <w:pPr>
        <w:pStyle w:val="a2"/>
        <w:numPr>
          <w:ilvl w:val="0"/>
          <w:numId w:val="0"/>
        </w:numPr>
        <w:tabs>
          <w:tab w:val="left" w:pos="630"/>
        </w:tabs>
        <w:ind w:leftChars="50" w:left="105"/>
        <w:rPr>
          <w:rFonts w:ascii="Times New Roman" w:eastAsia="宋体"/>
          <w:szCs w:val="21"/>
          <w:lang w:val="en-GB"/>
        </w:rPr>
      </w:pPr>
      <w:r>
        <w:rPr>
          <w:rFonts w:ascii="Times New Roman" w:eastAsia="宋体" w:hint="eastAsia"/>
          <w:kern w:val="2"/>
          <w:szCs w:val="21"/>
        </w:rPr>
        <w:t>8</w:t>
      </w:r>
      <w:r>
        <w:rPr>
          <w:rFonts w:ascii="Times New Roman" w:eastAsia="宋体"/>
          <w:szCs w:val="21"/>
          <w:lang w:val="en-GB"/>
        </w:rPr>
        <w:t>结果计算</w:t>
      </w:r>
    </w:p>
    <w:p w:rsidR="000826AF" w:rsidRDefault="00C03836">
      <w:pPr>
        <w:ind w:leftChars="50" w:left="105" w:firstLineChars="200" w:firstLine="420"/>
        <w:rPr>
          <w:szCs w:val="21"/>
        </w:rPr>
      </w:pPr>
      <w:r>
        <w:rPr>
          <w:szCs w:val="21"/>
        </w:rPr>
        <w:t>样品中待测物</w:t>
      </w:r>
      <w:r>
        <w:rPr>
          <w:rFonts w:hint="eastAsia"/>
          <w:szCs w:val="21"/>
        </w:rPr>
        <w:t>含量</w:t>
      </w:r>
      <w:r>
        <w:rPr>
          <w:szCs w:val="21"/>
        </w:rPr>
        <w:t>按</w:t>
      </w:r>
      <w:r>
        <w:rPr>
          <w:rFonts w:hint="eastAsia"/>
          <w:szCs w:val="21"/>
        </w:rPr>
        <w:t>（</w:t>
      </w:r>
      <w:r>
        <w:rPr>
          <w:rFonts w:hint="eastAsia"/>
          <w:szCs w:val="21"/>
        </w:rPr>
        <w:t>1</w:t>
      </w:r>
      <w:r>
        <w:rPr>
          <w:rFonts w:hint="eastAsia"/>
          <w:szCs w:val="21"/>
        </w:rPr>
        <w:t>）</w:t>
      </w:r>
      <w:r>
        <w:rPr>
          <w:szCs w:val="21"/>
        </w:rPr>
        <w:t>计算。</w:t>
      </w:r>
    </w:p>
    <w:p w:rsidR="000826AF" w:rsidRDefault="000826AF">
      <w:pPr>
        <w:ind w:leftChars="50" w:left="105" w:firstLineChars="850" w:firstLine="1785"/>
        <w:rPr>
          <w:szCs w:val="21"/>
        </w:rPr>
      </w:pPr>
      <w:r w:rsidRPr="000826AF">
        <w:rPr>
          <w:position w:val="-30"/>
          <w:szCs w:val="21"/>
        </w:rPr>
        <w:object w:dxaOrig="12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3.75pt" o:ole="">
            <v:imagedata r:id="rId18" o:title=""/>
          </v:shape>
          <o:OLEObject Type="Embed" ProgID="Equation.3" ShapeID="_x0000_i1025" DrawAspect="Content" ObjectID="_1652794372" r:id="rId19"/>
        </w:object>
      </w:r>
      <w:r w:rsidR="00C03836">
        <w:rPr>
          <w:rFonts w:hint="eastAsia"/>
          <w:szCs w:val="21"/>
        </w:rPr>
        <w:t xml:space="preserve">                                  (1)</w:t>
      </w:r>
    </w:p>
    <w:p w:rsidR="000826AF" w:rsidRDefault="00C03836">
      <w:pPr>
        <w:ind w:leftChars="50" w:left="105"/>
        <w:rPr>
          <w:szCs w:val="21"/>
        </w:rPr>
      </w:pPr>
      <w:r>
        <w:rPr>
          <w:rFonts w:hint="eastAsia"/>
          <w:szCs w:val="21"/>
        </w:rPr>
        <w:t>式中：</w:t>
      </w:r>
    </w:p>
    <w:p w:rsidR="000826AF" w:rsidRDefault="00C03836">
      <w:pPr>
        <w:ind w:leftChars="50" w:left="105"/>
        <w:rPr>
          <w:kern w:val="0"/>
          <w:szCs w:val="21"/>
        </w:rPr>
      </w:pPr>
      <w:r>
        <w:rPr>
          <w:rFonts w:hint="eastAsia"/>
          <w:kern w:val="0"/>
          <w:szCs w:val="21"/>
        </w:rPr>
        <w:t>X</w:t>
      </w:r>
      <w:r>
        <w:rPr>
          <w:rFonts w:hint="eastAsia"/>
          <w:kern w:val="0"/>
          <w:szCs w:val="21"/>
          <w:vertAlign w:val="subscript"/>
        </w:rPr>
        <w:t>i</w:t>
      </w:r>
      <w:r>
        <w:rPr>
          <w:kern w:val="0"/>
          <w:szCs w:val="21"/>
        </w:rPr>
        <w:t>——</w:t>
      </w:r>
      <w:r>
        <w:rPr>
          <w:rFonts w:hint="eastAsia"/>
          <w:kern w:val="0"/>
          <w:szCs w:val="21"/>
        </w:rPr>
        <w:t>样品</w:t>
      </w:r>
      <w:r>
        <w:rPr>
          <w:kern w:val="0"/>
          <w:szCs w:val="21"/>
        </w:rPr>
        <w:t>中</w:t>
      </w:r>
      <w:r>
        <w:rPr>
          <w:snapToGrid w:val="0"/>
          <w:szCs w:val="21"/>
        </w:rPr>
        <w:t>待测物</w:t>
      </w:r>
      <w:r>
        <w:rPr>
          <w:kern w:val="0"/>
          <w:szCs w:val="21"/>
        </w:rPr>
        <w:t>的含量，单位为</w:t>
      </w:r>
      <w:r>
        <w:rPr>
          <w:rFonts w:hint="eastAsia"/>
          <w:kern w:val="0"/>
          <w:szCs w:val="21"/>
        </w:rPr>
        <w:t>微克</w:t>
      </w:r>
      <w:r>
        <w:rPr>
          <w:kern w:val="0"/>
          <w:szCs w:val="21"/>
        </w:rPr>
        <w:t>每</w:t>
      </w:r>
      <w:r>
        <w:rPr>
          <w:rFonts w:hint="eastAsia"/>
          <w:kern w:val="0"/>
          <w:szCs w:val="21"/>
        </w:rPr>
        <w:t>升</w:t>
      </w:r>
      <w:r>
        <w:rPr>
          <w:kern w:val="0"/>
          <w:szCs w:val="21"/>
        </w:rPr>
        <w:t>（</w:t>
      </w:r>
      <w:r>
        <w:rPr>
          <w:kern w:val="0"/>
          <w:szCs w:val="21"/>
        </w:rPr>
        <w:t>μg/L</w:t>
      </w:r>
      <w:r>
        <w:rPr>
          <w:kern w:val="0"/>
          <w:szCs w:val="21"/>
        </w:rPr>
        <w:t>）；</w:t>
      </w:r>
    </w:p>
    <w:p w:rsidR="000826AF" w:rsidRDefault="00C03836">
      <w:pPr>
        <w:ind w:leftChars="50" w:left="105"/>
        <w:rPr>
          <w:kern w:val="0"/>
          <w:szCs w:val="21"/>
        </w:rPr>
      </w:pPr>
      <w:r>
        <w:rPr>
          <w:kern w:val="0"/>
          <w:szCs w:val="21"/>
        </w:rPr>
        <w:t>C</w:t>
      </w:r>
      <w:r>
        <w:rPr>
          <w:rFonts w:hint="eastAsia"/>
          <w:kern w:val="0"/>
          <w:szCs w:val="21"/>
          <w:vertAlign w:val="subscript"/>
        </w:rPr>
        <w:t>i</w:t>
      </w:r>
      <w:r>
        <w:rPr>
          <w:kern w:val="0"/>
          <w:szCs w:val="21"/>
        </w:rPr>
        <w:t>——</w:t>
      </w:r>
      <w:r>
        <w:rPr>
          <w:rFonts w:hint="eastAsia"/>
          <w:kern w:val="0"/>
          <w:szCs w:val="21"/>
        </w:rPr>
        <w:t>样品溶液</w:t>
      </w:r>
      <w:r>
        <w:rPr>
          <w:kern w:val="0"/>
          <w:szCs w:val="21"/>
        </w:rPr>
        <w:t>中待测物的浓度，单位为</w:t>
      </w:r>
      <w:r>
        <w:rPr>
          <w:rFonts w:hint="eastAsia"/>
          <w:kern w:val="0"/>
          <w:szCs w:val="21"/>
        </w:rPr>
        <w:t>微克</w:t>
      </w:r>
      <w:r>
        <w:rPr>
          <w:kern w:val="0"/>
          <w:szCs w:val="21"/>
        </w:rPr>
        <w:t>每</w:t>
      </w:r>
      <w:r>
        <w:rPr>
          <w:rFonts w:hint="eastAsia"/>
          <w:kern w:val="0"/>
          <w:szCs w:val="21"/>
        </w:rPr>
        <w:t>升</w:t>
      </w:r>
      <w:r>
        <w:rPr>
          <w:kern w:val="0"/>
          <w:szCs w:val="21"/>
        </w:rPr>
        <w:t>（</w:t>
      </w:r>
      <w:r>
        <w:rPr>
          <w:kern w:val="0"/>
          <w:szCs w:val="21"/>
        </w:rPr>
        <w:t>μg/L</w:t>
      </w:r>
      <w:r>
        <w:rPr>
          <w:kern w:val="0"/>
          <w:szCs w:val="21"/>
        </w:rPr>
        <w:t>）；</w:t>
      </w:r>
    </w:p>
    <w:p w:rsidR="000826AF" w:rsidRDefault="00C03836">
      <w:pPr>
        <w:ind w:leftChars="50" w:left="105"/>
        <w:rPr>
          <w:kern w:val="0"/>
          <w:szCs w:val="21"/>
        </w:rPr>
      </w:pPr>
      <w:r>
        <w:rPr>
          <w:rFonts w:hint="eastAsia"/>
          <w:kern w:val="0"/>
          <w:szCs w:val="21"/>
        </w:rPr>
        <w:t>V</w:t>
      </w:r>
      <w:r>
        <w:rPr>
          <w:rFonts w:hint="eastAsia"/>
          <w:kern w:val="0"/>
          <w:szCs w:val="21"/>
          <w:vertAlign w:val="subscript"/>
        </w:rPr>
        <w:t>1</w:t>
      </w:r>
      <w:r>
        <w:rPr>
          <w:kern w:val="0"/>
          <w:szCs w:val="21"/>
        </w:rPr>
        <w:t>——</w:t>
      </w:r>
      <w:r>
        <w:rPr>
          <w:rFonts w:hint="eastAsia"/>
          <w:kern w:val="0"/>
          <w:szCs w:val="21"/>
        </w:rPr>
        <w:t>最终定容体积，单位为</w:t>
      </w:r>
      <w:r>
        <w:rPr>
          <w:kern w:val="0"/>
          <w:szCs w:val="21"/>
        </w:rPr>
        <w:t>（</w:t>
      </w:r>
      <w:r>
        <w:rPr>
          <w:rFonts w:hint="eastAsia"/>
          <w:kern w:val="0"/>
          <w:szCs w:val="21"/>
        </w:rPr>
        <w:t>mL</w:t>
      </w:r>
      <w:r>
        <w:rPr>
          <w:kern w:val="0"/>
          <w:szCs w:val="21"/>
        </w:rPr>
        <w:t>）；</w:t>
      </w:r>
    </w:p>
    <w:p w:rsidR="000826AF" w:rsidRDefault="00C03836">
      <w:pPr>
        <w:ind w:leftChars="50" w:left="105"/>
        <w:rPr>
          <w:kern w:val="0"/>
          <w:szCs w:val="21"/>
        </w:rPr>
      </w:pPr>
      <w:r>
        <w:rPr>
          <w:rFonts w:hint="eastAsia"/>
          <w:kern w:val="0"/>
          <w:szCs w:val="21"/>
        </w:rPr>
        <w:t>V</w:t>
      </w:r>
      <w:r>
        <w:rPr>
          <w:rFonts w:hint="eastAsia"/>
          <w:kern w:val="0"/>
          <w:szCs w:val="21"/>
          <w:vertAlign w:val="subscript"/>
        </w:rPr>
        <w:t>2</w:t>
      </w:r>
      <w:r>
        <w:rPr>
          <w:kern w:val="0"/>
          <w:szCs w:val="21"/>
        </w:rPr>
        <w:t>——</w:t>
      </w:r>
      <w:r>
        <w:rPr>
          <w:rFonts w:hint="eastAsia"/>
          <w:kern w:val="0"/>
          <w:szCs w:val="21"/>
        </w:rPr>
        <w:t>试样体积，单位为</w:t>
      </w:r>
      <w:r>
        <w:rPr>
          <w:kern w:val="0"/>
          <w:szCs w:val="21"/>
        </w:rPr>
        <w:t>（</w:t>
      </w:r>
      <w:r>
        <w:rPr>
          <w:rFonts w:hint="eastAsia"/>
          <w:kern w:val="0"/>
          <w:szCs w:val="21"/>
        </w:rPr>
        <w:t>mL</w:t>
      </w:r>
      <w:r>
        <w:rPr>
          <w:kern w:val="0"/>
          <w:szCs w:val="21"/>
        </w:rPr>
        <w:t>）</w:t>
      </w:r>
      <w:r>
        <w:rPr>
          <w:rFonts w:hint="eastAsia"/>
          <w:kern w:val="0"/>
          <w:szCs w:val="21"/>
        </w:rPr>
        <w:t>。</w:t>
      </w:r>
    </w:p>
    <w:p w:rsidR="000826AF" w:rsidRDefault="00C03836">
      <w:pPr>
        <w:pStyle w:val="a1"/>
        <w:numPr>
          <w:ilvl w:val="0"/>
          <w:numId w:val="0"/>
        </w:numPr>
        <w:spacing w:beforeLines="0" w:afterLines="0"/>
        <w:ind w:leftChars="50" w:left="105"/>
        <w:jc w:val="left"/>
        <w:rPr>
          <w:rFonts w:ascii="宋体" w:eastAsia="宋体" w:hAnsi="宋体" w:cs="宋体"/>
          <w:szCs w:val="21"/>
        </w:rPr>
      </w:pPr>
      <w:r>
        <w:rPr>
          <w:rFonts w:ascii="Times New Roman" w:eastAsia="宋体" w:cs="宋体" w:hint="eastAsia"/>
          <w:szCs w:val="21"/>
          <w:lang w:val="en-GB"/>
        </w:rPr>
        <w:t>注：计算结果须扣除</w:t>
      </w:r>
      <w:r>
        <w:rPr>
          <w:rFonts w:ascii="宋体" w:eastAsia="宋体" w:hAnsi="宋体" w:cs="宋体" w:hint="eastAsia"/>
          <w:szCs w:val="21"/>
          <w:lang w:val="en-GB"/>
        </w:rPr>
        <w:t>空白值。当结果小于</w:t>
      </w:r>
      <w:r>
        <w:rPr>
          <w:rFonts w:ascii="Times New Roman" w:eastAsia="宋体"/>
          <w:szCs w:val="21"/>
        </w:rPr>
        <w:t xml:space="preserve">1 </w:t>
      </w:r>
      <w:r>
        <w:rPr>
          <w:rFonts w:ascii="Times New Roman" w:eastAsia="宋体"/>
          <w:szCs w:val="21"/>
        </w:rPr>
        <w:t>μg/L</w:t>
      </w:r>
      <w:r>
        <w:rPr>
          <w:rFonts w:ascii="宋体" w:eastAsia="宋体" w:hAnsi="宋体" w:cs="宋体" w:hint="eastAsia"/>
          <w:szCs w:val="21"/>
        </w:rPr>
        <w:t>时，保留到小数点后两位，当结果大于等于</w:t>
      </w:r>
      <w:r>
        <w:rPr>
          <w:rFonts w:ascii="Times New Roman" w:eastAsia="宋体"/>
          <w:szCs w:val="21"/>
        </w:rPr>
        <w:t xml:space="preserve">1 </w:t>
      </w:r>
      <w:r>
        <w:rPr>
          <w:rFonts w:ascii="Times New Roman" w:eastAsia="宋体"/>
          <w:szCs w:val="21"/>
        </w:rPr>
        <w:t>μg/L</w:t>
      </w:r>
      <w:r>
        <w:rPr>
          <w:rFonts w:ascii="宋体" w:eastAsia="宋体" w:hAnsi="宋体" w:cs="宋体" w:hint="eastAsia"/>
          <w:szCs w:val="21"/>
        </w:rPr>
        <w:t>时，保留三位有效数字。</w:t>
      </w:r>
    </w:p>
    <w:p w:rsidR="000826AF" w:rsidRDefault="00C03836">
      <w:pPr>
        <w:pStyle w:val="a1"/>
        <w:numPr>
          <w:ilvl w:val="0"/>
          <w:numId w:val="0"/>
        </w:numPr>
        <w:spacing w:beforeLines="0" w:afterLines="0"/>
        <w:ind w:leftChars="50" w:left="105"/>
        <w:jc w:val="left"/>
        <w:rPr>
          <w:rFonts w:ascii="Times New Roman" w:eastAsia="宋体" w:cs="宋体"/>
          <w:szCs w:val="21"/>
          <w:lang w:val="en-GB"/>
        </w:rPr>
      </w:pPr>
      <w:r>
        <w:rPr>
          <w:rFonts w:ascii="Times New Roman" w:eastAsia="宋体"/>
        </w:rPr>
        <w:t>9</w:t>
      </w:r>
      <w:r>
        <w:rPr>
          <w:rFonts w:ascii="Times New Roman" w:eastAsia="宋体" w:cs="宋体" w:hint="eastAsia"/>
          <w:lang w:val="en-GB"/>
        </w:rPr>
        <w:t>方法的灵敏度、准确度、精密度</w:t>
      </w:r>
    </w:p>
    <w:p w:rsidR="000826AF" w:rsidRDefault="00C03836">
      <w:pPr>
        <w:ind w:leftChars="50" w:left="105"/>
        <w:rPr>
          <w:szCs w:val="21"/>
          <w:lang w:val="en-GB"/>
        </w:rPr>
      </w:pPr>
      <w:r>
        <w:rPr>
          <w:rFonts w:hint="eastAsia"/>
          <w:szCs w:val="21"/>
        </w:rPr>
        <w:t>9</w:t>
      </w:r>
      <w:r>
        <w:rPr>
          <w:rFonts w:hint="eastAsia"/>
          <w:szCs w:val="21"/>
          <w:lang w:val="en-GB"/>
        </w:rPr>
        <w:t>.1</w:t>
      </w:r>
      <w:r>
        <w:rPr>
          <w:rFonts w:hint="eastAsia"/>
          <w:szCs w:val="21"/>
          <w:lang w:val="en-GB"/>
        </w:rPr>
        <w:t>灵敏度</w:t>
      </w:r>
    </w:p>
    <w:p w:rsidR="000826AF" w:rsidRDefault="00C03836">
      <w:pPr>
        <w:ind w:firstLineChars="200" w:firstLine="420"/>
        <w:rPr>
          <w:szCs w:val="21"/>
        </w:rPr>
      </w:pPr>
      <w:r>
        <w:rPr>
          <w:rFonts w:hint="eastAsia"/>
          <w:szCs w:val="21"/>
          <w:lang w:val="en-GB"/>
        </w:rPr>
        <w:t>本方法</w:t>
      </w:r>
      <w:r>
        <w:rPr>
          <w:rFonts w:hint="eastAsia"/>
          <w:szCs w:val="21"/>
          <w:lang w:val="en-GB"/>
        </w:rPr>
        <w:t>五氯苯酚</w:t>
      </w:r>
      <w:r>
        <w:rPr>
          <w:rFonts w:hint="eastAsia"/>
          <w:szCs w:val="21"/>
          <w:lang w:val="en-GB"/>
        </w:rPr>
        <w:t>的定量限为</w:t>
      </w:r>
      <w:r>
        <w:rPr>
          <w:rFonts w:hint="eastAsia"/>
          <w:szCs w:val="21"/>
          <w:lang w:val="en-GB"/>
        </w:rPr>
        <w:t>0.</w:t>
      </w:r>
      <w:r>
        <w:rPr>
          <w:rFonts w:hint="eastAsia"/>
          <w:szCs w:val="21"/>
        </w:rPr>
        <w:t>0</w:t>
      </w:r>
      <w:r>
        <w:rPr>
          <w:rFonts w:hint="eastAsia"/>
          <w:szCs w:val="21"/>
        </w:rPr>
        <w:t>4</w:t>
      </w:r>
      <w:r>
        <w:rPr>
          <w:szCs w:val="21"/>
        </w:rPr>
        <w:t>μg/L</w:t>
      </w:r>
      <w:r>
        <w:rPr>
          <w:rFonts w:hint="eastAsia"/>
          <w:szCs w:val="21"/>
        </w:rPr>
        <w:t>。</w:t>
      </w:r>
    </w:p>
    <w:p w:rsidR="000826AF" w:rsidRDefault="00C03836">
      <w:pPr>
        <w:ind w:leftChars="50" w:left="105"/>
        <w:rPr>
          <w:szCs w:val="21"/>
          <w:lang w:val="en-GB"/>
        </w:rPr>
      </w:pPr>
      <w:r>
        <w:rPr>
          <w:rFonts w:hint="eastAsia"/>
          <w:szCs w:val="21"/>
        </w:rPr>
        <w:t>9</w:t>
      </w:r>
      <w:r>
        <w:rPr>
          <w:rFonts w:hint="eastAsia"/>
          <w:szCs w:val="21"/>
          <w:lang w:val="en-GB"/>
        </w:rPr>
        <w:t>.2</w:t>
      </w:r>
      <w:r>
        <w:rPr>
          <w:rFonts w:hint="eastAsia"/>
          <w:szCs w:val="21"/>
          <w:lang w:val="en-GB"/>
        </w:rPr>
        <w:t>准确度</w:t>
      </w:r>
    </w:p>
    <w:p w:rsidR="000826AF" w:rsidRDefault="00C03836">
      <w:pPr>
        <w:ind w:firstLineChars="200" w:firstLine="420"/>
        <w:rPr>
          <w:szCs w:val="21"/>
        </w:rPr>
      </w:pPr>
      <w:r>
        <w:rPr>
          <w:szCs w:val="21"/>
          <w:lang w:val="en-GB"/>
        </w:rPr>
        <w:t>本方法</w:t>
      </w:r>
      <w:r>
        <w:rPr>
          <w:rFonts w:hint="eastAsia"/>
          <w:szCs w:val="21"/>
        </w:rPr>
        <w:t>添加浓度为</w:t>
      </w:r>
      <w:r>
        <w:rPr>
          <w:rFonts w:hint="eastAsia"/>
          <w:szCs w:val="21"/>
          <w:lang w:val="en-GB"/>
        </w:rPr>
        <w:t>0.</w:t>
      </w:r>
      <w:r>
        <w:rPr>
          <w:rFonts w:hint="eastAsia"/>
          <w:szCs w:val="21"/>
        </w:rPr>
        <w:t>0</w:t>
      </w:r>
      <w:r>
        <w:rPr>
          <w:rFonts w:hint="eastAsia"/>
          <w:szCs w:val="21"/>
        </w:rPr>
        <w:t>4</w:t>
      </w:r>
      <w:r>
        <w:rPr>
          <w:rFonts w:hint="eastAsia"/>
          <w:szCs w:val="21"/>
        </w:rPr>
        <w:t>～</w:t>
      </w:r>
      <w:r>
        <w:rPr>
          <w:rFonts w:hint="eastAsia"/>
          <w:szCs w:val="21"/>
        </w:rPr>
        <w:t>10.0</w:t>
      </w:r>
      <w:r>
        <w:rPr>
          <w:szCs w:val="21"/>
        </w:rPr>
        <w:t>μg/L</w:t>
      </w:r>
      <w:r>
        <w:rPr>
          <w:rFonts w:hint="eastAsia"/>
          <w:szCs w:val="21"/>
        </w:rPr>
        <w:t>时</w:t>
      </w:r>
      <w:r>
        <w:rPr>
          <w:szCs w:val="21"/>
        </w:rPr>
        <w:t>回收率</w:t>
      </w:r>
      <w:r>
        <w:rPr>
          <w:rFonts w:hint="eastAsia"/>
          <w:szCs w:val="21"/>
        </w:rPr>
        <w:t>为（</w:t>
      </w:r>
      <w:r>
        <w:rPr>
          <w:szCs w:val="21"/>
        </w:rPr>
        <w:t>7</w:t>
      </w:r>
      <w:r>
        <w:rPr>
          <w:rFonts w:hint="eastAsia"/>
          <w:szCs w:val="21"/>
        </w:rPr>
        <w:t>0</w:t>
      </w:r>
      <w:r>
        <w:rPr>
          <w:szCs w:val="21"/>
        </w:rPr>
        <w:t>~1</w:t>
      </w:r>
      <w:r>
        <w:rPr>
          <w:rFonts w:hint="eastAsia"/>
          <w:szCs w:val="21"/>
        </w:rPr>
        <w:t>20</w:t>
      </w:r>
      <w:r>
        <w:rPr>
          <w:rFonts w:hint="eastAsia"/>
          <w:szCs w:val="21"/>
        </w:rPr>
        <w:t>）</w:t>
      </w:r>
      <w:r>
        <w:rPr>
          <w:szCs w:val="21"/>
        </w:rPr>
        <w:t>%</w:t>
      </w:r>
      <w:r>
        <w:rPr>
          <w:szCs w:val="21"/>
        </w:rPr>
        <w:t>。</w:t>
      </w:r>
    </w:p>
    <w:p w:rsidR="000826AF" w:rsidRDefault="00C03836">
      <w:pPr>
        <w:ind w:leftChars="50" w:left="105"/>
        <w:rPr>
          <w:szCs w:val="21"/>
          <w:lang w:val="en-GB"/>
        </w:rPr>
      </w:pPr>
      <w:r>
        <w:rPr>
          <w:rFonts w:hint="eastAsia"/>
          <w:szCs w:val="21"/>
        </w:rPr>
        <w:t>9</w:t>
      </w:r>
      <w:r>
        <w:rPr>
          <w:szCs w:val="21"/>
          <w:lang w:val="en-GB"/>
        </w:rPr>
        <w:t>.</w:t>
      </w:r>
      <w:r>
        <w:rPr>
          <w:rFonts w:hint="eastAsia"/>
          <w:szCs w:val="21"/>
        </w:rPr>
        <w:t>3</w:t>
      </w:r>
      <w:r>
        <w:rPr>
          <w:szCs w:val="21"/>
          <w:lang w:val="en-GB"/>
        </w:rPr>
        <w:t>精密度</w:t>
      </w:r>
    </w:p>
    <w:p w:rsidR="000826AF" w:rsidRDefault="00C03836">
      <w:pPr>
        <w:spacing w:line="360" w:lineRule="auto"/>
        <w:ind w:firstLineChars="200" w:firstLine="420"/>
        <w:rPr>
          <w:kern w:val="0"/>
          <w:szCs w:val="21"/>
        </w:rPr>
      </w:pPr>
      <w:r>
        <w:t>本方法的批内变异系数</w:t>
      </w:r>
      <w:r>
        <w:t>≤10%</w:t>
      </w:r>
      <w:r>
        <w:t>，批间变异系数</w:t>
      </w:r>
      <w:r>
        <w:t>≤15%</w:t>
      </w:r>
      <w:r>
        <w:t>。</w:t>
      </w:r>
    </w:p>
    <w:p w:rsidR="000826AF" w:rsidRDefault="00C03836">
      <w:pPr>
        <w:pStyle w:val="a"/>
        <w:numPr>
          <w:ilvl w:val="0"/>
          <w:numId w:val="0"/>
        </w:numPr>
        <w:spacing w:before="200" w:line="240" w:lineRule="atLeast"/>
        <w:rPr>
          <w:rFonts w:ascii="Times New Roman" w:cs="黑体"/>
        </w:rPr>
      </w:pPr>
      <w:r>
        <w:rPr>
          <w:rFonts w:ascii="Times New Roman" w:cs="黑体" w:hint="eastAsia"/>
        </w:rPr>
        <w:br w:type="page"/>
      </w:r>
      <w:r>
        <w:rPr>
          <w:rFonts w:ascii="Times New Roman" w:cs="黑体" w:hint="eastAsia"/>
        </w:rPr>
        <w:lastRenderedPageBreak/>
        <w:t>附录</w:t>
      </w:r>
      <w:r>
        <w:rPr>
          <w:rFonts w:ascii="Times New Roman" w:cs="黑体" w:hint="eastAsia"/>
        </w:rPr>
        <w:t>A</w:t>
      </w:r>
    </w:p>
    <w:p w:rsidR="000826AF" w:rsidRDefault="00C03836">
      <w:pPr>
        <w:pStyle w:val="a"/>
        <w:numPr>
          <w:ilvl w:val="0"/>
          <w:numId w:val="0"/>
        </w:numPr>
        <w:spacing w:before="200" w:line="240" w:lineRule="atLeast"/>
        <w:rPr>
          <w:rFonts w:ascii="Times New Roman" w:cs="黑体"/>
        </w:rPr>
      </w:pPr>
      <w:r>
        <w:rPr>
          <w:rFonts w:ascii="Times New Roman" w:cs="黑体" w:hint="eastAsia"/>
        </w:rPr>
        <w:t>(</w:t>
      </w:r>
      <w:r>
        <w:rPr>
          <w:rFonts w:ascii="Times New Roman" w:cs="黑体" w:hint="eastAsia"/>
        </w:rPr>
        <w:t>资料性附录）</w:t>
      </w:r>
      <w:r>
        <w:rPr>
          <w:rFonts w:ascii="Times New Roman" w:cs="黑体" w:hint="eastAsia"/>
        </w:rPr>
        <w:br/>
      </w:r>
      <w:r>
        <w:rPr>
          <w:rFonts w:ascii="Times New Roman" w:cs="黑体" w:hint="eastAsia"/>
          <w:szCs w:val="21"/>
        </w:rPr>
        <w:t>五氯苯酚</w:t>
      </w:r>
      <w:r>
        <w:rPr>
          <w:rFonts w:ascii="Times New Roman" w:cs="黑体" w:hint="eastAsia"/>
          <w:szCs w:val="21"/>
        </w:rPr>
        <w:t>选择</w:t>
      </w:r>
      <w:r>
        <w:rPr>
          <w:rFonts w:ascii="Times New Roman" w:cs="黑体" w:hint="eastAsia"/>
        </w:rPr>
        <w:t>反应监测（</w:t>
      </w:r>
      <w:r>
        <w:rPr>
          <w:rFonts w:ascii="Times New Roman" w:cs="黑体" w:hint="eastAsia"/>
        </w:rPr>
        <w:t>SRM</w:t>
      </w:r>
      <w:r>
        <w:rPr>
          <w:rFonts w:ascii="Times New Roman" w:cs="黑体" w:hint="eastAsia"/>
        </w:rPr>
        <w:t>）色谱图</w:t>
      </w:r>
    </w:p>
    <w:p w:rsidR="000826AF" w:rsidRDefault="00557475">
      <w:pPr>
        <w:jc w:val="center"/>
        <w:rPr>
          <w:sz w:val="24"/>
        </w:rPr>
      </w:pPr>
      <w:r w:rsidRPr="000826AF">
        <w:rPr>
          <w:sz w:val="24"/>
        </w:rPr>
        <w:pict>
          <v:shape id="_x0000_i1026" type="#_x0000_t75" alt="5" style="width:372.75pt;height:260.25pt">
            <v:imagedata r:id="rId20" o:title="5" croptop="1807f" cropbottom="843f" cropright="1363f" chromakey="white"/>
          </v:shape>
        </w:pict>
      </w:r>
    </w:p>
    <w:p w:rsidR="000826AF" w:rsidRDefault="000826AF">
      <w:pPr>
        <w:jc w:val="center"/>
        <w:rPr>
          <w:sz w:val="24"/>
        </w:rPr>
      </w:pPr>
    </w:p>
    <w:p w:rsidR="000826AF" w:rsidRDefault="00C03836">
      <w:pPr>
        <w:jc w:val="center"/>
        <w:rPr>
          <w:rFonts w:eastAsia="黑体" w:cs="黑体"/>
        </w:rPr>
      </w:pPr>
      <w:r>
        <w:rPr>
          <w:rFonts w:eastAsia="黑体" w:cs="黑体" w:hint="eastAsia"/>
        </w:rPr>
        <w:t>图</w:t>
      </w:r>
      <w:r>
        <w:rPr>
          <w:rFonts w:eastAsia="黑体" w:hint="eastAsia"/>
        </w:rPr>
        <w:t>A.</w:t>
      </w:r>
      <w:r>
        <w:rPr>
          <w:rFonts w:eastAsia="黑体" w:hint="eastAsia"/>
        </w:rPr>
        <w:t xml:space="preserve">1 </w:t>
      </w:r>
      <w:r>
        <w:rPr>
          <w:rFonts w:eastAsia="黑体" w:cs="黑体" w:hint="eastAsia"/>
          <w:szCs w:val="21"/>
        </w:rPr>
        <w:t>五氯苯酚</w:t>
      </w:r>
      <w:r>
        <w:rPr>
          <w:rFonts w:eastAsia="黑体" w:cs="黑体" w:hint="eastAsia"/>
        </w:rPr>
        <w:t>标准溶液（</w:t>
      </w:r>
      <w:r>
        <w:rPr>
          <w:rFonts w:eastAsia="黑体" w:hint="eastAsia"/>
          <w:szCs w:val="21"/>
        </w:rPr>
        <w:t>5.00</w:t>
      </w:r>
      <w:r>
        <w:rPr>
          <w:rFonts w:eastAsia="黑体"/>
          <w:szCs w:val="21"/>
        </w:rPr>
        <w:t>μg/L</w:t>
      </w:r>
      <w:r>
        <w:rPr>
          <w:rFonts w:eastAsia="黑体" w:cs="黑体" w:hint="eastAsia"/>
        </w:rPr>
        <w:t>）的选择反应监测（</w:t>
      </w:r>
      <w:r>
        <w:rPr>
          <w:rFonts w:eastAsia="黑体"/>
        </w:rPr>
        <w:t>SRM</w:t>
      </w:r>
      <w:r>
        <w:rPr>
          <w:rFonts w:eastAsia="黑体" w:cs="黑体" w:hint="eastAsia"/>
        </w:rPr>
        <w:t>）色谱图</w:t>
      </w:r>
    </w:p>
    <w:p w:rsidR="000826AF" w:rsidRDefault="00557475">
      <w:pPr>
        <w:jc w:val="center"/>
        <w:rPr>
          <w:rFonts w:eastAsia="黑体" w:cs="黑体"/>
        </w:rPr>
      </w:pPr>
      <w:r w:rsidRPr="000826AF">
        <w:rPr>
          <w:rFonts w:eastAsia="黑体" w:cs="黑体"/>
        </w:rPr>
        <w:pict>
          <v:shape id="_x0000_i1027" type="#_x0000_t75" alt="空白" style="width:365.25pt;height:294.75pt" o:preferrelative="f">
            <v:imagedata r:id="rId21" o:title="空白" croptop="1967f" cropbottom="2899f" cropleft="210f" cropright="1052f" chromakey="white"/>
            <o:lock v:ext="edit" aspectratio="f"/>
          </v:shape>
        </w:pict>
      </w:r>
    </w:p>
    <w:p w:rsidR="000826AF" w:rsidRDefault="00C03836">
      <w:pPr>
        <w:jc w:val="center"/>
        <w:rPr>
          <w:rFonts w:eastAsia="黑体"/>
        </w:rPr>
      </w:pPr>
      <w:r>
        <w:rPr>
          <w:rFonts w:eastAsia="黑体" w:hint="eastAsia"/>
        </w:rPr>
        <w:t>图</w:t>
      </w:r>
      <w:r>
        <w:rPr>
          <w:rFonts w:eastAsia="黑体" w:hint="eastAsia"/>
        </w:rPr>
        <w:t xml:space="preserve">A.2 </w:t>
      </w:r>
      <w:r>
        <w:rPr>
          <w:rFonts w:eastAsia="黑体" w:hint="eastAsia"/>
          <w:szCs w:val="21"/>
        </w:rPr>
        <w:t>空白水样的选择反应监测（</w:t>
      </w:r>
      <w:r>
        <w:rPr>
          <w:rFonts w:eastAsia="黑体" w:hint="eastAsia"/>
        </w:rPr>
        <w:t>SRM</w:t>
      </w:r>
      <w:r>
        <w:rPr>
          <w:rFonts w:eastAsia="黑体" w:hint="eastAsia"/>
        </w:rPr>
        <w:t>）</w:t>
      </w:r>
      <w:r>
        <w:rPr>
          <w:rFonts w:eastAsia="黑体" w:hint="eastAsia"/>
          <w:szCs w:val="21"/>
        </w:rPr>
        <w:t>色谱图</w:t>
      </w:r>
    </w:p>
    <w:p w:rsidR="000826AF" w:rsidRDefault="00557475">
      <w:pPr>
        <w:jc w:val="center"/>
      </w:pPr>
      <w:r>
        <w:lastRenderedPageBreak/>
        <w:pict>
          <v:shape id="_x0000_i1028" type="#_x0000_t75" alt="0.25" style="width:350.25pt;height:300pt">
            <v:imagedata r:id="rId22" o:title="0" croptop="1415f" cropbottom="762f" cropleft="210f" cropright="1577f" chromakey="white"/>
          </v:shape>
        </w:pict>
      </w:r>
    </w:p>
    <w:p w:rsidR="000826AF" w:rsidRDefault="00C03836">
      <w:pPr>
        <w:jc w:val="center"/>
        <w:rPr>
          <w:rFonts w:eastAsia="黑体"/>
        </w:rPr>
      </w:pPr>
      <w:r>
        <w:rPr>
          <w:rFonts w:eastAsia="黑体" w:hint="eastAsia"/>
        </w:rPr>
        <w:t>图</w:t>
      </w:r>
      <w:r>
        <w:rPr>
          <w:rFonts w:eastAsia="黑体" w:hint="eastAsia"/>
        </w:rPr>
        <w:t xml:space="preserve">A.3 </w:t>
      </w:r>
      <w:r>
        <w:rPr>
          <w:rFonts w:eastAsia="黑体" w:hint="eastAsia"/>
        </w:rPr>
        <w:t>空白水样添加</w:t>
      </w:r>
      <w:r>
        <w:rPr>
          <w:rFonts w:eastAsia="黑体" w:hint="eastAsia"/>
        </w:rPr>
        <w:t>样品</w:t>
      </w:r>
      <w:r>
        <w:rPr>
          <w:rFonts w:eastAsia="黑体" w:hint="eastAsia"/>
        </w:rPr>
        <w:t>（</w:t>
      </w:r>
      <w:r>
        <w:rPr>
          <w:rFonts w:eastAsia="黑体" w:hint="eastAsia"/>
          <w:szCs w:val="21"/>
        </w:rPr>
        <w:t>0.</w:t>
      </w:r>
      <w:r>
        <w:rPr>
          <w:rFonts w:eastAsia="黑体" w:hint="eastAsia"/>
          <w:szCs w:val="21"/>
        </w:rPr>
        <w:t>25</w:t>
      </w:r>
      <w:r>
        <w:rPr>
          <w:rFonts w:eastAsia="黑体"/>
          <w:szCs w:val="21"/>
        </w:rPr>
        <w:t>μg/L</w:t>
      </w:r>
      <w:r>
        <w:rPr>
          <w:rFonts w:eastAsia="黑体" w:hint="eastAsia"/>
        </w:rPr>
        <w:t>）的选择反应监测</w:t>
      </w:r>
      <w:r>
        <w:rPr>
          <w:rFonts w:eastAsia="黑体" w:hint="eastAsia"/>
          <w:szCs w:val="21"/>
        </w:rPr>
        <w:t>（</w:t>
      </w:r>
      <w:r>
        <w:rPr>
          <w:rFonts w:eastAsia="黑体" w:hint="eastAsia"/>
        </w:rPr>
        <w:t>SRM</w:t>
      </w:r>
      <w:r>
        <w:rPr>
          <w:rFonts w:eastAsia="黑体" w:hint="eastAsia"/>
        </w:rPr>
        <w:t>）色谱图</w:t>
      </w:r>
    </w:p>
    <w:p w:rsidR="000826AF" w:rsidRDefault="000826AF">
      <w:pPr>
        <w:spacing w:line="360" w:lineRule="auto"/>
        <w:jc w:val="center"/>
      </w:pPr>
    </w:p>
    <w:p w:rsidR="000826AF" w:rsidRDefault="00C03836">
      <w:pPr>
        <w:spacing w:line="360" w:lineRule="auto"/>
        <w:jc w:val="center"/>
        <w:rPr>
          <w:u w:val="single"/>
        </w:rPr>
      </w:pPr>
      <w:r>
        <w:rPr>
          <w:rFonts w:hint="eastAsia"/>
        </w:rPr>
        <w:t>＿＿＿＿＿＿＿＿＿＿＿＿＿＿＿＿＿＿＿＿＿</w:t>
      </w:r>
    </w:p>
    <w:sectPr w:rsidR="000826AF" w:rsidSect="000826AF">
      <w:pgSz w:w="11907" w:h="16839"/>
      <w:pgMar w:top="1418" w:right="1134" w:bottom="1134"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836" w:rsidRDefault="00C03836" w:rsidP="000826AF">
      <w:r>
        <w:separator/>
      </w:r>
    </w:p>
  </w:endnote>
  <w:endnote w:type="continuationSeparator" w:id="1">
    <w:p w:rsidR="00C03836" w:rsidRDefault="00C03836" w:rsidP="00082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AF" w:rsidRDefault="000826AF">
    <w:pPr>
      <w:pStyle w:val="afb"/>
      <w:rPr>
        <w:rStyle w:val="ac"/>
      </w:rPr>
    </w:pPr>
    <w:r>
      <w:fldChar w:fldCharType="begin"/>
    </w:r>
    <w:r w:rsidR="00C03836">
      <w:rPr>
        <w:rStyle w:val="ac"/>
      </w:rPr>
      <w:instrText xml:space="preserve">PAGE  </w:instrText>
    </w:r>
    <w:r>
      <w:fldChar w:fldCharType="separate"/>
    </w:r>
    <w:r w:rsidR="00C03836">
      <w:rPr>
        <w:rStyle w:val="ac"/>
      </w:rPr>
      <w:t>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AF" w:rsidRDefault="000826AF">
    <w:pPr>
      <w:pStyle w:val="afe"/>
      <w:rPr>
        <w:rStyle w:val="ac"/>
      </w:rPr>
    </w:pPr>
    <w:r>
      <w:fldChar w:fldCharType="begin"/>
    </w:r>
    <w:r w:rsidR="00C03836">
      <w:rPr>
        <w:rStyle w:val="ac"/>
      </w:rPr>
      <w:instrText xml:space="preserve">PAGE  </w:instrText>
    </w:r>
    <w:r>
      <w:fldChar w:fldCharType="separate"/>
    </w:r>
    <w:r w:rsidR="00C03836">
      <w:rPr>
        <w:rStyle w:val="ac"/>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75" w:rsidRDefault="00557475">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AF" w:rsidRDefault="000826AF">
    <w:pPr>
      <w:pStyle w:val="aa"/>
      <w:framePr w:wrap="around" w:vAnchor="text" w:hAnchor="margin" w:xAlign="right" w:y="1"/>
      <w:rPr>
        <w:rStyle w:val="ac"/>
      </w:rPr>
    </w:pPr>
    <w:r>
      <w:fldChar w:fldCharType="begin"/>
    </w:r>
    <w:r w:rsidR="00C03836">
      <w:rPr>
        <w:rStyle w:val="ac"/>
      </w:rPr>
      <w:instrText xml:space="preserve">PAGE  </w:instrText>
    </w:r>
    <w:r>
      <w:fldChar w:fldCharType="separate"/>
    </w:r>
    <w:r w:rsidR="00C03836">
      <w:rPr>
        <w:rStyle w:val="ac"/>
      </w:rPr>
      <w:t>4</w:t>
    </w:r>
    <w:r>
      <w:fldChar w:fldCharType="end"/>
    </w:r>
  </w:p>
  <w:p w:rsidR="000826AF" w:rsidRDefault="000826AF">
    <w:pPr>
      <w:pStyle w:val="afb"/>
      <w:ind w:right="360"/>
      <w:rPr>
        <w:rStyle w:val="ac"/>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AF" w:rsidRDefault="000826AF">
    <w:pPr>
      <w:pStyle w:val="aa"/>
      <w:framePr w:wrap="around" w:vAnchor="text" w:hAnchor="margin" w:xAlign="right" w:y="1"/>
      <w:rPr>
        <w:rStyle w:val="ac"/>
      </w:rPr>
    </w:pPr>
    <w:r>
      <w:fldChar w:fldCharType="begin"/>
    </w:r>
    <w:r w:rsidR="00C03836">
      <w:rPr>
        <w:rStyle w:val="ac"/>
      </w:rPr>
      <w:instrText xml:space="preserve">PAGE  </w:instrText>
    </w:r>
    <w:r>
      <w:fldChar w:fldCharType="separate"/>
    </w:r>
    <w:r w:rsidR="00557475">
      <w:rPr>
        <w:rStyle w:val="ac"/>
        <w:noProof/>
      </w:rPr>
      <w:t>II</w:t>
    </w:r>
    <w:r>
      <w:fldChar w:fldCharType="end"/>
    </w:r>
  </w:p>
  <w:p w:rsidR="000826AF" w:rsidRDefault="000826AF">
    <w:pPr>
      <w:pStyle w:val="afe"/>
      <w:ind w:right="360"/>
      <w:rPr>
        <w:rStyle w:val="a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836" w:rsidRDefault="00C03836" w:rsidP="000826AF">
      <w:r>
        <w:separator/>
      </w:r>
    </w:p>
  </w:footnote>
  <w:footnote w:type="continuationSeparator" w:id="1">
    <w:p w:rsidR="00C03836" w:rsidRDefault="00C03836" w:rsidP="000826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AF" w:rsidRDefault="00C03836">
    <w:pPr>
      <w:pStyle w:val="afa"/>
    </w:pPr>
    <w:r>
      <w:t>SN××/T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AF" w:rsidRDefault="00C03836">
    <w:pPr>
      <w:pStyle w:val="af0"/>
    </w:pPr>
    <w:r>
      <w:t>SN××/T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AF" w:rsidRDefault="000826AF">
    <w:pPr>
      <w:pStyle w:val="a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AF" w:rsidRDefault="00C03836">
    <w:pPr>
      <w:pStyle w:val="afa"/>
      <w:ind w:firstLineChars="3500" w:firstLine="7350"/>
    </w:pPr>
    <w:r>
      <w:rPr>
        <w:rFonts w:hint="eastAsia"/>
      </w:rPr>
      <w:t>DB43</w:t>
    </w:r>
    <w:r>
      <w:t>/</w:t>
    </w:r>
    <w:r>
      <w:rPr>
        <w:rFonts w:hint="eastAsia"/>
      </w:rPr>
      <w:t>T</w:t>
    </w:r>
    <w:r>
      <w:t xml:space="preserve"> ×××—2014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AF" w:rsidRDefault="00C03836">
    <w:pPr>
      <w:pStyle w:val="af0"/>
      <w:wordWrap w:val="0"/>
      <w:ind w:right="210"/>
    </w:pPr>
    <w:r>
      <w:rPr>
        <w:rFonts w:hint="eastAsia"/>
      </w:rPr>
      <w:t>DB43/T XXX-20</w:t>
    </w:r>
    <w:r>
      <w:rPr>
        <w:rFonts w:hint="eastAsia"/>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57AD4"/>
    <w:multiLevelType w:val="multilevel"/>
    <w:tmpl w:val="4D557AD4"/>
    <w:lvl w:ilvl="0">
      <w:start w:val="5"/>
      <w:numFmt w:val="decimal"/>
      <w:lvlText w:val="%1"/>
      <w:lvlJc w:val="left"/>
      <w:pPr>
        <w:tabs>
          <w:tab w:val="left" w:pos="360"/>
        </w:tabs>
        <w:ind w:left="360" w:hanging="360"/>
      </w:pPr>
      <w:rPr>
        <w:rFonts w:hint="default"/>
      </w:rPr>
    </w:lvl>
    <w:lvl w:ilvl="1">
      <w:start w:val="1"/>
      <w:numFmt w:val="decimal"/>
      <w:lvlText w:val="%1.%2"/>
      <w:lvlJc w:val="left"/>
      <w:pPr>
        <w:tabs>
          <w:tab w:val="left" w:pos="468"/>
        </w:tabs>
        <w:ind w:left="468" w:hanging="36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404"/>
        </w:tabs>
        <w:ind w:left="1404" w:hanging="1080"/>
      </w:pPr>
      <w:rPr>
        <w:rFonts w:hint="default"/>
      </w:rPr>
    </w:lvl>
    <w:lvl w:ilvl="4">
      <w:start w:val="1"/>
      <w:numFmt w:val="decimal"/>
      <w:lvlText w:val="%1.%2.%3.%4.%5"/>
      <w:lvlJc w:val="left"/>
      <w:pPr>
        <w:tabs>
          <w:tab w:val="left" w:pos="1512"/>
        </w:tabs>
        <w:ind w:left="1512" w:hanging="1080"/>
      </w:pPr>
      <w:rPr>
        <w:rFonts w:hint="default"/>
      </w:rPr>
    </w:lvl>
    <w:lvl w:ilvl="5">
      <w:start w:val="1"/>
      <w:numFmt w:val="decimal"/>
      <w:lvlText w:val="%1.%2.%3.%4.%5.%6"/>
      <w:lvlJc w:val="left"/>
      <w:pPr>
        <w:tabs>
          <w:tab w:val="left" w:pos="1980"/>
        </w:tabs>
        <w:ind w:left="1980" w:hanging="1440"/>
      </w:pPr>
      <w:rPr>
        <w:rFonts w:hint="default"/>
      </w:rPr>
    </w:lvl>
    <w:lvl w:ilvl="6">
      <w:start w:val="1"/>
      <w:numFmt w:val="decimal"/>
      <w:lvlText w:val="%1.%2.%3.%4.%5.%6.%7"/>
      <w:lvlJc w:val="left"/>
      <w:pPr>
        <w:tabs>
          <w:tab w:val="left" w:pos="2088"/>
        </w:tabs>
        <w:ind w:left="2088" w:hanging="1440"/>
      </w:pPr>
      <w:rPr>
        <w:rFonts w:hint="default"/>
      </w:rPr>
    </w:lvl>
    <w:lvl w:ilvl="7">
      <w:start w:val="1"/>
      <w:numFmt w:val="decimal"/>
      <w:lvlText w:val="%1.%2.%3.%4.%5.%6.%7.%8"/>
      <w:lvlJc w:val="left"/>
      <w:pPr>
        <w:tabs>
          <w:tab w:val="left" w:pos="2556"/>
        </w:tabs>
        <w:ind w:left="2556" w:hanging="1800"/>
      </w:pPr>
      <w:rPr>
        <w:rFonts w:hint="default"/>
      </w:rPr>
    </w:lvl>
    <w:lvl w:ilvl="8">
      <w:start w:val="1"/>
      <w:numFmt w:val="decimal"/>
      <w:lvlText w:val="%1.%2.%3.%4.%5.%6.%7.%8.%9"/>
      <w:lvlJc w:val="left"/>
      <w:pPr>
        <w:tabs>
          <w:tab w:val="left" w:pos="2664"/>
        </w:tabs>
        <w:ind w:left="2664" w:hanging="1800"/>
      </w:pPr>
      <w:rPr>
        <w:rFonts w:hint="default"/>
      </w:rPr>
    </w:lvl>
  </w:abstractNum>
  <w:abstractNum w:abstractNumId="1">
    <w:nsid w:val="5A756DC9"/>
    <w:multiLevelType w:val="singleLevel"/>
    <w:tmpl w:val="5A756DC9"/>
    <w:lvl w:ilvl="0">
      <w:start w:val="6"/>
      <w:numFmt w:val="decimal"/>
      <w:suff w:val="nothing"/>
      <w:lvlText w:val="%1 "/>
      <w:lvlJc w:val="left"/>
    </w:lvl>
  </w:abstractNum>
  <w:abstractNum w:abstractNumId="2">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105" w:firstLine="0"/>
      </w:pPr>
      <w:rPr>
        <w:rFonts w:ascii="Times New Roman" w:eastAsia="黑体" w:hAnsi="Times New Roman" w:cs="Times New Roman" w:hint="default"/>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5301"/>
    <w:rsid w:val="00000FE4"/>
    <w:rsid w:val="0001208B"/>
    <w:rsid w:val="0004323F"/>
    <w:rsid w:val="00070D12"/>
    <w:rsid w:val="000800B4"/>
    <w:rsid w:val="000826AF"/>
    <w:rsid w:val="00087045"/>
    <w:rsid w:val="000C3818"/>
    <w:rsid w:val="00103349"/>
    <w:rsid w:val="00150309"/>
    <w:rsid w:val="001B44C6"/>
    <w:rsid w:val="001C3949"/>
    <w:rsid w:val="00203D38"/>
    <w:rsid w:val="002048B0"/>
    <w:rsid w:val="00205BF9"/>
    <w:rsid w:val="002353E6"/>
    <w:rsid w:val="00243D2B"/>
    <w:rsid w:val="00263BF0"/>
    <w:rsid w:val="00282602"/>
    <w:rsid w:val="002A5054"/>
    <w:rsid w:val="002E3E9C"/>
    <w:rsid w:val="002E520E"/>
    <w:rsid w:val="00373D6C"/>
    <w:rsid w:val="0038630B"/>
    <w:rsid w:val="003B113B"/>
    <w:rsid w:val="003B6C4C"/>
    <w:rsid w:val="003C005F"/>
    <w:rsid w:val="003C01C8"/>
    <w:rsid w:val="003D24C9"/>
    <w:rsid w:val="003D7532"/>
    <w:rsid w:val="003E6390"/>
    <w:rsid w:val="003F1F97"/>
    <w:rsid w:val="00407855"/>
    <w:rsid w:val="00416504"/>
    <w:rsid w:val="0042287A"/>
    <w:rsid w:val="004555EC"/>
    <w:rsid w:val="00463161"/>
    <w:rsid w:val="004A569B"/>
    <w:rsid w:val="004D30B8"/>
    <w:rsid w:val="005002E0"/>
    <w:rsid w:val="00557475"/>
    <w:rsid w:val="005A5301"/>
    <w:rsid w:val="005C4C77"/>
    <w:rsid w:val="005D1AA4"/>
    <w:rsid w:val="005F013A"/>
    <w:rsid w:val="005F6016"/>
    <w:rsid w:val="00604AB2"/>
    <w:rsid w:val="00623EB3"/>
    <w:rsid w:val="00625473"/>
    <w:rsid w:val="0064524C"/>
    <w:rsid w:val="006573B5"/>
    <w:rsid w:val="00682E0E"/>
    <w:rsid w:val="0068569B"/>
    <w:rsid w:val="006A5836"/>
    <w:rsid w:val="006A7A37"/>
    <w:rsid w:val="006B258C"/>
    <w:rsid w:val="00715172"/>
    <w:rsid w:val="00734B82"/>
    <w:rsid w:val="007510BB"/>
    <w:rsid w:val="007679E1"/>
    <w:rsid w:val="00797369"/>
    <w:rsid w:val="007A3833"/>
    <w:rsid w:val="007A550C"/>
    <w:rsid w:val="007B0B7F"/>
    <w:rsid w:val="007D0510"/>
    <w:rsid w:val="008149B2"/>
    <w:rsid w:val="0086119A"/>
    <w:rsid w:val="00882B6D"/>
    <w:rsid w:val="0089253D"/>
    <w:rsid w:val="008A47BE"/>
    <w:rsid w:val="009109BE"/>
    <w:rsid w:val="009120A5"/>
    <w:rsid w:val="00926010"/>
    <w:rsid w:val="009320E3"/>
    <w:rsid w:val="00940B78"/>
    <w:rsid w:val="00942A9E"/>
    <w:rsid w:val="00984937"/>
    <w:rsid w:val="0098625F"/>
    <w:rsid w:val="009A07EE"/>
    <w:rsid w:val="009B6576"/>
    <w:rsid w:val="009C395A"/>
    <w:rsid w:val="009D37C2"/>
    <w:rsid w:val="009D4AB6"/>
    <w:rsid w:val="009F1A10"/>
    <w:rsid w:val="00A01C4F"/>
    <w:rsid w:val="00A11DBF"/>
    <w:rsid w:val="00A47BB0"/>
    <w:rsid w:val="00A70B84"/>
    <w:rsid w:val="00AD3B5D"/>
    <w:rsid w:val="00AE00A8"/>
    <w:rsid w:val="00AF0E7E"/>
    <w:rsid w:val="00B016EE"/>
    <w:rsid w:val="00B31AAE"/>
    <w:rsid w:val="00B74B4C"/>
    <w:rsid w:val="00B952F5"/>
    <w:rsid w:val="00BA7BA2"/>
    <w:rsid w:val="00BC7744"/>
    <w:rsid w:val="00BD7B36"/>
    <w:rsid w:val="00BF63DB"/>
    <w:rsid w:val="00C03836"/>
    <w:rsid w:val="00C569D7"/>
    <w:rsid w:val="00CA5E47"/>
    <w:rsid w:val="00CD3317"/>
    <w:rsid w:val="00CD735F"/>
    <w:rsid w:val="00D27CB0"/>
    <w:rsid w:val="00D50246"/>
    <w:rsid w:val="00D62CE3"/>
    <w:rsid w:val="00D836BD"/>
    <w:rsid w:val="00DC5FED"/>
    <w:rsid w:val="00DD49D7"/>
    <w:rsid w:val="00ED1E93"/>
    <w:rsid w:val="00F238A6"/>
    <w:rsid w:val="00F62F4C"/>
    <w:rsid w:val="00F82761"/>
    <w:rsid w:val="00FA2393"/>
    <w:rsid w:val="00FB1B0A"/>
    <w:rsid w:val="00FB5853"/>
    <w:rsid w:val="019768C9"/>
    <w:rsid w:val="01C460F7"/>
    <w:rsid w:val="01CC0C99"/>
    <w:rsid w:val="02111D81"/>
    <w:rsid w:val="02646478"/>
    <w:rsid w:val="031C3FF1"/>
    <w:rsid w:val="033B684A"/>
    <w:rsid w:val="0348288C"/>
    <w:rsid w:val="03B603E9"/>
    <w:rsid w:val="03E5011C"/>
    <w:rsid w:val="04116280"/>
    <w:rsid w:val="043E2E7A"/>
    <w:rsid w:val="04454D7C"/>
    <w:rsid w:val="04504D4A"/>
    <w:rsid w:val="04925FDC"/>
    <w:rsid w:val="049E0916"/>
    <w:rsid w:val="04EE7967"/>
    <w:rsid w:val="05147EE7"/>
    <w:rsid w:val="05311187"/>
    <w:rsid w:val="05793601"/>
    <w:rsid w:val="059D48F2"/>
    <w:rsid w:val="05C3286E"/>
    <w:rsid w:val="05DD4CEA"/>
    <w:rsid w:val="05E07431"/>
    <w:rsid w:val="05E72AD3"/>
    <w:rsid w:val="060722DB"/>
    <w:rsid w:val="060C4A37"/>
    <w:rsid w:val="061B6024"/>
    <w:rsid w:val="0621537B"/>
    <w:rsid w:val="0621663C"/>
    <w:rsid w:val="0646005A"/>
    <w:rsid w:val="067276D9"/>
    <w:rsid w:val="0677171A"/>
    <w:rsid w:val="06CB0018"/>
    <w:rsid w:val="06F11F33"/>
    <w:rsid w:val="06FF231F"/>
    <w:rsid w:val="07174C67"/>
    <w:rsid w:val="073F48A4"/>
    <w:rsid w:val="0775028E"/>
    <w:rsid w:val="07847F28"/>
    <w:rsid w:val="07C371EA"/>
    <w:rsid w:val="07C731F4"/>
    <w:rsid w:val="07CD2430"/>
    <w:rsid w:val="07CD3B62"/>
    <w:rsid w:val="07E958B6"/>
    <w:rsid w:val="080A46F1"/>
    <w:rsid w:val="0823010A"/>
    <w:rsid w:val="08342512"/>
    <w:rsid w:val="08A26E19"/>
    <w:rsid w:val="09143A66"/>
    <w:rsid w:val="091E77FC"/>
    <w:rsid w:val="09491D78"/>
    <w:rsid w:val="09621AA4"/>
    <w:rsid w:val="097F6A91"/>
    <w:rsid w:val="099745E0"/>
    <w:rsid w:val="099B7C70"/>
    <w:rsid w:val="09B04819"/>
    <w:rsid w:val="09B8513C"/>
    <w:rsid w:val="09EA5950"/>
    <w:rsid w:val="0A2F717D"/>
    <w:rsid w:val="0A3D552E"/>
    <w:rsid w:val="0A704D7F"/>
    <w:rsid w:val="0AAD5CC7"/>
    <w:rsid w:val="0B1A68D2"/>
    <w:rsid w:val="0B2D1030"/>
    <w:rsid w:val="0B666A23"/>
    <w:rsid w:val="0B6D584E"/>
    <w:rsid w:val="0B7750AC"/>
    <w:rsid w:val="0C520FEC"/>
    <w:rsid w:val="0C5E223D"/>
    <w:rsid w:val="0CB25ACE"/>
    <w:rsid w:val="0D4D3BDF"/>
    <w:rsid w:val="0D96012C"/>
    <w:rsid w:val="0DA6702C"/>
    <w:rsid w:val="0DBA138A"/>
    <w:rsid w:val="0DCB6E51"/>
    <w:rsid w:val="0DCF5E70"/>
    <w:rsid w:val="0E447272"/>
    <w:rsid w:val="0E567D1A"/>
    <w:rsid w:val="0E7D375F"/>
    <w:rsid w:val="0E945DEF"/>
    <w:rsid w:val="0EC224BF"/>
    <w:rsid w:val="0EF76AA0"/>
    <w:rsid w:val="0F0174BE"/>
    <w:rsid w:val="0F2D6739"/>
    <w:rsid w:val="0F7473FA"/>
    <w:rsid w:val="0F97300B"/>
    <w:rsid w:val="0FAD6799"/>
    <w:rsid w:val="0FDD311F"/>
    <w:rsid w:val="0FED41E9"/>
    <w:rsid w:val="0FF32F81"/>
    <w:rsid w:val="100530C4"/>
    <w:rsid w:val="10166EDE"/>
    <w:rsid w:val="101F5F33"/>
    <w:rsid w:val="10653046"/>
    <w:rsid w:val="10A94CB0"/>
    <w:rsid w:val="111D30F3"/>
    <w:rsid w:val="117B21B4"/>
    <w:rsid w:val="11C17812"/>
    <w:rsid w:val="11EA2753"/>
    <w:rsid w:val="12324C33"/>
    <w:rsid w:val="12813CA2"/>
    <w:rsid w:val="12836817"/>
    <w:rsid w:val="12945578"/>
    <w:rsid w:val="134222BF"/>
    <w:rsid w:val="13657EDD"/>
    <w:rsid w:val="13697B18"/>
    <w:rsid w:val="13B4024F"/>
    <w:rsid w:val="147F13E2"/>
    <w:rsid w:val="14CB2258"/>
    <w:rsid w:val="152B2513"/>
    <w:rsid w:val="154A2250"/>
    <w:rsid w:val="15740BF5"/>
    <w:rsid w:val="15B37445"/>
    <w:rsid w:val="15B800C3"/>
    <w:rsid w:val="15FF74CB"/>
    <w:rsid w:val="162C74F4"/>
    <w:rsid w:val="16D9247C"/>
    <w:rsid w:val="171E0850"/>
    <w:rsid w:val="17205733"/>
    <w:rsid w:val="173E45EE"/>
    <w:rsid w:val="177617AE"/>
    <w:rsid w:val="177D5101"/>
    <w:rsid w:val="17826325"/>
    <w:rsid w:val="178C7BFD"/>
    <w:rsid w:val="178E6526"/>
    <w:rsid w:val="179723E1"/>
    <w:rsid w:val="185C511F"/>
    <w:rsid w:val="18F42582"/>
    <w:rsid w:val="190D7537"/>
    <w:rsid w:val="19291819"/>
    <w:rsid w:val="1987052C"/>
    <w:rsid w:val="19A94F8D"/>
    <w:rsid w:val="19B6473B"/>
    <w:rsid w:val="19C0254E"/>
    <w:rsid w:val="19C544BA"/>
    <w:rsid w:val="19CB3C47"/>
    <w:rsid w:val="19E661B6"/>
    <w:rsid w:val="1A277CE8"/>
    <w:rsid w:val="1AC12555"/>
    <w:rsid w:val="1ACD5410"/>
    <w:rsid w:val="1B2A4FA0"/>
    <w:rsid w:val="1B671B36"/>
    <w:rsid w:val="1B720CAE"/>
    <w:rsid w:val="1B8371F0"/>
    <w:rsid w:val="1B862883"/>
    <w:rsid w:val="1BC1012A"/>
    <w:rsid w:val="1BD800ED"/>
    <w:rsid w:val="1C094171"/>
    <w:rsid w:val="1C434C65"/>
    <w:rsid w:val="1C515B4A"/>
    <w:rsid w:val="1D9425B9"/>
    <w:rsid w:val="1DD36619"/>
    <w:rsid w:val="1E753D45"/>
    <w:rsid w:val="1E986AA6"/>
    <w:rsid w:val="1EAE6A1E"/>
    <w:rsid w:val="1EB83D70"/>
    <w:rsid w:val="1EC14234"/>
    <w:rsid w:val="1F001165"/>
    <w:rsid w:val="1F2463C1"/>
    <w:rsid w:val="1F9914A0"/>
    <w:rsid w:val="1FB02945"/>
    <w:rsid w:val="1FB052E2"/>
    <w:rsid w:val="1FB57CDD"/>
    <w:rsid w:val="205905BE"/>
    <w:rsid w:val="205B07B2"/>
    <w:rsid w:val="20BC10ED"/>
    <w:rsid w:val="20D56FD4"/>
    <w:rsid w:val="2152708A"/>
    <w:rsid w:val="21555691"/>
    <w:rsid w:val="21BA44BA"/>
    <w:rsid w:val="21D36EFE"/>
    <w:rsid w:val="22261850"/>
    <w:rsid w:val="222C731D"/>
    <w:rsid w:val="22757000"/>
    <w:rsid w:val="227B3E55"/>
    <w:rsid w:val="22C3291A"/>
    <w:rsid w:val="232A7B1C"/>
    <w:rsid w:val="23C21781"/>
    <w:rsid w:val="23F03B27"/>
    <w:rsid w:val="24391B31"/>
    <w:rsid w:val="24CE5AC3"/>
    <w:rsid w:val="24F61176"/>
    <w:rsid w:val="2531754C"/>
    <w:rsid w:val="25797E73"/>
    <w:rsid w:val="25852379"/>
    <w:rsid w:val="25D24F1E"/>
    <w:rsid w:val="25D34DA6"/>
    <w:rsid w:val="25D61C7B"/>
    <w:rsid w:val="260D2B7B"/>
    <w:rsid w:val="26472220"/>
    <w:rsid w:val="264F6A72"/>
    <w:rsid w:val="26761725"/>
    <w:rsid w:val="268878AD"/>
    <w:rsid w:val="272B4113"/>
    <w:rsid w:val="274A4E04"/>
    <w:rsid w:val="278B035C"/>
    <w:rsid w:val="27B36037"/>
    <w:rsid w:val="282B0AF2"/>
    <w:rsid w:val="2879328A"/>
    <w:rsid w:val="287B756C"/>
    <w:rsid w:val="28C73F65"/>
    <w:rsid w:val="28CA0E78"/>
    <w:rsid w:val="28E408E4"/>
    <w:rsid w:val="28F144DE"/>
    <w:rsid w:val="29582F79"/>
    <w:rsid w:val="295932F2"/>
    <w:rsid w:val="299C3A4B"/>
    <w:rsid w:val="29AE60DF"/>
    <w:rsid w:val="29B4488B"/>
    <w:rsid w:val="29BC0513"/>
    <w:rsid w:val="29E26772"/>
    <w:rsid w:val="29EF235B"/>
    <w:rsid w:val="2A1270F6"/>
    <w:rsid w:val="2AC40F97"/>
    <w:rsid w:val="2B137D75"/>
    <w:rsid w:val="2B1C4DEE"/>
    <w:rsid w:val="2B1E14AC"/>
    <w:rsid w:val="2B9B4AAE"/>
    <w:rsid w:val="2C1B63E9"/>
    <w:rsid w:val="2CDD557E"/>
    <w:rsid w:val="2CE05E66"/>
    <w:rsid w:val="2CEF57A5"/>
    <w:rsid w:val="2D1D5349"/>
    <w:rsid w:val="2D35782B"/>
    <w:rsid w:val="2D5A1668"/>
    <w:rsid w:val="2D9677DA"/>
    <w:rsid w:val="2DD74336"/>
    <w:rsid w:val="2DE37308"/>
    <w:rsid w:val="2DF64BF6"/>
    <w:rsid w:val="2E6A7F63"/>
    <w:rsid w:val="2E7C5293"/>
    <w:rsid w:val="2EAF58F3"/>
    <w:rsid w:val="2ECD6B3E"/>
    <w:rsid w:val="2ECF3472"/>
    <w:rsid w:val="2FC54AF4"/>
    <w:rsid w:val="2FC772CA"/>
    <w:rsid w:val="300449CC"/>
    <w:rsid w:val="301D75BC"/>
    <w:rsid w:val="302A10ED"/>
    <w:rsid w:val="30506C33"/>
    <w:rsid w:val="305618C7"/>
    <w:rsid w:val="30596AC0"/>
    <w:rsid w:val="30865399"/>
    <w:rsid w:val="30BC434B"/>
    <w:rsid w:val="30DA0C4E"/>
    <w:rsid w:val="30F37DF4"/>
    <w:rsid w:val="31150371"/>
    <w:rsid w:val="31307813"/>
    <w:rsid w:val="31460277"/>
    <w:rsid w:val="31AE27B5"/>
    <w:rsid w:val="32531DCF"/>
    <w:rsid w:val="325A131F"/>
    <w:rsid w:val="326539E9"/>
    <w:rsid w:val="32983012"/>
    <w:rsid w:val="32A6397F"/>
    <w:rsid w:val="32B9167E"/>
    <w:rsid w:val="335E6398"/>
    <w:rsid w:val="3365461F"/>
    <w:rsid w:val="33AE1863"/>
    <w:rsid w:val="33CC144B"/>
    <w:rsid w:val="342F4C5C"/>
    <w:rsid w:val="345A2BA1"/>
    <w:rsid w:val="350A53B5"/>
    <w:rsid w:val="350D5F3E"/>
    <w:rsid w:val="351645CD"/>
    <w:rsid w:val="353A7CC4"/>
    <w:rsid w:val="355D453B"/>
    <w:rsid w:val="356245C8"/>
    <w:rsid w:val="35797B4B"/>
    <w:rsid w:val="35903382"/>
    <w:rsid w:val="359A69B6"/>
    <w:rsid w:val="35AA1486"/>
    <w:rsid w:val="35AF1795"/>
    <w:rsid w:val="35C251B3"/>
    <w:rsid w:val="35DF3C14"/>
    <w:rsid w:val="3605226C"/>
    <w:rsid w:val="360C750F"/>
    <w:rsid w:val="36932464"/>
    <w:rsid w:val="36F05850"/>
    <w:rsid w:val="36F74129"/>
    <w:rsid w:val="36FD49F5"/>
    <w:rsid w:val="375B2274"/>
    <w:rsid w:val="375E078F"/>
    <w:rsid w:val="381C0CD5"/>
    <w:rsid w:val="38273A6C"/>
    <w:rsid w:val="382B7DBF"/>
    <w:rsid w:val="384E1F07"/>
    <w:rsid w:val="38824A68"/>
    <w:rsid w:val="38A21397"/>
    <w:rsid w:val="38C96DD4"/>
    <w:rsid w:val="38CF532D"/>
    <w:rsid w:val="39236206"/>
    <w:rsid w:val="392F684F"/>
    <w:rsid w:val="393E6E8A"/>
    <w:rsid w:val="3969454A"/>
    <w:rsid w:val="397964AA"/>
    <w:rsid w:val="399E1919"/>
    <w:rsid w:val="399F4BB7"/>
    <w:rsid w:val="39DA3902"/>
    <w:rsid w:val="39F92B44"/>
    <w:rsid w:val="39FF6C63"/>
    <w:rsid w:val="3A183464"/>
    <w:rsid w:val="3A25184B"/>
    <w:rsid w:val="3A2B037C"/>
    <w:rsid w:val="3A302855"/>
    <w:rsid w:val="3A8D63B7"/>
    <w:rsid w:val="3AA80800"/>
    <w:rsid w:val="3AD85322"/>
    <w:rsid w:val="3BC56A1A"/>
    <w:rsid w:val="3C2B6143"/>
    <w:rsid w:val="3C5F2A1D"/>
    <w:rsid w:val="3C7926B3"/>
    <w:rsid w:val="3CC12839"/>
    <w:rsid w:val="3CCD1E84"/>
    <w:rsid w:val="3CFF057D"/>
    <w:rsid w:val="3D1B4A97"/>
    <w:rsid w:val="3D2E677A"/>
    <w:rsid w:val="3D452F49"/>
    <w:rsid w:val="3D585F1B"/>
    <w:rsid w:val="3D5E1EEF"/>
    <w:rsid w:val="3DEB2952"/>
    <w:rsid w:val="3E012270"/>
    <w:rsid w:val="3E485D93"/>
    <w:rsid w:val="3E7D5215"/>
    <w:rsid w:val="3E890E41"/>
    <w:rsid w:val="3E977C56"/>
    <w:rsid w:val="3EB71002"/>
    <w:rsid w:val="3EC43B0B"/>
    <w:rsid w:val="3F155D50"/>
    <w:rsid w:val="3F266F88"/>
    <w:rsid w:val="3F423909"/>
    <w:rsid w:val="3F5834EE"/>
    <w:rsid w:val="3FD53DA5"/>
    <w:rsid w:val="3FDC70DB"/>
    <w:rsid w:val="3FF062A5"/>
    <w:rsid w:val="401B7A34"/>
    <w:rsid w:val="402B0C67"/>
    <w:rsid w:val="405822CF"/>
    <w:rsid w:val="40BE080C"/>
    <w:rsid w:val="40F0616A"/>
    <w:rsid w:val="41337A28"/>
    <w:rsid w:val="413D3B74"/>
    <w:rsid w:val="41676F9E"/>
    <w:rsid w:val="4185013A"/>
    <w:rsid w:val="41892A2C"/>
    <w:rsid w:val="41970565"/>
    <w:rsid w:val="42073378"/>
    <w:rsid w:val="42233E1D"/>
    <w:rsid w:val="423026CF"/>
    <w:rsid w:val="424E2B22"/>
    <w:rsid w:val="425556F9"/>
    <w:rsid w:val="4265174F"/>
    <w:rsid w:val="42670DC1"/>
    <w:rsid w:val="42730A3A"/>
    <w:rsid w:val="42F07A95"/>
    <w:rsid w:val="430208AD"/>
    <w:rsid w:val="43603C47"/>
    <w:rsid w:val="43BC15FD"/>
    <w:rsid w:val="43BC5D7E"/>
    <w:rsid w:val="43E20E3D"/>
    <w:rsid w:val="445375D5"/>
    <w:rsid w:val="4497127B"/>
    <w:rsid w:val="450477E9"/>
    <w:rsid w:val="452F07A4"/>
    <w:rsid w:val="458F2ED0"/>
    <w:rsid w:val="45C43E51"/>
    <w:rsid w:val="45DE77F7"/>
    <w:rsid w:val="45E2155D"/>
    <w:rsid w:val="45E30D47"/>
    <w:rsid w:val="461B7459"/>
    <w:rsid w:val="462B1452"/>
    <w:rsid w:val="46431E10"/>
    <w:rsid w:val="46A9788A"/>
    <w:rsid w:val="46AC2467"/>
    <w:rsid w:val="46C05028"/>
    <w:rsid w:val="46D41D03"/>
    <w:rsid w:val="46D74B74"/>
    <w:rsid w:val="46E91546"/>
    <w:rsid w:val="46FB4694"/>
    <w:rsid w:val="471405B2"/>
    <w:rsid w:val="473072E0"/>
    <w:rsid w:val="4742511F"/>
    <w:rsid w:val="47485F71"/>
    <w:rsid w:val="475B66F6"/>
    <w:rsid w:val="47D57AEB"/>
    <w:rsid w:val="480257D5"/>
    <w:rsid w:val="483B3C25"/>
    <w:rsid w:val="489D2C9E"/>
    <w:rsid w:val="489D778E"/>
    <w:rsid w:val="48B65F58"/>
    <w:rsid w:val="48C00A15"/>
    <w:rsid w:val="48C968C6"/>
    <w:rsid w:val="48E02E3E"/>
    <w:rsid w:val="49233677"/>
    <w:rsid w:val="49275B4D"/>
    <w:rsid w:val="49481E73"/>
    <w:rsid w:val="49E747A9"/>
    <w:rsid w:val="49E7745D"/>
    <w:rsid w:val="49F8312F"/>
    <w:rsid w:val="4A1267AF"/>
    <w:rsid w:val="4A132D3B"/>
    <w:rsid w:val="4A2171AE"/>
    <w:rsid w:val="4A3209BD"/>
    <w:rsid w:val="4A6B1E76"/>
    <w:rsid w:val="4ADE565A"/>
    <w:rsid w:val="4AFA3901"/>
    <w:rsid w:val="4B2167D0"/>
    <w:rsid w:val="4B383298"/>
    <w:rsid w:val="4B3A7ECA"/>
    <w:rsid w:val="4B536EE0"/>
    <w:rsid w:val="4B544E71"/>
    <w:rsid w:val="4B965606"/>
    <w:rsid w:val="4BD8562C"/>
    <w:rsid w:val="4BEF1C08"/>
    <w:rsid w:val="4C552D0C"/>
    <w:rsid w:val="4CC21569"/>
    <w:rsid w:val="4CCA7279"/>
    <w:rsid w:val="4CE50B48"/>
    <w:rsid w:val="4CEB7E60"/>
    <w:rsid w:val="4D0E0FCC"/>
    <w:rsid w:val="4D1576ED"/>
    <w:rsid w:val="4D2D7E6E"/>
    <w:rsid w:val="4D631714"/>
    <w:rsid w:val="4D6862C1"/>
    <w:rsid w:val="4D9B21B1"/>
    <w:rsid w:val="4DB04EEA"/>
    <w:rsid w:val="4E692663"/>
    <w:rsid w:val="4E7A04FD"/>
    <w:rsid w:val="4F1C47EE"/>
    <w:rsid w:val="4F3A0C03"/>
    <w:rsid w:val="4F4E14FF"/>
    <w:rsid w:val="4FD915BA"/>
    <w:rsid w:val="50016526"/>
    <w:rsid w:val="500E2337"/>
    <w:rsid w:val="50197F04"/>
    <w:rsid w:val="505E6DD5"/>
    <w:rsid w:val="50D40356"/>
    <w:rsid w:val="50F61C77"/>
    <w:rsid w:val="51630194"/>
    <w:rsid w:val="51BE50FF"/>
    <w:rsid w:val="51EF02FD"/>
    <w:rsid w:val="5273420B"/>
    <w:rsid w:val="52A84938"/>
    <w:rsid w:val="531623AF"/>
    <w:rsid w:val="53371645"/>
    <w:rsid w:val="539C5ADB"/>
    <w:rsid w:val="53BD3FB2"/>
    <w:rsid w:val="54365FB8"/>
    <w:rsid w:val="544A2CB6"/>
    <w:rsid w:val="55237F02"/>
    <w:rsid w:val="552A0BC2"/>
    <w:rsid w:val="553A4986"/>
    <w:rsid w:val="558D60C8"/>
    <w:rsid w:val="55BC6E6C"/>
    <w:rsid w:val="55D21F34"/>
    <w:rsid w:val="55F55F30"/>
    <w:rsid w:val="560054C1"/>
    <w:rsid w:val="560227EE"/>
    <w:rsid w:val="5670327D"/>
    <w:rsid w:val="56B2424D"/>
    <w:rsid w:val="57524226"/>
    <w:rsid w:val="57524D36"/>
    <w:rsid w:val="579B7C4E"/>
    <w:rsid w:val="579D20B0"/>
    <w:rsid w:val="57B56694"/>
    <w:rsid w:val="57F414A2"/>
    <w:rsid w:val="57F43B9B"/>
    <w:rsid w:val="57F66B7F"/>
    <w:rsid w:val="5816694E"/>
    <w:rsid w:val="58206C46"/>
    <w:rsid w:val="582743BE"/>
    <w:rsid w:val="58342F27"/>
    <w:rsid w:val="584C4105"/>
    <w:rsid w:val="590C7CD5"/>
    <w:rsid w:val="593D1DC6"/>
    <w:rsid w:val="59591FF6"/>
    <w:rsid w:val="59AA1B84"/>
    <w:rsid w:val="59C6694E"/>
    <w:rsid w:val="59CF0E2E"/>
    <w:rsid w:val="5A9A20BB"/>
    <w:rsid w:val="5AB75286"/>
    <w:rsid w:val="5AF238CF"/>
    <w:rsid w:val="5B13049F"/>
    <w:rsid w:val="5B1D2393"/>
    <w:rsid w:val="5B7F58F4"/>
    <w:rsid w:val="5BBA68B5"/>
    <w:rsid w:val="5BD63187"/>
    <w:rsid w:val="5BDA7019"/>
    <w:rsid w:val="5C566BC7"/>
    <w:rsid w:val="5C5F4F11"/>
    <w:rsid w:val="5C6A4CBB"/>
    <w:rsid w:val="5C6D161E"/>
    <w:rsid w:val="5CE460D3"/>
    <w:rsid w:val="5CFF3542"/>
    <w:rsid w:val="5D0D7A92"/>
    <w:rsid w:val="5D264F6B"/>
    <w:rsid w:val="5D391A33"/>
    <w:rsid w:val="5D7629F3"/>
    <w:rsid w:val="5DD26578"/>
    <w:rsid w:val="5DFE2109"/>
    <w:rsid w:val="5E0167C4"/>
    <w:rsid w:val="5E031AC9"/>
    <w:rsid w:val="5E133502"/>
    <w:rsid w:val="5E427B3B"/>
    <w:rsid w:val="5E5C39FF"/>
    <w:rsid w:val="5E6B1D57"/>
    <w:rsid w:val="5E832BB5"/>
    <w:rsid w:val="5E8A3E89"/>
    <w:rsid w:val="5EBC6EEF"/>
    <w:rsid w:val="5F4316A7"/>
    <w:rsid w:val="5F7574DA"/>
    <w:rsid w:val="5F8D64DE"/>
    <w:rsid w:val="5F997CC3"/>
    <w:rsid w:val="5FF067C5"/>
    <w:rsid w:val="602C7BB5"/>
    <w:rsid w:val="60893896"/>
    <w:rsid w:val="60933BAC"/>
    <w:rsid w:val="60D10829"/>
    <w:rsid w:val="60DC33B1"/>
    <w:rsid w:val="60E95FCB"/>
    <w:rsid w:val="60F74F5C"/>
    <w:rsid w:val="60FE4C2A"/>
    <w:rsid w:val="610A054E"/>
    <w:rsid w:val="615D117C"/>
    <w:rsid w:val="617E4169"/>
    <w:rsid w:val="61961043"/>
    <w:rsid w:val="61B57F40"/>
    <w:rsid w:val="61B7458B"/>
    <w:rsid w:val="61C804DE"/>
    <w:rsid w:val="622933A2"/>
    <w:rsid w:val="622A5E01"/>
    <w:rsid w:val="62651BA1"/>
    <w:rsid w:val="627E2834"/>
    <w:rsid w:val="633869F1"/>
    <w:rsid w:val="635106F6"/>
    <w:rsid w:val="639955FB"/>
    <w:rsid w:val="63CB5A14"/>
    <w:rsid w:val="63EA2AC1"/>
    <w:rsid w:val="64007285"/>
    <w:rsid w:val="643B6AAE"/>
    <w:rsid w:val="644505A1"/>
    <w:rsid w:val="644810DA"/>
    <w:rsid w:val="644F7E14"/>
    <w:rsid w:val="6476280F"/>
    <w:rsid w:val="64A56DB6"/>
    <w:rsid w:val="64CC6B8E"/>
    <w:rsid w:val="64D60F66"/>
    <w:rsid w:val="64F543BA"/>
    <w:rsid w:val="651F2221"/>
    <w:rsid w:val="655A2281"/>
    <w:rsid w:val="65852161"/>
    <w:rsid w:val="661322D7"/>
    <w:rsid w:val="663C78FA"/>
    <w:rsid w:val="663D7EC9"/>
    <w:rsid w:val="66574EC7"/>
    <w:rsid w:val="665F73EE"/>
    <w:rsid w:val="669103E4"/>
    <w:rsid w:val="66FB5D98"/>
    <w:rsid w:val="67317621"/>
    <w:rsid w:val="67412712"/>
    <w:rsid w:val="67B02413"/>
    <w:rsid w:val="67F5202C"/>
    <w:rsid w:val="67F75458"/>
    <w:rsid w:val="688A5C9F"/>
    <w:rsid w:val="68DE4CCB"/>
    <w:rsid w:val="691A6462"/>
    <w:rsid w:val="695B7EF4"/>
    <w:rsid w:val="697A526A"/>
    <w:rsid w:val="69FA744C"/>
    <w:rsid w:val="6A0429BA"/>
    <w:rsid w:val="6A1F43D8"/>
    <w:rsid w:val="6A6A5A07"/>
    <w:rsid w:val="6A73575C"/>
    <w:rsid w:val="6A7476BA"/>
    <w:rsid w:val="6A860D7E"/>
    <w:rsid w:val="6B552A9E"/>
    <w:rsid w:val="6B6E2117"/>
    <w:rsid w:val="6B756540"/>
    <w:rsid w:val="6B8D677E"/>
    <w:rsid w:val="6BB7281C"/>
    <w:rsid w:val="6BCC4BC2"/>
    <w:rsid w:val="6C1B1F90"/>
    <w:rsid w:val="6C2B7E89"/>
    <w:rsid w:val="6C3B74A1"/>
    <w:rsid w:val="6C456461"/>
    <w:rsid w:val="6C546B68"/>
    <w:rsid w:val="6C686560"/>
    <w:rsid w:val="6C8D6985"/>
    <w:rsid w:val="6CAD15F5"/>
    <w:rsid w:val="6CE0342C"/>
    <w:rsid w:val="6D1D2848"/>
    <w:rsid w:val="6D940756"/>
    <w:rsid w:val="6D9F777B"/>
    <w:rsid w:val="6DE81E97"/>
    <w:rsid w:val="6E1553FC"/>
    <w:rsid w:val="6E3F47B9"/>
    <w:rsid w:val="6E6761A7"/>
    <w:rsid w:val="6E6E65DA"/>
    <w:rsid w:val="6EBD2469"/>
    <w:rsid w:val="6EDD7D30"/>
    <w:rsid w:val="6F1A2A43"/>
    <w:rsid w:val="6F4205E2"/>
    <w:rsid w:val="6F8B62A9"/>
    <w:rsid w:val="708D0257"/>
    <w:rsid w:val="70A22A37"/>
    <w:rsid w:val="70F73576"/>
    <w:rsid w:val="70F915DF"/>
    <w:rsid w:val="7112748C"/>
    <w:rsid w:val="715571C2"/>
    <w:rsid w:val="71A93434"/>
    <w:rsid w:val="71B204E8"/>
    <w:rsid w:val="71CF7F0F"/>
    <w:rsid w:val="71E85EDE"/>
    <w:rsid w:val="720109A7"/>
    <w:rsid w:val="72227701"/>
    <w:rsid w:val="724B2AD2"/>
    <w:rsid w:val="725C79D1"/>
    <w:rsid w:val="7279306A"/>
    <w:rsid w:val="727D2AC3"/>
    <w:rsid w:val="728D4FEF"/>
    <w:rsid w:val="72D549E6"/>
    <w:rsid w:val="737137DD"/>
    <w:rsid w:val="73EB0D17"/>
    <w:rsid w:val="73FF00CC"/>
    <w:rsid w:val="740413C0"/>
    <w:rsid w:val="743B174F"/>
    <w:rsid w:val="7478749B"/>
    <w:rsid w:val="748828F2"/>
    <w:rsid w:val="74EB3F6D"/>
    <w:rsid w:val="74F53AFD"/>
    <w:rsid w:val="75016D47"/>
    <w:rsid w:val="75107585"/>
    <w:rsid w:val="75323CED"/>
    <w:rsid w:val="756136FF"/>
    <w:rsid w:val="756D32CF"/>
    <w:rsid w:val="757E416E"/>
    <w:rsid w:val="7586172F"/>
    <w:rsid w:val="75D3541D"/>
    <w:rsid w:val="76D45F65"/>
    <w:rsid w:val="76DB754C"/>
    <w:rsid w:val="76EA5206"/>
    <w:rsid w:val="77242156"/>
    <w:rsid w:val="77553380"/>
    <w:rsid w:val="77BC3248"/>
    <w:rsid w:val="77CC7C5A"/>
    <w:rsid w:val="77E26F79"/>
    <w:rsid w:val="77F84CF4"/>
    <w:rsid w:val="780C5F1A"/>
    <w:rsid w:val="786223C7"/>
    <w:rsid w:val="78C901C2"/>
    <w:rsid w:val="79207704"/>
    <w:rsid w:val="79283B44"/>
    <w:rsid w:val="792B55E4"/>
    <w:rsid w:val="79326C37"/>
    <w:rsid w:val="79420978"/>
    <w:rsid w:val="795B0271"/>
    <w:rsid w:val="79AB0CBF"/>
    <w:rsid w:val="79F652CF"/>
    <w:rsid w:val="7A0C2E0D"/>
    <w:rsid w:val="7A551B78"/>
    <w:rsid w:val="7ABB2447"/>
    <w:rsid w:val="7AC0609C"/>
    <w:rsid w:val="7B5748D0"/>
    <w:rsid w:val="7B5E0D8D"/>
    <w:rsid w:val="7B72653A"/>
    <w:rsid w:val="7B8317B6"/>
    <w:rsid w:val="7B9B1FD1"/>
    <w:rsid w:val="7BB912F9"/>
    <w:rsid w:val="7BDB6D11"/>
    <w:rsid w:val="7C2412D0"/>
    <w:rsid w:val="7C796DFB"/>
    <w:rsid w:val="7C8A5BDA"/>
    <w:rsid w:val="7CAF394C"/>
    <w:rsid w:val="7CDE164C"/>
    <w:rsid w:val="7CE4239C"/>
    <w:rsid w:val="7CFA641E"/>
    <w:rsid w:val="7D0706BD"/>
    <w:rsid w:val="7D40076D"/>
    <w:rsid w:val="7DD413D7"/>
    <w:rsid w:val="7DD512B4"/>
    <w:rsid w:val="7DE20955"/>
    <w:rsid w:val="7DE74637"/>
    <w:rsid w:val="7E252732"/>
    <w:rsid w:val="7E363834"/>
    <w:rsid w:val="7E5F51C6"/>
    <w:rsid w:val="7E620C25"/>
    <w:rsid w:val="7E6B7B92"/>
    <w:rsid w:val="7E736FE8"/>
    <w:rsid w:val="7E917AB1"/>
    <w:rsid w:val="7ECC34FB"/>
    <w:rsid w:val="7F0866CD"/>
    <w:rsid w:val="7F3E2D54"/>
    <w:rsid w:val="7F9F2F6C"/>
    <w:rsid w:val="7FCF1329"/>
    <w:rsid w:val="7FDA785B"/>
    <w:rsid w:val="7FE73AFA"/>
    <w:rsid w:val="7FFE6DE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0826AF"/>
    <w:pPr>
      <w:widowControl w:val="0"/>
      <w:jc w:val="both"/>
    </w:pPr>
    <w:rPr>
      <w:rFonts w:ascii="Times New Roman" w:eastAsia="宋体" w:hAnsi="Times New Roman"/>
      <w:kern w:val="2"/>
      <w:sz w:val="21"/>
      <w:szCs w:val="24"/>
    </w:rPr>
  </w:style>
  <w:style w:type="paragraph" w:styleId="6">
    <w:name w:val="heading 6"/>
    <w:basedOn w:val="a4"/>
    <w:next w:val="a4"/>
    <w:qFormat/>
    <w:rsid w:val="000826AF"/>
    <w:pPr>
      <w:keepNext/>
      <w:keepLines/>
      <w:spacing w:before="240" w:after="64" w:line="320" w:lineRule="auto"/>
      <w:outlineLvl w:val="5"/>
    </w:pPr>
    <w:rPr>
      <w:rFonts w:ascii="Arial" w:eastAsia="黑体" w:hAnsi="Arial"/>
      <w:b/>
      <w:bCs/>
      <w:sz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semiHidden/>
    <w:qFormat/>
    <w:rsid w:val="000826AF"/>
    <w:pPr>
      <w:shd w:val="clear" w:color="auto" w:fill="000080"/>
    </w:pPr>
  </w:style>
  <w:style w:type="paragraph" w:styleId="a9">
    <w:name w:val="Balloon Text"/>
    <w:basedOn w:val="a4"/>
    <w:semiHidden/>
    <w:qFormat/>
    <w:rsid w:val="000826AF"/>
    <w:rPr>
      <w:sz w:val="18"/>
      <w:szCs w:val="18"/>
    </w:rPr>
  </w:style>
  <w:style w:type="paragraph" w:styleId="aa">
    <w:name w:val="footer"/>
    <w:basedOn w:val="a4"/>
    <w:qFormat/>
    <w:rsid w:val="000826AF"/>
    <w:pPr>
      <w:tabs>
        <w:tab w:val="center" w:pos="4153"/>
        <w:tab w:val="right" w:pos="8306"/>
      </w:tabs>
      <w:snapToGrid w:val="0"/>
      <w:ind w:rightChars="100" w:right="210"/>
      <w:jc w:val="right"/>
    </w:pPr>
    <w:rPr>
      <w:sz w:val="18"/>
      <w:szCs w:val="18"/>
    </w:rPr>
  </w:style>
  <w:style w:type="table" w:styleId="ab">
    <w:name w:val="Table Grid"/>
    <w:basedOn w:val="a6"/>
    <w:qFormat/>
    <w:rsid w:val="000826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8"/>
    <w:qFormat/>
    <w:rsid w:val="000826AF"/>
    <w:pPr>
      <w:adjustRightInd w:val="0"/>
      <w:spacing w:line="436" w:lineRule="exact"/>
      <w:ind w:left="357"/>
      <w:jc w:val="left"/>
      <w:outlineLvl w:val="3"/>
    </w:pPr>
    <w:rPr>
      <w:rFonts w:ascii="Tahoma" w:hAnsi="Tahoma"/>
      <w:b/>
      <w:sz w:val="24"/>
    </w:rPr>
  </w:style>
  <w:style w:type="character" w:styleId="ac">
    <w:name w:val="page number"/>
    <w:qFormat/>
    <w:rsid w:val="000826AF"/>
    <w:rPr>
      <w:rFonts w:ascii="Times New Roman" w:eastAsia="宋体" w:hAnsi="Times New Roman"/>
      <w:sz w:val="18"/>
    </w:rPr>
  </w:style>
  <w:style w:type="paragraph" w:customStyle="1" w:styleId="ad">
    <w:name w:val="标准标志"/>
    <w:next w:val="a4"/>
    <w:qFormat/>
    <w:rsid w:val="000826AF"/>
    <w:pPr>
      <w:shd w:val="solid" w:color="FFFFFF" w:fill="FFFFFF"/>
      <w:spacing w:line="0" w:lineRule="atLeast"/>
      <w:jc w:val="right"/>
    </w:pPr>
    <w:rPr>
      <w:rFonts w:ascii="Times New Roman" w:eastAsia="宋体" w:hAnsi="Times New Roman"/>
      <w:b/>
      <w:w w:val="130"/>
      <w:sz w:val="96"/>
    </w:rPr>
  </w:style>
  <w:style w:type="paragraph" w:customStyle="1" w:styleId="a0">
    <w:name w:val="前言、引言标题"/>
    <w:next w:val="a4"/>
    <w:qFormat/>
    <w:rsid w:val="000826AF"/>
    <w:pPr>
      <w:numPr>
        <w:numId w:val="1"/>
      </w:numPr>
      <w:shd w:val="clear" w:color="FFFFFF" w:fill="FFFFFF"/>
      <w:spacing w:before="640" w:after="560"/>
      <w:jc w:val="center"/>
      <w:outlineLvl w:val="0"/>
    </w:pPr>
    <w:rPr>
      <w:rFonts w:ascii="黑体" w:eastAsia="黑体" w:hAnsi="Times New Roman"/>
      <w:sz w:val="32"/>
    </w:rPr>
  </w:style>
  <w:style w:type="paragraph" w:customStyle="1" w:styleId="CharChar">
    <w:name w:val="Char Char"/>
    <w:basedOn w:val="a8"/>
    <w:qFormat/>
    <w:rsid w:val="000826AF"/>
    <w:pPr>
      <w:adjustRightInd w:val="0"/>
      <w:spacing w:line="436" w:lineRule="exact"/>
      <w:ind w:left="357"/>
      <w:jc w:val="left"/>
      <w:outlineLvl w:val="3"/>
    </w:pPr>
    <w:rPr>
      <w:rFonts w:ascii="Tahoma" w:hAnsi="Tahoma"/>
      <w:b/>
      <w:sz w:val="24"/>
    </w:rPr>
  </w:style>
  <w:style w:type="paragraph" w:customStyle="1" w:styleId="ae">
    <w:name w:val="封面标准文稿编辑信息"/>
    <w:qFormat/>
    <w:rsid w:val="000826AF"/>
    <w:pPr>
      <w:spacing w:before="180" w:line="180" w:lineRule="exact"/>
      <w:jc w:val="center"/>
    </w:pPr>
    <w:rPr>
      <w:rFonts w:ascii="宋体" w:eastAsia="宋体" w:hAnsi="Times New Roman"/>
      <w:sz w:val="21"/>
    </w:rPr>
  </w:style>
  <w:style w:type="paragraph" w:customStyle="1" w:styleId="af">
    <w:name w:val="其他标准称谓"/>
    <w:qFormat/>
    <w:rsid w:val="000826AF"/>
    <w:pPr>
      <w:spacing w:line="0" w:lineRule="atLeast"/>
      <w:jc w:val="distribute"/>
    </w:pPr>
    <w:rPr>
      <w:rFonts w:ascii="黑体" w:eastAsia="黑体" w:hAnsi="宋体"/>
      <w:sz w:val="52"/>
    </w:rPr>
  </w:style>
  <w:style w:type="paragraph" w:customStyle="1" w:styleId="af0">
    <w:name w:val="标准书眉_奇数页"/>
    <w:next w:val="a4"/>
    <w:qFormat/>
    <w:rsid w:val="000826AF"/>
    <w:pPr>
      <w:tabs>
        <w:tab w:val="center" w:pos="4154"/>
        <w:tab w:val="right" w:pos="8306"/>
      </w:tabs>
      <w:spacing w:after="120"/>
      <w:jc w:val="right"/>
    </w:pPr>
    <w:rPr>
      <w:rFonts w:ascii="Times New Roman" w:eastAsia="宋体" w:hAnsi="Times New Roman"/>
      <w:sz w:val="21"/>
    </w:rPr>
  </w:style>
  <w:style w:type="paragraph" w:customStyle="1" w:styleId="af1">
    <w:name w:val="其他发布部门"/>
    <w:basedOn w:val="a4"/>
    <w:qFormat/>
    <w:rsid w:val="000826AF"/>
    <w:pPr>
      <w:widowControl/>
      <w:spacing w:line="0" w:lineRule="atLeast"/>
      <w:jc w:val="center"/>
    </w:pPr>
    <w:rPr>
      <w:rFonts w:ascii="黑体" w:eastAsia="黑体"/>
      <w:spacing w:val="20"/>
      <w:w w:val="135"/>
      <w:kern w:val="0"/>
      <w:sz w:val="36"/>
      <w:szCs w:val="20"/>
    </w:rPr>
  </w:style>
  <w:style w:type="paragraph" w:customStyle="1" w:styleId="af2">
    <w:name w:val="实施日期"/>
    <w:basedOn w:val="af3"/>
    <w:qFormat/>
    <w:rsid w:val="000826AF"/>
    <w:pPr>
      <w:jc w:val="right"/>
    </w:pPr>
  </w:style>
  <w:style w:type="paragraph" w:customStyle="1" w:styleId="af3">
    <w:name w:val="发布日期"/>
    <w:qFormat/>
    <w:rsid w:val="000826AF"/>
    <w:rPr>
      <w:rFonts w:ascii="Times New Roman" w:eastAsia="黑体" w:hAnsi="Times New Roman"/>
      <w:sz w:val="28"/>
    </w:rPr>
  </w:style>
  <w:style w:type="paragraph" w:customStyle="1" w:styleId="a3">
    <w:name w:val="二级条标题"/>
    <w:basedOn w:val="a2"/>
    <w:next w:val="af4"/>
    <w:qFormat/>
    <w:rsid w:val="000826AF"/>
    <w:pPr>
      <w:numPr>
        <w:ilvl w:val="3"/>
      </w:numPr>
      <w:outlineLvl w:val="3"/>
    </w:pPr>
  </w:style>
  <w:style w:type="paragraph" w:customStyle="1" w:styleId="a2">
    <w:name w:val="一级条标题"/>
    <w:basedOn w:val="a1"/>
    <w:next w:val="af4"/>
    <w:qFormat/>
    <w:rsid w:val="000826AF"/>
    <w:pPr>
      <w:numPr>
        <w:ilvl w:val="2"/>
      </w:numPr>
      <w:spacing w:beforeLines="0" w:afterLines="0"/>
      <w:outlineLvl w:val="2"/>
    </w:pPr>
  </w:style>
  <w:style w:type="paragraph" w:customStyle="1" w:styleId="a1">
    <w:name w:val="章标题"/>
    <w:next w:val="af4"/>
    <w:qFormat/>
    <w:rsid w:val="000826AF"/>
    <w:pPr>
      <w:numPr>
        <w:ilvl w:val="1"/>
        <w:numId w:val="1"/>
      </w:numPr>
      <w:spacing w:beforeLines="50" w:afterLines="50"/>
      <w:jc w:val="both"/>
      <w:outlineLvl w:val="1"/>
    </w:pPr>
    <w:rPr>
      <w:rFonts w:ascii="黑体" w:eastAsia="黑体" w:hAnsi="Times New Roman"/>
      <w:sz w:val="21"/>
    </w:rPr>
  </w:style>
  <w:style w:type="paragraph" w:customStyle="1" w:styleId="af4">
    <w:name w:val="段"/>
    <w:qFormat/>
    <w:rsid w:val="000826AF"/>
    <w:pPr>
      <w:autoSpaceDE w:val="0"/>
      <w:autoSpaceDN w:val="0"/>
      <w:ind w:firstLineChars="200" w:firstLine="200"/>
      <w:jc w:val="both"/>
    </w:pPr>
    <w:rPr>
      <w:rFonts w:ascii="宋体" w:eastAsia="宋体" w:hAnsi="Times New Roman"/>
      <w:sz w:val="21"/>
    </w:rPr>
  </w:style>
  <w:style w:type="paragraph" w:customStyle="1" w:styleId="af5">
    <w:name w:val="封面标准英文名称"/>
    <w:qFormat/>
    <w:rsid w:val="000826AF"/>
    <w:pPr>
      <w:widowControl w:val="0"/>
      <w:spacing w:before="370" w:line="400" w:lineRule="exact"/>
      <w:jc w:val="center"/>
    </w:pPr>
    <w:rPr>
      <w:rFonts w:ascii="Times New Roman" w:eastAsia="宋体" w:hAnsi="Times New Roman"/>
      <w:sz w:val="28"/>
    </w:rPr>
  </w:style>
  <w:style w:type="paragraph" w:customStyle="1" w:styleId="af6">
    <w:name w:val="封面标准文稿类别"/>
    <w:qFormat/>
    <w:rsid w:val="000826AF"/>
    <w:pPr>
      <w:spacing w:before="440" w:line="400" w:lineRule="exact"/>
      <w:jc w:val="center"/>
    </w:pPr>
    <w:rPr>
      <w:rFonts w:ascii="宋体" w:eastAsia="宋体" w:hAnsi="Times New Roman"/>
      <w:sz w:val="24"/>
    </w:rPr>
  </w:style>
  <w:style w:type="paragraph" w:customStyle="1" w:styleId="af7">
    <w:name w:val="封面正文"/>
    <w:qFormat/>
    <w:rsid w:val="000826AF"/>
    <w:pPr>
      <w:jc w:val="both"/>
    </w:pPr>
    <w:rPr>
      <w:rFonts w:ascii="Times New Roman" w:eastAsia="宋体" w:hAnsi="Times New Roman"/>
    </w:rPr>
  </w:style>
  <w:style w:type="paragraph" w:customStyle="1" w:styleId="a">
    <w:name w:val="附录标识"/>
    <w:basedOn w:val="a0"/>
    <w:qFormat/>
    <w:rsid w:val="000826AF"/>
    <w:pPr>
      <w:numPr>
        <w:numId w:val="2"/>
      </w:numPr>
      <w:tabs>
        <w:tab w:val="left" w:pos="6405"/>
      </w:tabs>
      <w:spacing w:after="200"/>
    </w:pPr>
    <w:rPr>
      <w:sz w:val="21"/>
    </w:rPr>
  </w:style>
  <w:style w:type="paragraph" w:customStyle="1" w:styleId="p0">
    <w:name w:val="p0"/>
    <w:basedOn w:val="a4"/>
    <w:qFormat/>
    <w:rsid w:val="000826AF"/>
    <w:pPr>
      <w:widowControl/>
    </w:pPr>
    <w:rPr>
      <w:rFonts w:cs="宋体"/>
      <w:kern w:val="0"/>
      <w:szCs w:val="21"/>
    </w:rPr>
  </w:style>
  <w:style w:type="paragraph" w:customStyle="1" w:styleId="af8">
    <w:name w:val="封面标准名称"/>
    <w:qFormat/>
    <w:rsid w:val="000826AF"/>
    <w:pPr>
      <w:widowControl w:val="0"/>
      <w:spacing w:line="680" w:lineRule="exact"/>
      <w:jc w:val="center"/>
      <w:textAlignment w:val="center"/>
    </w:pPr>
    <w:rPr>
      <w:rFonts w:ascii="黑体" w:eastAsia="黑体" w:hAnsi="Times New Roman"/>
      <w:sz w:val="52"/>
    </w:rPr>
  </w:style>
  <w:style w:type="paragraph" w:customStyle="1" w:styleId="af9">
    <w:name w:val="文献分类号"/>
    <w:qFormat/>
    <w:rsid w:val="000826AF"/>
    <w:pPr>
      <w:widowControl w:val="0"/>
      <w:textAlignment w:val="center"/>
    </w:pPr>
    <w:rPr>
      <w:rFonts w:ascii="Times New Roman" w:eastAsia="黑体" w:hAnsi="Times New Roman"/>
      <w:sz w:val="21"/>
    </w:rPr>
  </w:style>
  <w:style w:type="paragraph" w:customStyle="1" w:styleId="afa">
    <w:name w:val="标准书眉_偶数页"/>
    <w:basedOn w:val="af0"/>
    <w:next w:val="a4"/>
    <w:qFormat/>
    <w:rsid w:val="000826AF"/>
    <w:pPr>
      <w:jc w:val="left"/>
    </w:pPr>
  </w:style>
  <w:style w:type="paragraph" w:customStyle="1" w:styleId="afb">
    <w:name w:val="标准书脚_偶数页"/>
    <w:qFormat/>
    <w:rsid w:val="000826AF"/>
    <w:pPr>
      <w:spacing w:before="120"/>
    </w:pPr>
    <w:rPr>
      <w:rFonts w:ascii="Times New Roman" w:eastAsia="宋体" w:hAnsi="Times New Roman"/>
      <w:sz w:val="18"/>
    </w:rPr>
  </w:style>
  <w:style w:type="paragraph" w:customStyle="1" w:styleId="Char">
    <w:name w:val="Char"/>
    <w:basedOn w:val="a4"/>
    <w:qFormat/>
    <w:rsid w:val="000826AF"/>
    <w:pPr>
      <w:snapToGrid w:val="0"/>
      <w:spacing w:line="360" w:lineRule="auto"/>
      <w:ind w:firstLineChars="200" w:firstLine="200"/>
    </w:pPr>
    <w:rPr>
      <w:rFonts w:eastAsia="仿宋_GB2312"/>
      <w:sz w:val="24"/>
    </w:rPr>
  </w:style>
  <w:style w:type="paragraph" w:customStyle="1" w:styleId="afc">
    <w:name w:val="封面一致性程度标识"/>
    <w:qFormat/>
    <w:rsid w:val="000826AF"/>
    <w:pPr>
      <w:spacing w:before="440" w:line="400" w:lineRule="exact"/>
      <w:jc w:val="center"/>
    </w:pPr>
    <w:rPr>
      <w:rFonts w:ascii="宋体" w:eastAsia="宋体" w:hAnsi="Times New Roman"/>
      <w:sz w:val="28"/>
    </w:rPr>
  </w:style>
  <w:style w:type="paragraph" w:customStyle="1" w:styleId="afd">
    <w:name w:val="标准书眉一"/>
    <w:qFormat/>
    <w:rsid w:val="000826AF"/>
    <w:pPr>
      <w:jc w:val="both"/>
    </w:pPr>
    <w:rPr>
      <w:rFonts w:ascii="Times New Roman" w:eastAsia="宋体" w:hAnsi="Times New Roman"/>
    </w:rPr>
  </w:style>
  <w:style w:type="paragraph" w:customStyle="1" w:styleId="afe">
    <w:name w:val="标准书脚_奇数页"/>
    <w:qFormat/>
    <w:rsid w:val="000826AF"/>
    <w:pPr>
      <w:spacing w:before="120"/>
      <w:jc w:val="right"/>
    </w:pPr>
    <w:rPr>
      <w:rFonts w:ascii="Times New Roman" w:eastAsia="宋体" w:hAnsi="Times New Roman"/>
      <w:sz w:val="18"/>
    </w:rPr>
  </w:style>
  <w:style w:type="paragraph" w:customStyle="1" w:styleId="1">
    <w:name w:val="封面标准号1"/>
    <w:qFormat/>
    <w:rsid w:val="000826AF"/>
    <w:pPr>
      <w:widowControl w:val="0"/>
      <w:kinsoku w:val="0"/>
      <w:overflowPunct w:val="0"/>
      <w:autoSpaceDE w:val="0"/>
      <w:autoSpaceDN w:val="0"/>
      <w:spacing w:before="308"/>
      <w:jc w:val="right"/>
      <w:textAlignment w:val="center"/>
    </w:pPr>
    <w:rPr>
      <w:rFonts w:ascii="Times New Roman" w:eastAsia="宋体" w:hAnsi="Times New Roman"/>
      <w:sz w:val="28"/>
    </w:rPr>
  </w:style>
  <w:style w:type="character" w:customStyle="1" w:styleId="aff">
    <w:name w:val="发布"/>
    <w:qFormat/>
    <w:rsid w:val="000826AF"/>
    <w:rPr>
      <w:rFonts w:ascii="黑体" w:eastAsia="黑体"/>
      <w:spacing w:val="22"/>
      <w:w w:val="100"/>
      <w:position w:val="3"/>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wyw</dc:creator>
  <cp:lastModifiedBy>Lenovo</cp:lastModifiedBy>
  <cp:revision>15</cp:revision>
  <cp:lastPrinted>2019-12-17T02:43:00Z</cp:lastPrinted>
  <dcterms:created xsi:type="dcterms:W3CDTF">2017-11-30T01:29:00Z</dcterms:created>
  <dcterms:modified xsi:type="dcterms:W3CDTF">2020-06-04T08:46:00Z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