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附件3</w:t>
      </w:r>
    </w:p>
    <w:p>
      <w:pPr>
        <w:spacing w:line="520" w:lineRule="exact"/>
        <w:jc w:val="center"/>
        <w:rPr>
          <w:rFonts w:ascii="Times New Roman" w:hAnsi="Times New Roman" w:eastAsia="仿宋_GB2312" w:cs="Times New Roman"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eastAsia="黑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不合格检验项目说明</w:t>
      </w:r>
    </w:p>
    <w:p>
      <w:pPr>
        <w:spacing w:line="540" w:lineRule="exact"/>
        <w:rPr>
          <w:rFonts w:ascii="Times New Roman" w:hAnsi="Times New Roman" w:eastAsia="仿宋_GB2312" w:cs="Times New Roman"/>
          <w:sz w:val="32"/>
          <w:szCs w:val="32"/>
          <w:lang w:bidi="ar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  <w:lang w:bidi="ar"/>
        </w:rPr>
      </w:pPr>
      <w:r>
        <w:rPr>
          <w:rFonts w:ascii="Times New Roman" w:hAnsi="Times New Roman" w:eastAsia="黑体" w:cs="Times New Roman"/>
          <w:sz w:val="32"/>
          <w:szCs w:val="32"/>
          <w:lang w:bidi="ar"/>
        </w:rPr>
        <w:t>一、镉</w:t>
      </w:r>
    </w:p>
    <w:p>
      <w:pPr>
        <w:tabs>
          <w:tab w:val="left" w:pos="1584"/>
        </w:tabs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镉属于重金属污染物指标，对人体的危害主要是慢性蓄积性，长期大量摄入镉含量超标的食品可能导致肾和骨骼损伤风险等。《食品安全国家标准 食品中污染物限量》（GB 2762—2017）中规定，甲壳类水产动物中镉的最大限量值为0.5mg/kg。</w:t>
      </w:r>
    </w:p>
    <w:p>
      <w:pPr>
        <w:tabs>
          <w:tab w:val="left" w:pos="1584"/>
        </w:tabs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本次监督抽检发现有2批次食用农产品样品存在镉超标的情况，超标的原因可能是水产品对环境中镉元素的富集导致。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  <w:lang w:bidi="ar"/>
        </w:rPr>
      </w:pPr>
      <w:r>
        <w:rPr>
          <w:rFonts w:ascii="Times New Roman" w:hAnsi="Times New Roman" w:eastAsia="黑体" w:cs="Times New Roman"/>
          <w:sz w:val="32"/>
          <w:szCs w:val="32"/>
          <w:lang w:bidi="ar"/>
        </w:rPr>
        <w:t>二、呋喃唑酮代谢物</w:t>
      </w:r>
    </w:p>
    <w:p>
      <w:pPr>
        <w:tabs>
          <w:tab w:val="left" w:pos="1584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呋喃唑酮属于硝基呋喃类广谱抗生素，可用于治疗细菌和原虫引起的胃肠道疾病，其在生物体内代谢迅速，和蛋白质结合而相当稳定，故常利用对其代谢物的检测来反映硝基呋喃类药物的残留状况。《食品动物中禁止使用的药品及其他化合物清单》（农业农村部公告第250号）中规定，硝基呋喃类为食品动物中禁止使用的药品，在动物性食品中不得检出。硝基呋喃类药物及其代谢物，可引起溶血性贫血、多发性神经炎、眼部损害和急性肝坏死等而对人类健康造成危害，对人体有致癌、致畸胎副作用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。</w:t>
      </w:r>
    </w:p>
    <w:p>
      <w:pPr>
        <w:tabs>
          <w:tab w:val="left" w:pos="1584"/>
        </w:tabs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本次监督抽检发现有1批次食用农产品存在使用呋喃唑酮代谢物的情况。</w:t>
      </w:r>
    </w:p>
    <w:p>
      <w:pPr>
        <w:rPr>
          <w:rFonts w:hint="default" w:ascii="Times New Roman" w:hAnsi="Times New Roman" w:cs="Times New Roman"/>
          <w:kern w:val="2"/>
          <w:sz w:val="21"/>
          <w:szCs w:val="24"/>
          <w:lang w:val="en-US" w:eastAsia="zh-CN" w:bidi="ar-SA"/>
        </w:rPr>
      </w:pPr>
    </w:p>
    <w:p>
      <w:pPr>
        <w:rPr>
          <w:rFonts w:hint="default" w:ascii="Times New Roman" w:hAnsi="Times New Roman" w:cs="Times New Roman"/>
          <w:kern w:val="2"/>
          <w:sz w:val="21"/>
          <w:szCs w:val="24"/>
          <w:lang w:val="en-US" w:eastAsia="zh-CN" w:bidi="ar-SA"/>
        </w:rPr>
        <w:sectPr>
          <w:headerReference r:id="rId3" w:type="default"/>
          <w:footerReference r:id="rId4" w:type="default"/>
          <w:pgSz w:w="11906" w:h="16838"/>
          <w:pgMar w:top="2098" w:right="1474" w:bottom="1985" w:left="1588" w:header="851" w:footer="992" w:gutter="0"/>
          <w:pgNumType w:fmt="numberInDash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- 8 -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- 8 -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1F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2020-06-04T07:07:21Z</dcterms:created>
  <dc:creator>Administrator</dc:creator>
  <cp:lastModifiedBy>班秀新</cp:lastModifiedBy>
  <dcterms:modified xsi:type="dcterms:W3CDTF">2020-06-04T07:07:24Z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