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方正仿宋简体" w:eastAsia="方正仿宋简体"/>
        </w:rPr>
      </w:pPr>
      <w:r>
        <w:rPr>
          <w:rFonts w:hint="eastAsia" w:ascii="黑体" w:hAnsi="宋体" w:eastAsia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Times New Roman" w:eastAsia="方正小标宋简体"/>
          <w:sz w:val="36"/>
          <w:szCs w:val="36"/>
        </w:rPr>
      </w:pPr>
      <w:r>
        <w:rPr>
          <w:rFonts w:hint="eastAsia" w:ascii="方正仿宋简体" w:eastAsia="方正仿宋简体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准予食品生产许可决定书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      ）低风险食品许字〔   〕第   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 申请人名称    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你（单位）于</w:t>
      </w:r>
      <w:r>
        <w:rPr>
          <w:rFonts w:hint="eastAsia" w:ascii="仿宋_GB2312" w:hAnsi="仿宋_GB2312" w:eastAsia="仿宋_GB2312" w:cs="仿宋_GB231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日向本机关提出的低风险食品生产许可申请，食品类别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</w:rPr>
        <w:t>，经审查，符合法定条件。现决定对</w:t>
      </w:r>
      <w:r>
        <w:rPr>
          <w:rFonts w:hint="eastAsia" w:ascii="仿宋_GB2312" w:hAnsi="仿宋_GB2312" w:eastAsia="仿宋_GB2312" w:cs="仿宋_GB2312"/>
          <w:u w:val="single"/>
        </w:rPr>
        <w:t xml:space="preserve">     （食品类别）     </w:t>
      </w:r>
      <w:r>
        <w:rPr>
          <w:rFonts w:hint="eastAsia" w:ascii="仿宋_GB2312" w:hAnsi="仿宋_GB2312" w:eastAsia="仿宋_GB2312" w:cs="仿宋_GB2312"/>
        </w:rPr>
        <w:t>准予行政许可，并向你（单位）颁发食品生产许可证（编号：</w:t>
      </w:r>
      <w:r>
        <w:rPr>
          <w:rFonts w:hint="eastAsia" w:ascii="仿宋_GB2312" w:hAnsi="仿宋_GB2312" w:eastAsia="仿宋_GB2312" w:cs="仿宋_GB2312"/>
          <w:u w:val="single"/>
        </w:rPr>
        <w:t xml:space="preserve">SC           </w:t>
      </w:r>
      <w:r>
        <w:rPr>
          <w:rFonts w:hint="eastAsia" w:ascii="仿宋_GB2312" w:hAnsi="仿宋_GB2312" w:eastAsia="仿宋_GB2312" w:cs="仿宋_GB231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</w:rPr>
        <w:t>许可专用章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本决定书作出之日起按规定送达。许可受理工作尚未实施全程电子化的，本决定书一式两份，一份送达申请人，一份存档；许可受理工作实施全程电子化的，加盖电子印章后通过信息化系统直接反馈申请人。（本备注正式使用时不显示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877FE"/>
    <w:rsid w:val="0378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2020-06-03T08:14:00Z</dcterms:created>
  <dc:creator>王云光</dc:creator>
  <cp:lastModifiedBy>王云光</cp:lastModifiedBy>
  <dcterms:modified xsi:type="dcterms:W3CDTF">2020-06-03T08:14:08Z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