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6BA" w:rsidRPr="006856BA" w:rsidRDefault="006856BA" w:rsidP="006856BA">
      <w:pPr>
        <w:spacing w:line="560" w:lineRule="exact"/>
        <w:jc w:val="left"/>
        <w:rPr>
          <w:rFonts w:ascii="方正小标宋简体" w:eastAsia="方正小标宋简体" w:hint="eastAsia"/>
          <w:sz w:val="36"/>
          <w:szCs w:val="36"/>
        </w:rPr>
      </w:pPr>
      <w:r w:rsidRPr="006856BA">
        <w:rPr>
          <w:rFonts w:ascii="方正小标宋简体" w:eastAsia="方正小标宋简体" w:hint="eastAsia"/>
          <w:sz w:val="36"/>
          <w:szCs w:val="36"/>
        </w:rPr>
        <w:t>附件1</w:t>
      </w:r>
    </w:p>
    <w:p w:rsidR="006856BA" w:rsidRDefault="006856BA">
      <w:pPr>
        <w:spacing w:line="560" w:lineRule="exact"/>
        <w:jc w:val="center"/>
        <w:rPr>
          <w:rFonts w:ascii="方正小标宋简体" w:eastAsia="方正小标宋简体" w:hint="eastAsia"/>
          <w:sz w:val="44"/>
          <w:szCs w:val="44"/>
        </w:rPr>
      </w:pPr>
    </w:p>
    <w:p w:rsidR="003B5B7B" w:rsidRDefault="008135E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关于加强“上海品牌”认证工作的指导意见</w:t>
      </w:r>
    </w:p>
    <w:p w:rsidR="003B5B7B" w:rsidRDefault="008135ED" w:rsidP="006856BA">
      <w:pPr>
        <w:spacing w:beforeLines="50" w:afterLines="50" w:line="560" w:lineRule="exact"/>
        <w:jc w:val="center"/>
        <w:rPr>
          <w:rFonts w:ascii="楷体_GB2312" w:eastAsia="楷体_GB2312"/>
          <w:b/>
          <w:sz w:val="32"/>
          <w:szCs w:val="32"/>
        </w:rPr>
      </w:pPr>
      <w:r>
        <w:rPr>
          <w:rFonts w:ascii="楷体_GB2312" w:eastAsia="楷体_GB2312" w:hint="eastAsia"/>
          <w:b/>
          <w:sz w:val="32"/>
          <w:szCs w:val="32"/>
        </w:rPr>
        <w:t>（征求意见稿）</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为助力本市打响</w:t>
      </w:r>
      <w:r w:rsidR="00E2638F">
        <w:rPr>
          <w:rFonts w:ascii="仿宋_GB2312" w:eastAsia="仿宋_GB2312" w:hint="eastAsia"/>
          <w:sz w:val="32"/>
          <w:szCs w:val="32"/>
        </w:rPr>
        <w:t>上海</w:t>
      </w:r>
      <w:r>
        <w:rPr>
          <w:rFonts w:ascii="仿宋_GB2312" w:eastAsia="仿宋_GB2312" w:hint="eastAsia"/>
          <w:sz w:val="32"/>
          <w:szCs w:val="32"/>
        </w:rPr>
        <w:t>“四大品牌”，促进</w:t>
      </w:r>
      <w:r w:rsidR="0011765D">
        <w:rPr>
          <w:rFonts w:ascii="仿宋_GB2312" w:eastAsia="仿宋_GB2312" w:hint="eastAsia"/>
          <w:sz w:val="32"/>
          <w:szCs w:val="32"/>
        </w:rPr>
        <w:t>高质量发展</w:t>
      </w:r>
      <w:r>
        <w:rPr>
          <w:rFonts w:ascii="仿宋_GB2312" w:eastAsia="仿宋_GB2312" w:hint="eastAsia"/>
          <w:sz w:val="32"/>
          <w:szCs w:val="32"/>
        </w:rPr>
        <w:t>，进一步扩大高品质产品和服务供给，构建新时代上海品牌发展战略优势，依据《中华人民共和国认证认可条例》《中共中央国务院关于开展质量提升行动的指导意见》、中共上海市委、上海市人民政府关于《开展质量提升行动的实施方案》《关于全力打响上海“四大品牌”率先推动高质量发展的若干意见》等法规和制度政策，</w:t>
      </w:r>
      <w:r w:rsidR="00E2638F">
        <w:rPr>
          <w:rFonts w:ascii="仿宋_GB2312" w:eastAsia="仿宋_GB2312" w:hint="eastAsia"/>
          <w:sz w:val="32"/>
          <w:szCs w:val="32"/>
        </w:rPr>
        <w:t>提出关于</w:t>
      </w:r>
      <w:r>
        <w:rPr>
          <w:rFonts w:ascii="仿宋_GB2312" w:eastAsia="仿宋_GB2312" w:hint="eastAsia"/>
          <w:sz w:val="32"/>
          <w:szCs w:val="32"/>
        </w:rPr>
        <w:t>加强“上海品牌”认证工作</w:t>
      </w:r>
      <w:r w:rsidR="00E2638F">
        <w:rPr>
          <w:rFonts w:ascii="仿宋_GB2312" w:eastAsia="仿宋_GB2312" w:hint="eastAsia"/>
          <w:sz w:val="32"/>
          <w:szCs w:val="32"/>
        </w:rPr>
        <w:t>的指导</w:t>
      </w:r>
      <w:r>
        <w:rPr>
          <w:rFonts w:ascii="仿宋_GB2312" w:eastAsia="仿宋_GB2312" w:hint="eastAsia"/>
          <w:sz w:val="32"/>
          <w:szCs w:val="32"/>
        </w:rPr>
        <w:t>意见</w:t>
      </w:r>
      <w:r w:rsidR="00E2638F">
        <w:rPr>
          <w:rFonts w:ascii="仿宋_GB2312" w:eastAsia="仿宋_GB2312" w:hint="eastAsia"/>
          <w:sz w:val="32"/>
          <w:szCs w:val="32"/>
        </w:rPr>
        <w:t>。</w:t>
      </w:r>
    </w:p>
    <w:p w:rsidR="003B5B7B" w:rsidRDefault="008135ED">
      <w:pPr>
        <w:spacing w:line="560" w:lineRule="exact"/>
        <w:ind w:firstLineChars="200" w:firstLine="640"/>
        <w:rPr>
          <w:rFonts w:ascii="黑体" w:eastAsia="黑体" w:hAnsi="黑体"/>
          <w:sz w:val="32"/>
          <w:szCs w:val="32"/>
        </w:rPr>
      </w:pPr>
      <w:r>
        <w:rPr>
          <w:rFonts w:ascii="黑体" w:eastAsia="黑体" w:hAnsi="黑体" w:hint="eastAsia"/>
          <w:sz w:val="32"/>
          <w:szCs w:val="32"/>
        </w:rPr>
        <w:t>一、“上海品牌”认证的定位、原则和目标</w:t>
      </w:r>
    </w:p>
    <w:p w:rsidR="003B5B7B" w:rsidRDefault="008135ED">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（一）定位和原则</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“上海品牌”认证是高端品质自愿性认证，是根据国际通行的合格评定方式，依据“上海品牌”标准及相关规定，对申请主体及其产品或服务进行的第三方评价活动。</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“上海品牌”认证坚持专业化、国际化、市场化、法治化的基本理念，以“品牌引领、品质卓越、自主创新、管理精细、社会责任”为基本导向，以</w:t>
      </w:r>
      <w:r>
        <w:rPr>
          <w:rFonts w:ascii="仿宋_GB2312" w:eastAsia="仿宋_GB2312" w:hint="eastAsia"/>
          <w:bCs/>
          <w:sz w:val="32"/>
          <w:szCs w:val="32"/>
        </w:rPr>
        <w:t>自愿开放、公平公正，创新引领、共享共治为基本原则</w:t>
      </w:r>
      <w:r>
        <w:rPr>
          <w:rFonts w:ascii="仿宋_GB2312" w:eastAsia="仿宋_GB2312" w:hint="eastAsia"/>
          <w:sz w:val="32"/>
          <w:szCs w:val="32"/>
        </w:rPr>
        <w:t>。</w:t>
      </w:r>
    </w:p>
    <w:p w:rsidR="003B5B7B" w:rsidRDefault="008135ED">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（二）工作目标</w:t>
      </w:r>
    </w:p>
    <w:p w:rsidR="003B5B7B" w:rsidRDefault="00E2638F">
      <w:pPr>
        <w:spacing w:line="560" w:lineRule="exact"/>
        <w:ind w:firstLineChars="200" w:firstLine="640"/>
        <w:rPr>
          <w:rFonts w:ascii="仿宋_GB2312" w:eastAsia="仿宋_GB2312"/>
          <w:sz w:val="32"/>
          <w:szCs w:val="32"/>
        </w:rPr>
      </w:pPr>
      <w:r>
        <w:rPr>
          <w:rFonts w:ascii="仿宋_GB2312" w:eastAsia="仿宋_GB2312" w:hint="eastAsia"/>
          <w:sz w:val="32"/>
          <w:szCs w:val="32"/>
        </w:rPr>
        <w:t>“上海品牌”认证</w:t>
      </w:r>
      <w:r w:rsidR="009060D8">
        <w:rPr>
          <w:rFonts w:ascii="仿宋_GB2312" w:eastAsia="仿宋_GB2312" w:hint="eastAsia"/>
          <w:sz w:val="32"/>
          <w:szCs w:val="32"/>
        </w:rPr>
        <w:t>服务能级</w:t>
      </w:r>
      <w:r>
        <w:rPr>
          <w:rFonts w:ascii="仿宋_GB2312" w:eastAsia="仿宋_GB2312" w:hint="eastAsia"/>
          <w:sz w:val="32"/>
          <w:szCs w:val="32"/>
        </w:rPr>
        <w:t>和影响力显著提升。</w:t>
      </w:r>
      <w:r w:rsidR="008135ED">
        <w:rPr>
          <w:rFonts w:ascii="仿宋_GB2312" w:eastAsia="仿宋_GB2312" w:hint="eastAsia"/>
          <w:sz w:val="32"/>
          <w:szCs w:val="32"/>
        </w:rPr>
        <w:t>到2025年</w:t>
      </w:r>
      <w:r>
        <w:rPr>
          <w:rFonts w:ascii="仿宋_GB2312" w:eastAsia="仿宋_GB2312" w:hint="eastAsia"/>
          <w:sz w:val="32"/>
          <w:szCs w:val="32"/>
        </w:rPr>
        <w:t>末</w:t>
      </w:r>
      <w:r w:rsidR="008135ED">
        <w:rPr>
          <w:rFonts w:ascii="仿宋_GB2312" w:eastAsia="仿宋_GB2312" w:hint="eastAsia"/>
          <w:sz w:val="32"/>
          <w:szCs w:val="32"/>
        </w:rPr>
        <w:t>，“上海品牌”认证助力打响</w:t>
      </w:r>
      <w:r>
        <w:rPr>
          <w:rFonts w:ascii="仿宋_GB2312" w:eastAsia="仿宋_GB2312" w:hint="eastAsia"/>
          <w:sz w:val="32"/>
          <w:szCs w:val="32"/>
        </w:rPr>
        <w:t>上海</w:t>
      </w:r>
      <w:r w:rsidR="008135ED">
        <w:rPr>
          <w:rFonts w:ascii="仿宋_GB2312" w:eastAsia="仿宋_GB2312" w:hint="eastAsia"/>
          <w:sz w:val="32"/>
          <w:szCs w:val="32"/>
        </w:rPr>
        <w:t>“四大品牌”的制度</w:t>
      </w:r>
      <w:r w:rsidR="008135ED">
        <w:rPr>
          <w:rFonts w:ascii="仿宋_GB2312" w:eastAsia="仿宋_GB2312" w:hint="eastAsia"/>
          <w:sz w:val="32"/>
          <w:szCs w:val="32"/>
        </w:rPr>
        <w:lastRenderedPageBreak/>
        <w:t>体系更加健全，服务上海城市功能定位和发展目标的辐射带动能力不断增强，彰显高质量发展和高品质生活的标杆引领效应显著扩大。</w:t>
      </w:r>
      <w:r w:rsidR="00DC418A">
        <w:rPr>
          <w:rFonts w:ascii="仿宋_GB2312" w:eastAsia="仿宋_GB2312" w:hint="eastAsia"/>
          <w:sz w:val="32"/>
          <w:szCs w:val="32"/>
        </w:rPr>
        <w:t>“上海品牌”认证的产品和服务</w:t>
      </w:r>
      <w:r w:rsidR="008135ED">
        <w:rPr>
          <w:rFonts w:ascii="仿宋_GB2312" w:eastAsia="仿宋_GB2312" w:hint="eastAsia"/>
          <w:sz w:val="32"/>
          <w:szCs w:val="32"/>
        </w:rPr>
        <w:t>基本覆盖本市重要产业领域和重点发展行业，获证主体总数达到300家以上</w:t>
      </w:r>
      <w:r w:rsidR="00DC418A">
        <w:rPr>
          <w:rFonts w:ascii="仿宋_GB2312" w:eastAsia="仿宋_GB2312" w:hint="eastAsia"/>
          <w:sz w:val="32"/>
          <w:szCs w:val="32"/>
        </w:rPr>
        <w:t>，“四大品牌”</w:t>
      </w:r>
      <w:r w:rsidR="008135ED">
        <w:rPr>
          <w:rFonts w:ascii="仿宋_GB2312" w:eastAsia="仿宋_GB2312" w:hint="eastAsia"/>
          <w:sz w:val="32"/>
          <w:szCs w:val="32"/>
        </w:rPr>
        <w:t>美誉度、信任度、影响力显著跃升。</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品牌培育联动机制基本形成。各类社会组织参与度显著提升，培育机制不断健全完善，推荐一批行业龙头企业、储备一批领军企业、培育一批“隐形冠军”和“独角兽”企业，积极对标申报“上海品牌”认证，全力推动所在行业、领域的标杆性组织建设和品牌建设，全面促进产品和服务质量提升，确保</w:t>
      </w:r>
      <w:r w:rsidR="00DC418A">
        <w:rPr>
          <w:rFonts w:ascii="仿宋_GB2312" w:eastAsia="仿宋_GB2312" w:hint="eastAsia"/>
          <w:sz w:val="32"/>
          <w:szCs w:val="32"/>
        </w:rPr>
        <w:t>在《“上海品牌”认证指导性目录》</w:t>
      </w:r>
      <w:r w:rsidR="007C6259">
        <w:rPr>
          <w:rFonts w:ascii="仿宋_GB2312" w:eastAsia="仿宋_GB2312" w:hint="eastAsia"/>
          <w:sz w:val="32"/>
          <w:szCs w:val="32"/>
        </w:rPr>
        <w:t>重点认证领域内</w:t>
      </w:r>
      <w:r>
        <w:rPr>
          <w:rFonts w:ascii="仿宋_GB2312" w:eastAsia="仿宋_GB2312" w:hint="eastAsia"/>
          <w:sz w:val="32"/>
          <w:szCs w:val="32"/>
        </w:rPr>
        <w:t>每年“上海品牌”认证获证主体不少于1家。</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认证技术领跑作用显著提升。聚焦本市特色产业园区、创新发展示范区品牌建设，深挖产业链上下游，打造园区、示范区和产业链品牌集群。聚焦战略性新兴产业、文化创意产业、以及“老字号”“新品牌”，挖掘品牌潜力，赋能品牌价值，推动提升品牌战略，促进品牌集聚效应更加突显。</w:t>
      </w:r>
    </w:p>
    <w:p w:rsidR="003B5B7B" w:rsidRDefault="008135ED">
      <w:pPr>
        <w:spacing w:line="560" w:lineRule="exact"/>
        <w:ind w:firstLineChars="200" w:firstLine="640"/>
        <w:rPr>
          <w:rFonts w:ascii="黑体" w:eastAsia="黑体" w:hAnsi="黑体"/>
          <w:sz w:val="32"/>
          <w:szCs w:val="32"/>
        </w:rPr>
      </w:pPr>
      <w:r>
        <w:rPr>
          <w:rFonts w:ascii="黑体" w:eastAsia="黑体" w:hAnsi="黑体" w:hint="eastAsia"/>
          <w:sz w:val="32"/>
          <w:szCs w:val="32"/>
        </w:rPr>
        <w:t>二、完善“上海品牌”认证工作机制</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一）职责分工。市市场监管部门加强与市“四大品牌”牵头部门及相关部门的沟通对接，围绕打响“四大品牌”，统筹资源，集聚优势，形成品牌培育联动机制。加强宣传培育和激励引导，推动各领域龙头企业、领军企业率先开展“上海品牌”认证，强化示范引领。</w:t>
      </w:r>
      <w:r w:rsidR="0046050B">
        <w:rPr>
          <w:rFonts w:ascii="仿宋_GB2312" w:eastAsia="仿宋_GB2312" w:hint="eastAsia"/>
          <w:sz w:val="32"/>
          <w:szCs w:val="32"/>
        </w:rPr>
        <w:t>获得“上海品牌”认证的</w:t>
      </w:r>
      <w:r>
        <w:rPr>
          <w:rFonts w:ascii="仿宋_GB2312" w:eastAsia="仿宋_GB2312"/>
          <w:sz w:val="32"/>
          <w:szCs w:val="32"/>
        </w:rPr>
        <w:t>市场主体</w:t>
      </w:r>
      <w:r>
        <w:rPr>
          <w:rFonts w:ascii="仿宋_GB2312" w:eastAsia="仿宋_GB2312" w:hint="eastAsia"/>
          <w:sz w:val="32"/>
          <w:szCs w:val="32"/>
        </w:rPr>
        <w:t>应履行主体责任，按照“上海品牌”认证要求，持续</w:t>
      </w:r>
      <w:r>
        <w:rPr>
          <w:rFonts w:ascii="仿宋_GB2312" w:eastAsia="仿宋_GB2312" w:hint="eastAsia"/>
          <w:sz w:val="32"/>
          <w:szCs w:val="32"/>
        </w:rPr>
        <w:lastRenderedPageBreak/>
        <w:t>完善自我监督、自我纠正、自我提升机制。上海品牌国际认证联盟（以下简称“认证联盟”）负责“上海品牌”认证体系建设和组织实施，统一制定认证规则、实施要求和受理申请，</w:t>
      </w:r>
      <w:r w:rsidR="00424BDB">
        <w:rPr>
          <w:rFonts w:ascii="仿宋_GB2312" w:eastAsia="仿宋_GB2312" w:hint="eastAsia"/>
          <w:sz w:val="32"/>
          <w:szCs w:val="32"/>
        </w:rPr>
        <w:t>对在品牌引领、品质卓越、自主创新、管理精细、社会责任等方面具有明显行业优势与引领性的企事业单位或其他社会组织（以下简称“标杆性组织”），</w:t>
      </w:r>
      <w:r>
        <w:rPr>
          <w:rFonts w:ascii="仿宋_GB2312" w:eastAsia="仿宋_GB2312" w:hint="eastAsia"/>
          <w:sz w:val="32"/>
          <w:szCs w:val="32"/>
        </w:rPr>
        <w:t>开展评价及品牌培育等工作。认证联盟内的认证机构（以下简称“联盟认证机构”）按照相关法律法规及认证规则开展产品和服务认证。鼓励行业协会及其他社会组织参与品牌培育、标准制修订等工作。</w:t>
      </w:r>
      <w:r>
        <w:rPr>
          <w:rFonts w:ascii="仿宋_GB2312" w:eastAsia="仿宋_GB2312" w:hAnsi="仿宋" w:cs="仿宋" w:hint="eastAsia"/>
          <w:sz w:val="32"/>
          <w:szCs w:val="32"/>
        </w:rPr>
        <w:t>加快培育专业化服务机构，加大“上海品牌”认证服务供给。</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二）认证环节。“上海品牌”认证主要包括自我评价、标杆性组织评价、及产品或服务认证等环节。自我评价，指申请主体对照“上海品牌”认证的要求及相关标准，进行对标自评，并形成书面自评报告。标杆性组织评价，指认证联盟依据相关标准和要求</w:t>
      </w:r>
      <w:r w:rsidR="007C6259">
        <w:rPr>
          <w:rFonts w:ascii="仿宋_GB2312" w:eastAsia="仿宋_GB2312" w:hint="eastAsia"/>
          <w:sz w:val="32"/>
          <w:szCs w:val="32"/>
        </w:rPr>
        <w:t>，组织</w:t>
      </w:r>
      <w:r>
        <w:rPr>
          <w:rFonts w:ascii="仿宋_GB2312" w:eastAsia="仿宋_GB2312" w:hint="eastAsia"/>
          <w:sz w:val="32"/>
          <w:szCs w:val="32"/>
        </w:rPr>
        <w:t>对申请主体开展的评价活动。产品或服务认证，指联盟认证机构经申请主体委托，证明其产品、服务持续满足“上海品牌”标准及相关规定的合格评定活动。</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（三）认证模式。标杆性组织评价环节</w:t>
      </w:r>
      <w:r w:rsidR="00424BDB">
        <w:rPr>
          <w:rFonts w:ascii="仿宋_GB2312" w:eastAsia="仿宋_GB2312" w:hint="eastAsia"/>
          <w:sz w:val="32"/>
          <w:szCs w:val="32"/>
        </w:rPr>
        <w:t>由认证联盟会同联盟认证机构制定具体的评价办法，</w:t>
      </w:r>
      <w:r w:rsidR="00D47D07">
        <w:rPr>
          <w:rFonts w:ascii="仿宋_GB2312" w:eastAsia="仿宋_GB2312" w:hint="eastAsia"/>
          <w:sz w:val="32"/>
          <w:szCs w:val="32"/>
        </w:rPr>
        <w:t>并由认证联盟组织实施</w:t>
      </w:r>
      <w:r>
        <w:rPr>
          <w:rFonts w:ascii="仿宋_GB2312" w:eastAsia="仿宋_GB2312" w:hint="eastAsia"/>
          <w:sz w:val="32"/>
          <w:szCs w:val="32"/>
        </w:rPr>
        <w:t>。</w:t>
      </w:r>
      <w:r>
        <w:rPr>
          <w:rFonts w:ascii="仿宋_GB2312" w:eastAsia="仿宋_GB2312" w:hAnsi="仿宋" w:cs="仿宋" w:hint="eastAsia"/>
          <w:sz w:val="32"/>
          <w:szCs w:val="32"/>
        </w:rPr>
        <w:t>产品或服务认证环节采用国际通行的认证模式，按照有关法律法规及认证规则实施。</w:t>
      </w:r>
      <w:r>
        <w:rPr>
          <w:rFonts w:ascii="仿宋_GB2312" w:eastAsia="仿宋_GB2312" w:hint="eastAsia"/>
          <w:sz w:val="32"/>
          <w:szCs w:val="32"/>
        </w:rPr>
        <w:t>鼓励创新认证模式，加大对特殊</w:t>
      </w:r>
      <w:r>
        <w:rPr>
          <w:rFonts w:ascii="仿宋_GB2312" w:eastAsia="仿宋_GB2312" w:hAnsi="仿宋" w:cs="仿宋" w:hint="eastAsia"/>
          <w:sz w:val="32"/>
          <w:szCs w:val="32"/>
        </w:rPr>
        <w:t>产品或服务、</w:t>
      </w:r>
      <w:r w:rsidR="00424BDB">
        <w:rPr>
          <w:rFonts w:ascii="仿宋_GB2312" w:eastAsia="仿宋_GB2312" w:hAnsi="仿宋" w:cs="仿宋" w:hint="eastAsia"/>
          <w:sz w:val="32"/>
          <w:szCs w:val="32"/>
        </w:rPr>
        <w:t>重点产业</w:t>
      </w:r>
      <w:r w:rsidR="00295EDF">
        <w:rPr>
          <w:rFonts w:ascii="仿宋_GB2312" w:eastAsia="仿宋_GB2312" w:hAnsi="仿宋" w:cs="仿宋" w:hint="eastAsia"/>
          <w:sz w:val="32"/>
          <w:szCs w:val="32"/>
        </w:rPr>
        <w:t>及</w:t>
      </w:r>
      <w:r w:rsidR="00424BDB">
        <w:rPr>
          <w:rFonts w:ascii="仿宋_GB2312" w:eastAsia="仿宋_GB2312" w:hAnsi="仿宋" w:cs="仿宋" w:hint="eastAsia"/>
          <w:sz w:val="32"/>
          <w:szCs w:val="32"/>
        </w:rPr>
        <w:t>新兴领域</w:t>
      </w:r>
      <w:r>
        <w:rPr>
          <w:rFonts w:ascii="仿宋_GB2312" w:eastAsia="仿宋_GB2312" w:hint="eastAsia"/>
          <w:sz w:val="32"/>
          <w:szCs w:val="32"/>
        </w:rPr>
        <w:t>品牌的认证技术支撑。</w:t>
      </w:r>
      <w:r>
        <w:rPr>
          <w:rFonts w:ascii="仿宋_GB2312" w:eastAsia="仿宋_GB2312" w:hAnsi="仿宋" w:cs="仿宋" w:hint="eastAsia"/>
          <w:sz w:val="32"/>
          <w:szCs w:val="32"/>
        </w:rPr>
        <w:t>认证</w:t>
      </w:r>
      <w:r>
        <w:rPr>
          <w:rFonts w:ascii="仿宋_GB2312" w:eastAsia="仿宋_GB2312" w:hAnsi="仿宋" w:cs="仿宋" w:hint="eastAsia"/>
          <w:sz w:val="32"/>
          <w:szCs w:val="32"/>
        </w:rPr>
        <w:lastRenderedPageBreak/>
        <w:t>新模式实施前须向认证联盟备案。</w:t>
      </w:r>
    </w:p>
    <w:p w:rsidR="003B5B7B" w:rsidRDefault="008135ED">
      <w:pPr>
        <w:spacing w:line="560" w:lineRule="exact"/>
        <w:ind w:firstLineChars="200" w:firstLine="640"/>
        <w:rPr>
          <w:rFonts w:ascii="黑体" w:eastAsia="黑体" w:hAnsi="黑体"/>
          <w:sz w:val="32"/>
          <w:szCs w:val="32"/>
        </w:rPr>
      </w:pPr>
      <w:r>
        <w:rPr>
          <w:rFonts w:ascii="黑体" w:eastAsia="黑体" w:hAnsi="黑体" w:hint="eastAsia"/>
          <w:sz w:val="32"/>
          <w:szCs w:val="32"/>
        </w:rPr>
        <w:t>三、健全“上海品牌”认证制度体系</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（四）规章制度。市市场监管部门牵头</w:t>
      </w:r>
      <w:r w:rsidR="00295EDF">
        <w:rPr>
          <w:rFonts w:ascii="仿宋_GB2312" w:eastAsia="仿宋_GB2312" w:hint="eastAsia"/>
          <w:sz w:val="32"/>
          <w:szCs w:val="32"/>
        </w:rPr>
        <w:t>推进政府规章《上海市“上海品牌”认证管理办法》</w:t>
      </w:r>
      <w:r>
        <w:rPr>
          <w:rFonts w:ascii="仿宋_GB2312" w:eastAsia="仿宋_GB2312" w:hint="eastAsia"/>
          <w:sz w:val="32"/>
          <w:szCs w:val="32"/>
        </w:rPr>
        <w:t>制定</w:t>
      </w:r>
      <w:r w:rsidR="00295EDF">
        <w:rPr>
          <w:rFonts w:ascii="仿宋_GB2312" w:eastAsia="仿宋_GB2312" w:hint="eastAsia"/>
          <w:sz w:val="32"/>
          <w:szCs w:val="32"/>
        </w:rPr>
        <w:t>工作</w:t>
      </w:r>
      <w:r>
        <w:rPr>
          <w:rFonts w:ascii="仿宋_GB2312" w:eastAsia="仿宋_GB2312" w:hint="eastAsia"/>
          <w:sz w:val="32"/>
          <w:szCs w:val="32"/>
        </w:rPr>
        <w:t>，健全完善“上海品牌”认证制度体系，加强与市委市政府重要政策文件、打响“四大品牌”系列配套制度的衔接，加强政策引导与激励，促进“上海品牌”认证有序规范、可持续发展。</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五）指导性目录。认证联盟会同有关行业组织，围绕行业发展、市场和消费者需求，聚焦智能、绿色等新要求，瞄准集成电路、人工智能、生物医药等战略性新兴产业，以及电商、健康、教育、养老等重点服务领域，每年制订发布“上海品牌”认证指导性目录，确定重点推进领域、及产品和服务类别。</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（六）标准体系。加快“上海品牌”标准体系建设。“上海品牌”标准是指</w:t>
      </w:r>
      <w:r>
        <w:rPr>
          <w:rFonts w:ascii="仿宋_GB2312" w:eastAsia="仿宋_GB2312" w:hAnsi="仿宋" w:cs="仿宋" w:hint="eastAsia"/>
          <w:sz w:val="32"/>
          <w:szCs w:val="32"/>
        </w:rPr>
        <w:t>纳入“上海品牌”标准体系统一管理，用于“上海品牌”认证的</w:t>
      </w:r>
      <w:r w:rsidR="0046050B">
        <w:rPr>
          <w:rFonts w:ascii="仿宋_GB2312" w:eastAsia="仿宋_GB2312" w:hAnsi="仿宋" w:cs="仿宋" w:hint="eastAsia"/>
          <w:sz w:val="32"/>
          <w:szCs w:val="32"/>
        </w:rPr>
        <w:t>通用要求、产品或服务等</w:t>
      </w:r>
      <w:r>
        <w:rPr>
          <w:rFonts w:ascii="仿宋_GB2312" w:eastAsia="仿宋_GB2312" w:hAnsi="仿宋" w:cs="仿宋" w:hint="eastAsia"/>
          <w:sz w:val="32"/>
          <w:szCs w:val="32"/>
        </w:rPr>
        <w:t>相关标准及技术规范。“上海品牌”认证通用要求</w:t>
      </w:r>
      <w:r w:rsidR="0046050B">
        <w:rPr>
          <w:rFonts w:ascii="仿宋_GB2312" w:eastAsia="仿宋_GB2312" w:hAnsi="仿宋" w:cs="仿宋" w:hint="eastAsia"/>
          <w:sz w:val="32"/>
          <w:szCs w:val="32"/>
        </w:rPr>
        <w:t>以</w:t>
      </w:r>
      <w:r>
        <w:rPr>
          <w:rFonts w:ascii="仿宋_GB2312" w:eastAsia="仿宋_GB2312" w:hAnsi="仿宋" w:cs="仿宋" w:hint="eastAsia"/>
          <w:sz w:val="32"/>
          <w:szCs w:val="32"/>
        </w:rPr>
        <w:t>地方标准</w:t>
      </w:r>
      <w:r w:rsidR="0046050B">
        <w:rPr>
          <w:rFonts w:ascii="仿宋_GB2312" w:eastAsia="仿宋_GB2312" w:hAnsi="仿宋" w:cs="仿宋" w:hint="eastAsia"/>
          <w:sz w:val="32"/>
          <w:szCs w:val="32"/>
        </w:rPr>
        <w:t>形式</w:t>
      </w:r>
      <w:r>
        <w:rPr>
          <w:rFonts w:ascii="仿宋_GB2312" w:eastAsia="仿宋_GB2312" w:hAnsi="仿宋" w:cs="仿宋" w:hint="eastAsia"/>
          <w:sz w:val="32"/>
          <w:szCs w:val="32"/>
        </w:rPr>
        <w:t>明确基本程序和内容。</w:t>
      </w:r>
      <w:r>
        <w:rPr>
          <w:rFonts w:ascii="仿宋_GB2312" w:eastAsia="仿宋_GB2312" w:hint="eastAsia"/>
          <w:sz w:val="32"/>
          <w:szCs w:val="32"/>
        </w:rPr>
        <w:t>产品或服务</w:t>
      </w:r>
      <w:r w:rsidR="0046050B">
        <w:rPr>
          <w:rFonts w:ascii="仿宋_GB2312" w:eastAsia="仿宋_GB2312" w:hint="eastAsia"/>
          <w:sz w:val="32"/>
          <w:szCs w:val="32"/>
        </w:rPr>
        <w:t>标准以</w:t>
      </w:r>
      <w:r>
        <w:rPr>
          <w:rFonts w:ascii="仿宋_GB2312" w:eastAsia="仿宋_GB2312" w:hint="eastAsia"/>
          <w:sz w:val="32"/>
          <w:szCs w:val="32"/>
        </w:rPr>
        <w:t>团体标准</w:t>
      </w:r>
      <w:r w:rsidR="0046050B">
        <w:rPr>
          <w:rFonts w:ascii="仿宋_GB2312" w:eastAsia="仿宋_GB2312" w:hint="eastAsia"/>
          <w:sz w:val="32"/>
          <w:szCs w:val="32"/>
        </w:rPr>
        <w:t>形式发布，并通过标准先进性评价</w:t>
      </w:r>
      <w:r>
        <w:rPr>
          <w:rFonts w:ascii="仿宋_GB2312" w:eastAsia="仿宋_GB2312" w:hint="eastAsia"/>
          <w:sz w:val="32"/>
          <w:szCs w:val="32"/>
        </w:rPr>
        <w:t>。鼓励企业标准或其他团体标准先行通过标准先进性评价，并转化为“上海品牌”标准。推进“上海品牌”标准先进性后评估。</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（七）认证规则。认证联盟应按照“上海品牌”认证要求，统一</w:t>
      </w:r>
      <w:r w:rsidR="00D47D07">
        <w:rPr>
          <w:rFonts w:ascii="仿宋_GB2312" w:eastAsia="仿宋_GB2312" w:hint="eastAsia"/>
          <w:sz w:val="32"/>
          <w:szCs w:val="32"/>
        </w:rPr>
        <w:t>各环节</w:t>
      </w:r>
      <w:r>
        <w:rPr>
          <w:rFonts w:ascii="仿宋_GB2312" w:eastAsia="仿宋_GB2312" w:hint="eastAsia"/>
          <w:sz w:val="32"/>
          <w:szCs w:val="32"/>
        </w:rPr>
        <w:t>评价</w:t>
      </w:r>
      <w:r>
        <w:rPr>
          <w:rFonts w:ascii="仿宋_GB2312" w:eastAsia="仿宋_GB2312" w:hAnsi="仿宋" w:cs="仿宋" w:hint="eastAsia"/>
          <w:sz w:val="32"/>
          <w:szCs w:val="32"/>
        </w:rPr>
        <w:t>依据、规则和流程等内容</w:t>
      </w:r>
      <w:r w:rsidR="00295EDF">
        <w:rPr>
          <w:rFonts w:ascii="仿宋_GB2312" w:eastAsia="仿宋_GB2312" w:hAnsi="仿宋" w:cs="仿宋" w:hint="eastAsia"/>
          <w:sz w:val="32"/>
          <w:szCs w:val="32"/>
        </w:rPr>
        <w:t>，并报市市场监管部门备案</w:t>
      </w:r>
      <w:r>
        <w:rPr>
          <w:rFonts w:ascii="仿宋_GB2312" w:eastAsia="仿宋_GB2312" w:hint="eastAsia"/>
          <w:sz w:val="32"/>
          <w:szCs w:val="32"/>
        </w:rPr>
        <w:t>。联盟认证机构应依据“上海品牌”认证规则</w:t>
      </w:r>
      <w:r>
        <w:rPr>
          <w:rFonts w:ascii="仿宋_GB2312" w:eastAsia="仿宋_GB2312" w:hint="eastAsia"/>
          <w:sz w:val="32"/>
          <w:szCs w:val="32"/>
        </w:rPr>
        <w:lastRenderedPageBreak/>
        <w:t>及相关规定要求制定调整相应的实施细则。实施细则制定及调整情况应报认证联盟备案。</w:t>
      </w:r>
    </w:p>
    <w:p w:rsidR="003B5B7B" w:rsidRDefault="008135ED">
      <w:pPr>
        <w:spacing w:line="560" w:lineRule="exact"/>
        <w:ind w:firstLineChars="200" w:firstLine="640"/>
        <w:rPr>
          <w:rFonts w:ascii="黑体" w:eastAsia="黑体" w:hAnsi="黑体"/>
          <w:sz w:val="32"/>
          <w:szCs w:val="32"/>
        </w:rPr>
      </w:pPr>
      <w:r>
        <w:rPr>
          <w:rFonts w:ascii="黑体" w:eastAsia="黑体" w:hAnsi="黑体" w:hint="eastAsia"/>
          <w:sz w:val="32"/>
          <w:szCs w:val="32"/>
        </w:rPr>
        <w:t>四、规范“上海品牌”认证活动</w:t>
      </w:r>
    </w:p>
    <w:p w:rsidR="003B5B7B" w:rsidRDefault="008135ED">
      <w:pPr>
        <w:spacing w:line="560" w:lineRule="exact"/>
        <w:ind w:firstLineChars="200" w:firstLine="640"/>
        <w:rPr>
          <w:rFonts w:ascii="仿宋_GB2312" w:eastAsia="仿宋_GB2312" w:hAnsi="仿宋" w:cs="仿宋"/>
          <w:sz w:val="32"/>
          <w:szCs w:val="32"/>
        </w:rPr>
      </w:pPr>
      <w:r>
        <w:rPr>
          <w:rFonts w:ascii="仿宋_GB2312" w:eastAsia="仿宋_GB2312" w:hint="eastAsia"/>
          <w:sz w:val="32"/>
          <w:szCs w:val="32"/>
        </w:rPr>
        <w:t>（八）认证实施。申请主体经自我评价，达到“上海品牌”认证基本要求的，可</w:t>
      </w:r>
      <w:r w:rsidR="00295EDF">
        <w:rPr>
          <w:rFonts w:ascii="仿宋_GB2312" w:eastAsia="仿宋_GB2312" w:hint="eastAsia"/>
          <w:sz w:val="32"/>
          <w:szCs w:val="32"/>
        </w:rPr>
        <w:t>直接或通过联盟认证机构</w:t>
      </w:r>
      <w:r>
        <w:rPr>
          <w:rFonts w:ascii="仿宋_GB2312" w:eastAsia="仿宋_GB2312" w:hint="eastAsia"/>
          <w:sz w:val="32"/>
          <w:szCs w:val="32"/>
        </w:rPr>
        <w:t>向认证联盟提出申请。认证联盟统一受理后</w:t>
      </w:r>
      <w:r>
        <w:rPr>
          <w:rFonts w:ascii="仿宋_GB2312" w:eastAsia="仿宋_GB2312" w:hAnsi="仿宋" w:cs="仿宋" w:hint="eastAsia"/>
          <w:sz w:val="32"/>
          <w:szCs w:val="32"/>
        </w:rPr>
        <w:t>，</w:t>
      </w:r>
      <w:r w:rsidR="007C6259">
        <w:rPr>
          <w:rFonts w:ascii="仿宋_GB2312" w:eastAsia="仿宋_GB2312" w:hAnsi="仿宋" w:cs="仿宋" w:hint="eastAsia"/>
          <w:sz w:val="32"/>
          <w:szCs w:val="32"/>
        </w:rPr>
        <w:t>组织</w:t>
      </w:r>
      <w:r>
        <w:rPr>
          <w:rFonts w:ascii="仿宋_GB2312" w:eastAsia="仿宋_GB2312" w:hAnsi="仿宋" w:cs="仿宋" w:hint="eastAsia"/>
          <w:sz w:val="32"/>
          <w:szCs w:val="32"/>
        </w:rPr>
        <w:t>开展标杆性组织评价并出具评价结论。通过标杆性组织评价的申请主体，可自主选择联盟认证机构，委托其开展产品或服务认证。鼓励探索以“线上”或“线上+线下”方式开展标杆性组织评价、产品或服务认证，但不得降低认证标准和要求。</w:t>
      </w:r>
    </w:p>
    <w:p w:rsidR="003B5B7B" w:rsidRDefault="008135ED">
      <w:pPr>
        <w:spacing w:line="560" w:lineRule="exact"/>
        <w:ind w:firstLineChars="200" w:firstLine="640"/>
        <w:rPr>
          <w:rFonts w:ascii="仿宋_GB2312" w:eastAsia="仿宋_GB2312"/>
          <w:sz w:val="32"/>
          <w:szCs w:val="32"/>
        </w:rPr>
      </w:pPr>
      <w:r>
        <w:rPr>
          <w:rFonts w:ascii="仿宋_GB2312" w:eastAsia="仿宋_GB2312" w:hAnsi="仿宋" w:cs="仿宋" w:hint="eastAsia"/>
          <w:sz w:val="32"/>
          <w:szCs w:val="32"/>
        </w:rPr>
        <w:t>（九）审核发布。联盟认证机构应将产品或服务认证结论提交认证联盟统一审核。认证联盟</w:t>
      </w:r>
      <w:r>
        <w:rPr>
          <w:rFonts w:ascii="仿宋_GB2312" w:eastAsia="仿宋_GB2312" w:hint="eastAsia"/>
          <w:sz w:val="32"/>
          <w:szCs w:val="32"/>
        </w:rPr>
        <w:t>在规定时间内完成审核，并组织公开公示。通过审核且公开公示未有异议的，由联盟认证机构会同认证联盟及时向申请主体出具认证证书。对未通过“上海品牌”认证的，应在相应的报告中详细陈述不予通过的理由。“上海品牌”认证发证情况由认证联盟统一对外发布。</w:t>
      </w:r>
    </w:p>
    <w:p w:rsidR="003B5B7B" w:rsidRDefault="008135ED">
      <w:pPr>
        <w:spacing w:line="560" w:lineRule="exact"/>
        <w:ind w:firstLineChars="200" w:firstLine="640"/>
        <w:rPr>
          <w:rFonts w:ascii="仿宋_GB2312" w:eastAsia="仿宋_GB2312" w:hAnsi="仿宋" w:cs="仿宋"/>
          <w:sz w:val="32"/>
          <w:szCs w:val="32"/>
        </w:rPr>
      </w:pPr>
      <w:r>
        <w:rPr>
          <w:rFonts w:ascii="仿宋_GB2312" w:eastAsia="仿宋_GB2312" w:hAnsi="Arial" w:cs="Arial" w:hint="eastAsia"/>
          <w:color w:val="000000"/>
          <w:kern w:val="0"/>
          <w:sz w:val="32"/>
          <w:szCs w:val="32"/>
        </w:rPr>
        <w:t>（十）证书和标志。认证联盟及联盟认证机构应加强对“上海品牌”认证证书和“上品”标志的使用指导，督促获证主体在获证范围和有效期内</w:t>
      </w:r>
      <w:r>
        <w:rPr>
          <w:rFonts w:ascii="仿宋_GB2312" w:eastAsia="仿宋_GB2312" w:hAnsi="仿宋" w:cs="仿宋" w:hint="eastAsia"/>
          <w:sz w:val="32"/>
          <w:szCs w:val="32"/>
        </w:rPr>
        <w:t>，在获证产品及其包装或说明书、获证服务的提供场所、广告宣传及有关资料等处，</w:t>
      </w:r>
      <w:r w:rsidR="007C6259">
        <w:rPr>
          <w:rFonts w:ascii="仿宋_GB2312" w:eastAsia="仿宋_GB2312" w:hAnsi="仿宋" w:cs="仿宋" w:hint="eastAsia"/>
          <w:sz w:val="32"/>
          <w:szCs w:val="32"/>
        </w:rPr>
        <w:t>按照相关管理规定</w:t>
      </w:r>
      <w:r w:rsidR="00CC0673">
        <w:rPr>
          <w:rFonts w:ascii="仿宋_GB2312" w:eastAsia="仿宋_GB2312" w:hAnsi="仿宋" w:cs="仿宋" w:hint="eastAsia"/>
          <w:sz w:val="32"/>
          <w:szCs w:val="32"/>
        </w:rPr>
        <w:t>准确</w:t>
      </w:r>
      <w:r>
        <w:rPr>
          <w:rFonts w:ascii="仿宋_GB2312" w:eastAsia="仿宋_GB2312" w:hAnsi="仿宋" w:cs="仿宋" w:hint="eastAsia"/>
          <w:sz w:val="32"/>
          <w:szCs w:val="32"/>
        </w:rPr>
        <w:t>使用认证证书及“上品”标志。</w:t>
      </w:r>
      <w:r w:rsidR="00CC0673">
        <w:rPr>
          <w:rFonts w:ascii="仿宋_GB2312" w:eastAsia="仿宋_GB2312" w:hAnsi="仿宋" w:cs="仿宋" w:hint="eastAsia"/>
          <w:sz w:val="32"/>
          <w:szCs w:val="32"/>
        </w:rPr>
        <w:t>获证主体应当向实施认证的联盟认证机构承诺依法准确使用认证证书及“上品”标志，不得</w:t>
      </w:r>
      <w:r w:rsidR="00CC0673">
        <w:rPr>
          <w:rFonts w:ascii="仿宋_GB2312" w:eastAsia="仿宋_GB2312" w:hAnsi="Arial" w:cs="Arial" w:hint="eastAsia"/>
          <w:color w:val="000000"/>
          <w:kern w:val="0"/>
          <w:sz w:val="32"/>
          <w:szCs w:val="32"/>
        </w:rPr>
        <w:t>伪造、冒用、转让</w:t>
      </w:r>
      <w:r w:rsidR="00CC0673">
        <w:rPr>
          <w:rFonts w:ascii="仿宋_GB2312" w:eastAsia="仿宋_GB2312" w:hAnsi="仿宋" w:cs="仿宋" w:hint="eastAsia"/>
          <w:sz w:val="32"/>
          <w:szCs w:val="32"/>
        </w:rPr>
        <w:t>认证证书及</w:t>
      </w:r>
      <w:r w:rsidR="00CC0673">
        <w:rPr>
          <w:rFonts w:ascii="仿宋_GB2312" w:eastAsia="仿宋_GB2312" w:hAnsi="Arial" w:cs="Arial" w:hint="eastAsia"/>
          <w:color w:val="000000"/>
          <w:kern w:val="0"/>
          <w:sz w:val="32"/>
          <w:szCs w:val="32"/>
        </w:rPr>
        <w:t>“上</w:t>
      </w:r>
      <w:r w:rsidR="00CC0673">
        <w:rPr>
          <w:rFonts w:ascii="仿宋_GB2312" w:eastAsia="仿宋_GB2312" w:hAnsi="Arial" w:cs="Arial" w:hint="eastAsia"/>
          <w:color w:val="000000"/>
          <w:kern w:val="0"/>
          <w:sz w:val="32"/>
          <w:szCs w:val="32"/>
        </w:rPr>
        <w:lastRenderedPageBreak/>
        <w:t>品”</w:t>
      </w:r>
      <w:r w:rsidR="00CC0673" w:rsidRPr="0095298B">
        <w:rPr>
          <w:rFonts w:ascii="仿宋_GB2312" w:eastAsia="仿宋_GB2312" w:hAnsi="Arial" w:cs="Arial" w:hint="eastAsia"/>
          <w:color w:val="000000"/>
          <w:kern w:val="0"/>
          <w:sz w:val="32"/>
          <w:szCs w:val="32"/>
        </w:rPr>
        <w:t>标志</w:t>
      </w:r>
      <w:r w:rsidR="00CC0673">
        <w:rPr>
          <w:rFonts w:ascii="仿宋_GB2312" w:eastAsia="仿宋_GB2312" w:hAnsi="Arial" w:cs="Arial" w:hint="eastAsia"/>
          <w:color w:val="000000"/>
          <w:kern w:val="0"/>
          <w:sz w:val="32"/>
          <w:szCs w:val="32"/>
        </w:rPr>
        <w:t>，不得</w:t>
      </w:r>
      <w:r w:rsidR="00CC0673" w:rsidRPr="0095298B">
        <w:rPr>
          <w:rFonts w:ascii="仿宋_GB2312" w:eastAsia="仿宋_GB2312" w:hAnsi="Arial" w:cs="Arial" w:hint="eastAsia"/>
          <w:color w:val="000000"/>
          <w:kern w:val="0"/>
          <w:sz w:val="32"/>
          <w:szCs w:val="32"/>
        </w:rPr>
        <w:t>利用</w:t>
      </w:r>
      <w:r w:rsidR="00CC0673">
        <w:rPr>
          <w:rFonts w:ascii="仿宋_GB2312" w:eastAsia="仿宋_GB2312" w:hAnsi="仿宋" w:cs="仿宋" w:hint="eastAsia"/>
          <w:sz w:val="32"/>
          <w:szCs w:val="32"/>
        </w:rPr>
        <w:t>认证证书及</w:t>
      </w:r>
      <w:r w:rsidR="00CC0673">
        <w:rPr>
          <w:rFonts w:ascii="仿宋_GB2312" w:eastAsia="仿宋_GB2312" w:hAnsi="Arial" w:cs="Arial" w:hint="eastAsia"/>
          <w:color w:val="000000"/>
          <w:kern w:val="0"/>
          <w:sz w:val="32"/>
          <w:szCs w:val="32"/>
        </w:rPr>
        <w:t>“上品”</w:t>
      </w:r>
      <w:r w:rsidR="00CC0673" w:rsidRPr="0095298B">
        <w:rPr>
          <w:rFonts w:ascii="仿宋_GB2312" w:eastAsia="仿宋_GB2312" w:hAnsi="Arial" w:cs="Arial" w:hint="eastAsia"/>
          <w:color w:val="000000"/>
          <w:kern w:val="0"/>
          <w:sz w:val="32"/>
          <w:szCs w:val="32"/>
        </w:rPr>
        <w:t>标志</w:t>
      </w:r>
      <w:r w:rsidR="00CC0673">
        <w:rPr>
          <w:rFonts w:ascii="仿宋_GB2312" w:eastAsia="仿宋_GB2312" w:hAnsi="Arial" w:cs="Arial" w:hint="eastAsia"/>
          <w:color w:val="000000"/>
          <w:kern w:val="0"/>
          <w:sz w:val="32"/>
          <w:szCs w:val="32"/>
        </w:rPr>
        <w:t>从事</w:t>
      </w:r>
      <w:r w:rsidR="00CC0673" w:rsidRPr="0095298B">
        <w:rPr>
          <w:rFonts w:ascii="仿宋_GB2312" w:eastAsia="仿宋_GB2312" w:hAnsi="Arial" w:cs="Arial" w:hint="eastAsia"/>
          <w:color w:val="000000"/>
          <w:kern w:val="0"/>
          <w:sz w:val="32"/>
          <w:szCs w:val="32"/>
        </w:rPr>
        <w:t>虚假宣传、</w:t>
      </w:r>
      <w:r w:rsidR="00CC0673">
        <w:rPr>
          <w:rFonts w:ascii="仿宋_GB2312" w:eastAsia="仿宋_GB2312" w:hAnsi="Arial" w:cs="Arial" w:hint="eastAsia"/>
          <w:color w:val="000000"/>
          <w:kern w:val="0"/>
          <w:sz w:val="32"/>
          <w:szCs w:val="32"/>
        </w:rPr>
        <w:t>欺骗或者</w:t>
      </w:r>
      <w:r w:rsidR="00CC0673" w:rsidRPr="0095298B">
        <w:rPr>
          <w:rFonts w:ascii="仿宋_GB2312" w:eastAsia="仿宋_GB2312" w:hAnsi="Arial" w:cs="Arial" w:hint="eastAsia"/>
          <w:color w:val="000000"/>
          <w:kern w:val="0"/>
          <w:sz w:val="32"/>
          <w:szCs w:val="32"/>
        </w:rPr>
        <w:t>误导公众</w:t>
      </w:r>
      <w:r w:rsidR="00CC0673">
        <w:rPr>
          <w:rFonts w:ascii="仿宋_GB2312" w:eastAsia="仿宋_GB2312" w:hAnsi="Arial" w:cs="Arial" w:hint="eastAsia"/>
          <w:color w:val="000000"/>
          <w:kern w:val="0"/>
          <w:sz w:val="32"/>
          <w:szCs w:val="32"/>
        </w:rPr>
        <w:t>等行为</w:t>
      </w:r>
      <w:r w:rsidR="00CC0673">
        <w:rPr>
          <w:rFonts w:ascii="仿宋_GB2312" w:eastAsia="仿宋_GB2312" w:hAnsi="仿宋" w:cs="仿宋" w:hint="eastAsia"/>
          <w:sz w:val="32"/>
          <w:szCs w:val="32"/>
        </w:rPr>
        <w:t>。</w:t>
      </w:r>
      <w:r>
        <w:rPr>
          <w:rFonts w:ascii="仿宋_GB2312" w:eastAsia="仿宋_GB2312" w:hAnsi="仿宋" w:cs="仿宋" w:hint="eastAsia"/>
          <w:sz w:val="32"/>
          <w:szCs w:val="32"/>
        </w:rPr>
        <w:t>“</w:t>
      </w:r>
      <w:r>
        <w:rPr>
          <w:rFonts w:ascii="仿宋_GB2312" w:eastAsia="仿宋_GB2312" w:hAnsi="Arial" w:cs="Arial" w:hint="eastAsia"/>
          <w:color w:val="000000"/>
          <w:kern w:val="0"/>
          <w:sz w:val="32"/>
          <w:szCs w:val="32"/>
        </w:rPr>
        <w:t>上海品牌”认证证书被暂停、期限届满、提前终止或者被撤销的，应当停止使用认证证书及“上品”标志。</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（十一）证后监督审核。认证联盟应会同联盟认证机构进一步明确发证后的跟踪监督范围、规则及频次，</w:t>
      </w:r>
      <w:r>
        <w:rPr>
          <w:rFonts w:ascii="仿宋_GB2312" w:eastAsia="仿宋_GB2312" w:hAnsi="仿宋" w:cs="仿宋" w:hint="eastAsia"/>
          <w:sz w:val="32"/>
          <w:szCs w:val="32"/>
        </w:rPr>
        <w:t>提高针对性和有效性</w:t>
      </w:r>
      <w:r>
        <w:rPr>
          <w:rFonts w:ascii="仿宋_GB2312" w:eastAsia="仿宋_GB2312" w:hint="eastAsia"/>
          <w:sz w:val="32"/>
          <w:szCs w:val="32"/>
        </w:rPr>
        <w:t>。认证联盟、联盟认证机构分别对标杆性组织评价、产品或服务认证开展证后监督审核。证后监督至少每年一次。标杆性组织评价可采用获证主体自我声明方式。获证产品型式试验报告可采信其他有资质的、有互认合作协议的第三方检验检测机构出具的有效数据或报告。鼓励通过合并现场审核等方式提高工作效率、减轻企业负担。</w:t>
      </w:r>
    </w:p>
    <w:p w:rsidR="003B5B7B" w:rsidRDefault="008135ED">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二）监督处置。认证联盟应会同联盟认证机构建立获证主体信用档案，加强对获证主体在组织的标杆性、质量管理、品质卓越等各方面加强跟踪监督。对不能持续符合“上海品牌”认证要求的，根据相应情形做出暂停或者撤销认证证书等处理，并记录信用档案。</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（十三）监督备案。</w:t>
      </w:r>
      <w:r>
        <w:rPr>
          <w:rFonts w:ascii="仿宋_GB2312" w:eastAsia="仿宋_GB2312" w:hAnsi="仿宋" w:cs="仿宋" w:hint="eastAsia"/>
          <w:sz w:val="32"/>
          <w:szCs w:val="32"/>
        </w:rPr>
        <w:t>获证主体在认证有效期内发生重大变化的，应主动及时向认证联盟或联盟认证机构报告。</w:t>
      </w:r>
      <w:r>
        <w:rPr>
          <w:rFonts w:ascii="仿宋_GB2312" w:eastAsia="仿宋_GB2312" w:hint="eastAsia"/>
          <w:sz w:val="32"/>
          <w:szCs w:val="32"/>
        </w:rPr>
        <w:t>联盟认证机构的证后监督审核情况每年11月底向认证联盟书面报告。</w:t>
      </w:r>
      <w:r>
        <w:rPr>
          <w:rFonts w:ascii="仿宋_GB2312" w:eastAsia="仿宋_GB2312" w:hAnsi="仿宋" w:cs="仿宋" w:hint="eastAsia"/>
          <w:sz w:val="32"/>
          <w:szCs w:val="32"/>
        </w:rPr>
        <w:t>认证联盟每年12月底前向市市场监管部门提交“上海品牌”认证工作报告，主动接受监督指导。</w:t>
      </w:r>
      <w:r>
        <w:rPr>
          <w:rFonts w:ascii="仿宋_GB2312" w:eastAsia="仿宋_GB2312" w:hint="eastAsia"/>
          <w:sz w:val="32"/>
          <w:szCs w:val="32"/>
        </w:rPr>
        <w:t>有关暂停或撤销认证证书等重大突发情况，应及时报告市市场监管部门。</w:t>
      </w:r>
    </w:p>
    <w:p w:rsidR="003B5B7B" w:rsidRDefault="008135ED">
      <w:pPr>
        <w:spacing w:line="560" w:lineRule="exact"/>
        <w:ind w:firstLineChars="200" w:firstLine="640"/>
        <w:rPr>
          <w:rFonts w:ascii="黑体" w:eastAsia="黑体" w:hAnsi="黑体"/>
          <w:sz w:val="32"/>
          <w:szCs w:val="32"/>
        </w:rPr>
      </w:pPr>
      <w:r>
        <w:rPr>
          <w:rFonts w:ascii="黑体" w:eastAsia="黑体" w:hAnsi="黑体" w:hint="eastAsia"/>
          <w:sz w:val="32"/>
          <w:szCs w:val="32"/>
        </w:rPr>
        <w:t>五、强化“上海品牌”认证监管</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（十四）监管机制。市市场监管部门负责全市“上海品牌”认证活动的监督管理，</w:t>
      </w:r>
      <w:r w:rsidR="00C52420">
        <w:rPr>
          <w:rFonts w:ascii="仿宋_GB2312" w:eastAsia="仿宋_GB2312" w:hint="eastAsia"/>
          <w:sz w:val="32"/>
          <w:szCs w:val="32"/>
        </w:rPr>
        <w:t>根据自愿性认证监管相关规定、结合</w:t>
      </w:r>
      <w:r>
        <w:rPr>
          <w:rFonts w:ascii="仿宋_GB2312" w:eastAsia="仿宋_GB2312" w:hint="eastAsia"/>
          <w:sz w:val="32"/>
          <w:szCs w:val="32"/>
        </w:rPr>
        <w:t>“上海品牌”认证特点</w:t>
      </w:r>
      <w:r w:rsidR="00C52420">
        <w:rPr>
          <w:rFonts w:ascii="仿宋_GB2312" w:eastAsia="仿宋_GB2312" w:hint="eastAsia"/>
          <w:sz w:val="32"/>
          <w:szCs w:val="32"/>
        </w:rPr>
        <w:t>加强监管，</w:t>
      </w:r>
      <w:r>
        <w:rPr>
          <w:rFonts w:ascii="仿宋_GB2312" w:eastAsia="仿宋_GB2312" w:hint="eastAsia"/>
          <w:sz w:val="32"/>
          <w:szCs w:val="32"/>
        </w:rPr>
        <w:t>组织实施专项检查，监督指导违法行为查处。各区市场监管部门协助开展“上海品牌”认证监管工作，负责查处辖区内联盟认证机构及获证主体相关违法行为。鼓励社会力量参与监督，利用信息技术手段探索社会组织、公众等群体参与监督的方式和内容。</w:t>
      </w:r>
    </w:p>
    <w:p w:rsidR="003B5B7B" w:rsidRDefault="008135ED">
      <w:pPr>
        <w:spacing w:line="560" w:lineRule="exact"/>
        <w:ind w:firstLineChars="200" w:firstLine="640"/>
        <w:rPr>
          <w:rFonts w:ascii="仿宋_GB2312" w:eastAsia="仿宋_GB2312"/>
          <w:sz w:val="32"/>
          <w:szCs w:val="32"/>
        </w:rPr>
      </w:pPr>
      <w:r>
        <w:rPr>
          <w:rFonts w:ascii="仿宋_GB2312" w:eastAsia="仿宋_GB2312" w:hint="eastAsia"/>
          <w:sz w:val="32"/>
          <w:szCs w:val="32"/>
        </w:rPr>
        <w:t>（十五）监管方式。加大对互联网、大数据、物联网、人工智能、区块链等新技术的运用，建设认证监管平台，推行以远程监管、移动监管、预警防控为特征的非现场监管。注重依托“互联网+监管”、信用监管等平台，对接投诉举报、行业管理等第三方平台数据，加强信息归集和共享。强化“包容审慎”监管,探索运用分级分类监管、“双随机、一公开”监管等方式，不断提升监管质量和效能。</w:t>
      </w:r>
    </w:p>
    <w:p w:rsidR="005A3BDE" w:rsidRDefault="005A3BDE">
      <w:pPr>
        <w:spacing w:line="560" w:lineRule="exact"/>
        <w:ind w:firstLineChars="200" w:firstLine="640"/>
        <w:rPr>
          <w:rFonts w:ascii="仿宋_GB2312" w:eastAsia="仿宋_GB2312" w:hAnsi="仿宋" w:cs="仿宋"/>
          <w:sz w:val="32"/>
          <w:szCs w:val="32"/>
        </w:rPr>
      </w:pPr>
      <w:r w:rsidRPr="005A3BDE">
        <w:rPr>
          <w:rFonts w:ascii="仿宋_GB2312" w:eastAsia="仿宋_GB2312" w:hAnsi="仿宋" w:cs="仿宋" w:hint="eastAsia"/>
          <w:sz w:val="32"/>
          <w:szCs w:val="32"/>
        </w:rPr>
        <w:t>（十</w:t>
      </w:r>
      <w:r>
        <w:rPr>
          <w:rFonts w:ascii="仿宋_GB2312" w:eastAsia="仿宋_GB2312" w:hAnsi="仿宋" w:cs="仿宋" w:hint="eastAsia"/>
          <w:sz w:val="32"/>
          <w:szCs w:val="32"/>
        </w:rPr>
        <w:t>六</w:t>
      </w:r>
      <w:r w:rsidRPr="005A3BDE">
        <w:rPr>
          <w:rFonts w:ascii="仿宋_GB2312" w:eastAsia="仿宋_GB2312" w:hAnsi="仿宋" w:cs="仿宋" w:hint="eastAsia"/>
          <w:sz w:val="32"/>
          <w:szCs w:val="32"/>
        </w:rPr>
        <w:t>）监管查处。对“上海品牌”认证监管中发现</w:t>
      </w:r>
      <w:r w:rsidR="00AC3171">
        <w:rPr>
          <w:rFonts w:ascii="仿宋_GB2312" w:eastAsia="仿宋_GB2312" w:hAnsi="仿宋" w:cs="仿宋" w:hint="eastAsia"/>
          <w:sz w:val="32"/>
          <w:szCs w:val="32"/>
        </w:rPr>
        <w:t>认证机构、获证主体存在</w:t>
      </w:r>
      <w:r w:rsidRPr="005A3BDE">
        <w:rPr>
          <w:rFonts w:ascii="仿宋_GB2312" w:eastAsia="仿宋_GB2312" w:hAnsi="仿宋" w:cs="仿宋" w:hint="eastAsia"/>
          <w:sz w:val="32"/>
          <w:szCs w:val="32"/>
        </w:rPr>
        <w:t>违法违规问题</w:t>
      </w:r>
      <w:r w:rsidR="00AC3171">
        <w:rPr>
          <w:rFonts w:ascii="仿宋_GB2312" w:eastAsia="仿宋_GB2312" w:hAnsi="仿宋" w:cs="仿宋" w:hint="eastAsia"/>
          <w:sz w:val="32"/>
          <w:szCs w:val="32"/>
        </w:rPr>
        <w:t>的</w:t>
      </w:r>
      <w:r w:rsidRPr="005A3BDE">
        <w:rPr>
          <w:rFonts w:ascii="仿宋_GB2312" w:eastAsia="仿宋_GB2312" w:hAnsi="仿宋" w:cs="仿宋" w:hint="eastAsia"/>
          <w:sz w:val="32"/>
          <w:szCs w:val="32"/>
        </w:rPr>
        <w:t>，综合运用行政处罚、联合惩戒等手段，依法进行惩处。</w:t>
      </w:r>
      <w:r w:rsidR="004313AA">
        <w:rPr>
          <w:rFonts w:ascii="仿宋_GB2312" w:eastAsia="仿宋_GB2312" w:hAnsi="仿宋" w:cs="仿宋" w:hint="eastAsia"/>
          <w:sz w:val="32"/>
          <w:szCs w:val="32"/>
        </w:rPr>
        <w:t>对</w:t>
      </w:r>
      <w:r w:rsidRPr="005A3BDE">
        <w:rPr>
          <w:rFonts w:ascii="仿宋_GB2312" w:eastAsia="仿宋_GB2312" w:hAnsi="仿宋" w:cs="仿宋" w:hint="eastAsia"/>
          <w:sz w:val="32"/>
          <w:szCs w:val="32"/>
        </w:rPr>
        <w:t>认证机构情节轻微、负面影响较小的苗头性问题，在坚持依法行政的同时，采取约谈、警告、责令改正等措施，及时予以纠正。</w:t>
      </w:r>
      <w:r w:rsidR="004313AA">
        <w:rPr>
          <w:rFonts w:ascii="仿宋_GB2312" w:eastAsia="仿宋_GB2312" w:hAnsi="仿宋" w:cs="仿宋" w:hint="eastAsia"/>
          <w:sz w:val="32"/>
          <w:szCs w:val="32"/>
        </w:rPr>
        <w:t>违法违规</w:t>
      </w:r>
      <w:r w:rsidRPr="005A3BDE">
        <w:rPr>
          <w:rFonts w:ascii="仿宋_GB2312" w:eastAsia="仿宋_GB2312" w:hAnsi="仿宋" w:cs="仿宋" w:hint="eastAsia"/>
          <w:sz w:val="32"/>
          <w:szCs w:val="32"/>
        </w:rPr>
        <w:t>情节和后果严重的，依据有关法律法规予以严肃查处，</w:t>
      </w:r>
      <w:r w:rsidR="0046050B" w:rsidRPr="005A3BDE">
        <w:rPr>
          <w:rFonts w:ascii="仿宋_GB2312" w:eastAsia="仿宋_GB2312" w:hAnsi="仿宋" w:cs="仿宋" w:hint="eastAsia"/>
          <w:sz w:val="32"/>
          <w:szCs w:val="32"/>
        </w:rPr>
        <w:t>责</w:t>
      </w:r>
      <w:r w:rsidR="0046050B">
        <w:rPr>
          <w:rFonts w:ascii="仿宋_GB2312" w:eastAsia="仿宋_GB2312" w:hAnsi="仿宋" w:cs="仿宋" w:hint="eastAsia"/>
          <w:sz w:val="32"/>
          <w:szCs w:val="32"/>
        </w:rPr>
        <w:t>成</w:t>
      </w:r>
      <w:r w:rsidRPr="005A3BDE">
        <w:rPr>
          <w:rFonts w:ascii="仿宋_GB2312" w:eastAsia="仿宋_GB2312" w:hAnsi="仿宋" w:cs="仿宋" w:hint="eastAsia"/>
          <w:sz w:val="32"/>
          <w:szCs w:val="32"/>
        </w:rPr>
        <w:t>认证联盟取消联盟成员资格，并按照规定报告市场监管总局。</w:t>
      </w:r>
    </w:p>
    <w:p w:rsidR="003B5B7B" w:rsidRDefault="008135ED">
      <w:pPr>
        <w:spacing w:line="560" w:lineRule="exact"/>
        <w:ind w:firstLineChars="200" w:firstLine="640"/>
        <w:rPr>
          <w:rFonts w:ascii="黑体" w:eastAsia="黑体" w:hAnsi="黑体"/>
          <w:sz w:val="32"/>
          <w:szCs w:val="32"/>
        </w:rPr>
      </w:pPr>
      <w:r>
        <w:rPr>
          <w:rFonts w:ascii="黑体" w:eastAsia="黑体" w:hAnsi="黑体" w:hint="eastAsia"/>
          <w:sz w:val="32"/>
          <w:szCs w:val="32"/>
        </w:rPr>
        <w:t>六、加强“上海品牌”认证基础支撑</w:t>
      </w:r>
    </w:p>
    <w:p w:rsidR="003B5B7B" w:rsidRDefault="008135ED">
      <w:pPr>
        <w:spacing w:line="560" w:lineRule="exact"/>
        <w:ind w:firstLineChars="200" w:firstLine="640"/>
        <w:rPr>
          <w:rFonts w:ascii="仿宋_GB2312" w:eastAsia="仿宋_GB2312" w:hAnsi="Arial" w:cs="Arial"/>
          <w:color w:val="000000"/>
          <w:kern w:val="0"/>
          <w:sz w:val="32"/>
          <w:szCs w:val="32"/>
        </w:rPr>
      </w:pPr>
      <w:r>
        <w:rPr>
          <w:rFonts w:ascii="仿宋_GB2312" w:eastAsia="仿宋_GB2312" w:hAnsi="仿宋" w:cs="仿宋" w:hint="eastAsia"/>
          <w:sz w:val="32"/>
          <w:szCs w:val="32"/>
        </w:rPr>
        <w:t>（十</w:t>
      </w:r>
      <w:r w:rsidR="005A3BDE">
        <w:rPr>
          <w:rFonts w:ascii="仿宋_GB2312" w:eastAsia="仿宋_GB2312" w:hAnsi="仿宋" w:cs="仿宋" w:hint="eastAsia"/>
          <w:sz w:val="32"/>
          <w:szCs w:val="32"/>
        </w:rPr>
        <w:t>七</w:t>
      </w:r>
      <w:r>
        <w:rPr>
          <w:rFonts w:ascii="仿宋_GB2312" w:eastAsia="仿宋_GB2312" w:hAnsi="仿宋" w:cs="仿宋" w:hint="eastAsia"/>
          <w:sz w:val="32"/>
          <w:szCs w:val="32"/>
        </w:rPr>
        <w:t>）</w:t>
      </w:r>
      <w:r w:rsidR="00C52420">
        <w:rPr>
          <w:rFonts w:ascii="仿宋_GB2312" w:eastAsia="仿宋_GB2312" w:hint="eastAsia"/>
          <w:sz w:val="32"/>
          <w:szCs w:val="32"/>
        </w:rPr>
        <w:t>政策</w:t>
      </w:r>
      <w:r>
        <w:rPr>
          <w:rFonts w:ascii="仿宋_GB2312" w:eastAsia="仿宋_GB2312" w:hint="eastAsia"/>
          <w:sz w:val="32"/>
          <w:szCs w:val="32"/>
        </w:rPr>
        <w:t>扶持。发挥好本市服务业发展引导资金、品牌发展专项资金、标准化推进专项资金等支持作用，</w:t>
      </w:r>
      <w:r>
        <w:rPr>
          <w:rFonts w:ascii="仿宋_GB2312" w:eastAsia="仿宋_GB2312" w:hAnsi="Arial" w:cs="Arial"/>
          <w:color w:val="000000"/>
          <w:kern w:val="0"/>
          <w:sz w:val="32"/>
          <w:szCs w:val="32"/>
        </w:rPr>
        <w:t>引导</w:t>
      </w:r>
      <w:r>
        <w:rPr>
          <w:rFonts w:ascii="仿宋_GB2312" w:eastAsia="仿宋_GB2312" w:hAnsi="Arial" w:cs="Arial"/>
          <w:color w:val="000000"/>
          <w:kern w:val="0"/>
          <w:sz w:val="32"/>
          <w:szCs w:val="32"/>
        </w:rPr>
        <w:lastRenderedPageBreak/>
        <w:t>全社会加大对</w:t>
      </w:r>
      <w:r>
        <w:rPr>
          <w:rFonts w:ascii="仿宋_GB2312" w:eastAsia="仿宋_GB2312" w:hAnsi="Arial" w:cs="Arial" w:hint="eastAsia"/>
          <w:color w:val="000000"/>
          <w:kern w:val="0"/>
          <w:sz w:val="32"/>
          <w:szCs w:val="32"/>
        </w:rPr>
        <w:t>“上海品牌”认证</w:t>
      </w:r>
      <w:r>
        <w:rPr>
          <w:rFonts w:ascii="仿宋_GB2312" w:eastAsia="仿宋_GB2312" w:hAnsi="Arial" w:cs="Arial"/>
          <w:color w:val="000000"/>
          <w:kern w:val="0"/>
          <w:sz w:val="32"/>
          <w:szCs w:val="32"/>
        </w:rPr>
        <w:t>工作的投入</w:t>
      </w:r>
      <w:r>
        <w:rPr>
          <w:rFonts w:ascii="仿宋_GB2312" w:eastAsia="仿宋_GB2312" w:hAnsi="Arial" w:cs="Arial" w:hint="eastAsia"/>
          <w:color w:val="000000"/>
          <w:kern w:val="0"/>
          <w:sz w:val="32"/>
          <w:szCs w:val="32"/>
        </w:rPr>
        <w:t>。鼓励各区人民政府及其职能部门制定扶持政策，对“上海品牌”认证获证主体予以奖励和扶持。</w:t>
      </w:r>
      <w:r>
        <w:rPr>
          <w:rFonts w:ascii="仿宋_GB2312" w:eastAsia="仿宋_GB2312" w:hAnsi="Arial" w:cs="Arial"/>
          <w:color w:val="000000"/>
          <w:kern w:val="0"/>
          <w:sz w:val="32"/>
          <w:szCs w:val="32"/>
        </w:rPr>
        <w:t>探索实施</w:t>
      </w:r>
      <w:r>
        <w:rPr>
          <w:rFonts w:ascii="仿宋_GB2312" w:eastAsia="仿宋_GB2312" w:hAnsi="Arial" w:cs="Arial" w:hint="eastAsia"/>
          <w:color w:val="000000"/>
          <w:kern w:val="0"/>
          <w:sz w:val="32"/>
          <w:szCs w:val="32"/>
        </w:rPr>
        <w:t>“上海品牌”</w:t>
      </w:r>
      <w:r w:rsidR="00C52420">
        <w:rPr>
          <w:rFonts w:ascii="仿宋_GB2312" w:eastAsia="仿宋_GB2312" w:hAnsi="Arial" w:cs="Arial" w:hint="eastAsia"/>
          <w:color w:val="000000"/>
          <w:kern w:val="0"/>
          <w:sz w:val="32"/>
          <w:szCs w:val="32"/>
        </w:rPr>
        <w:t>认证</w:t>
      </w:r>
      <w:r>
        <w:rPr>
          <w:rFonts w:ascii="仿宋_GB2312" w:eastAsia="仿宋_GB2312" w:hAnsi="Arial" w:cs="Arial"/>
          <w:color w:val="000000"/>
          <w:kern w:val="0"/>
          <w:sz w:val="32"/>
          <w:szCs w:val="32"/>
        </w:rPr>
        <w:t>质量保险制度，</w:t>
      </w:r>
      <w:r>
        <w:rPr>
          <w:rFonts w:ascii="仿宋_GB2312" w:eastAsia="仿宋_GB2312" w:hAnsi="Arial" w:cs="Arial" w:hint="eastAsia"/>
          <w:color w:val="000000"/>
          <w:kern w:val="0"/>
          <w:sz w:val="32"/>
          <w:szCs w:val="32"/>
        </w:rPr>
        <w:t>健全完善风险预防机制。</w:t>
      </w:r>
    </w:p>
    <w:p w:rsidR="003B5B7B" w:rsidRDefault="008135ED">
      <w:pPr>
        <w:spacing w:line="560" w:lineRule="exact"/>
        <w:ind w:firstLineChars="200" w:firstLine="640"/>
        <w:rPr>
          <w:rFonts w:ascii="仿宋_GB2312" w:eastAsia="仿宋_GB2312" w:hAnsi="Arial" w:cs="Arial"/>
          <w:color w:val="000000"/>
          <w:kern w:val="0"/>
          <w:sz w:val="32"/>
          <w:szCs w:val="32"/>
        </w:rPr>
      </w:pPr>
      <w:r>
        <w:rPr>
          <w:rFonts w:ascii="仿宋_GB2312" w:eastAsia="仿宋_GB2312" w:hint="eastAsia"/>
          <w:sz w:val="32"/>
          <w:szCs w:val="32"/>
        </w:rPr>
        <w:t>（十</w:t>
      </w:r>
      <w:r w:rsidR="005A3BDE">
        <w:rPr>
          <w:rFonts w:ascii="仿宋_GB2312" w:eastAsia="仿宋_GB2312" w:hint="eastAsia"/>
          <w:sz w:val="32"/>
          <w:szCs w:val="32"/>
        </w:rPr>
        <w:t>八</w:t>
      </w:r>
      <w:r>
        <w:rPr>
          <w:rFonts w:ascii="仿宋_GB2312" w:eastAsia="仿宋_GB2312" w:hint="eastAsia"/>
          <w:sz w:val="32"/>
          <w:szCs w:val="32"/>
        </w:rPr>
        <w:t>）结果采信。建立政府、行业、社会等多层面的认证结果采信机制。市市场监管部门要加强与财政、海关等部门的沟通协商，争取在政府采购、货物出口和通关便利等方面，将“上海品牌”认证列为“加分项”。鼓励行业组织以“上海品牌”认证获证主体为标杆，选树典型，引领行业高质量发展。鼓励消费者优先购买使用“上海品牌”认证获证产品和服务。推进“上海品牌”认证区域合作和国际互认，</w:t>
      </w:r>
      <w:r>
        <w:rPr>
          <w:rFonts w:ascii="仿宋_GB2312" w:eastAsia="仿宋_GB2312" w:hAnsi="Arial" w:cs="Arial"/>
          <w:color w:val="000000"/>
          <w:kern w:val="0"/>
          <w:sz w:val="32"/>
          <w:szCs w:val="32"/>
        </w:rPr>
        <w:t>探索建立</w:t>
      </w:r>
      <w:r>
        <w:rPr>
          <w:rFonts w:ascii="仿宋_GB2312" w:eastAsia="仿宋_GB2312" w:hAnsi="Arial" w:cs="Arial" w:hint="eastAsia"/>
          <w:color w:val="000000"/>
          <w:kern w:val="0"/>
          <w:sz w:val="32"/>
          <w:szCs w:val="32"/>
        </w:rPr>
        <w:t>长三角</w:t>
      </w:r>
      <w:r>
        <w:rPr>
          <w:rFonts w:ascii="仿宋_GB2312" w:eastAsia="仿宋_GB2312" w:hAnsi="Arial" w:cs="Arial"/>
          <w:color w:val="000000"/>
          <w:kern w:val="0"/>
          <w:sz w:val="32"/>
          <w:szCs w:val="32"/>
        </w:rPr>
        <w:t>跨区域</w:t>
      </w:r>
      <w:r>
        <w:rPr>
          <w:rFonts w:ascii="仿宋_GB2312" w:eastAsia="仿宋_GB2312" w:hAnsi="Arial" w:cs="Arial" w:hint="eastAsia"/>
          <w:color w:val="000000"/>
          <w:kern w:val="0"/>
          <w:sz w:val="32"/>
          <w:szCs w:val="32"/>
        </w:rPr>
        <w:t>品牌建设、培育和</w:t>
      </w:r>
      <w:r>
        <w:rPr>
          <w:rFonts w:ascii="仿宋_GB2312" w:eastAsia="仿宋_GB2312" w:hAnsi="Arial" w:cs="Arial"/>
          <w:color w:val="000000"/>
          <w:kern w:val="0"/>
          <w:sz w:val="32"/>
          <w:szCs w:val="32"/>
        </w:rPr>
        <w:t>联合执法机制</w:t>
      </w:r>
      <w:r>
        <w:rPr>
          <w:rFonts w:ascii="仿宋_GB2312" w:eastAsia="仿宋_GB2312" w:hint="eastAsia"/>
          <w:sz w:val="32"/>
          <w:szCs w:val="32"/>
        </w:rPr>
        <w:t>。</w:t>
      </w:r>
    </w:p>
    <w:p w:rsidR="003B5B7B" w:rsidRDefault="008135ED">
      <w:pPr>
        <w:spacing w:line="560" w:lineRule="exact"/>
        <w:ind w:firstLine="640"/>
        <w:rPr>
          <w:rFonts w:ascii="仿宋_GB2312" w:eastAsia="仿宋_GB2312" w:hAnsi="仿宋" w:cs="仿宋"/>
          <w:sz w:val="32"/>
          <w:szCs w:val="32"/>
        </w:rPr>
      </w:pPr>
      <w:r>
        <w:rPr>
          <w:rFonts w:ascii="仿宋_GB2312" w:eastAsia="仿宋_GB2312" w:hAnsi="Arial" w:cs="Arial" w:hint="eastAsia"/>
          <w:color w:val="000000"/>
          <w:kern w:val="0"/>
          <w:sz w:val="32"/>
          <w:szCs w:val="32"/>
        </w:rPr>
        <w:t>（十</w:t>
      </w:r>
      <w:r w:rsidR="005A3BDE">
        <w:rPr>
          <w:rFonts w:ascii="仿宋_GB2312" w:eastAsia="仿宋_GB2312" w:hAnsi="Arial" w:cs="Arial" w:hint="eastAsia"/>
          <w:color w:val="000000"/>
          <w:kern w:val="0"/>
          <w:sz w:val="32"/>
          <w:szCs w:val="32"/>
        </w:rPr>
        <w:t>九</w:t>
      </w:r>
      <w:r>
        <w:rPr>
          <w:rFonts w:ascii="仿宋_GB2312" w:eastAsia="仿宋_GB2312" w:hAnsi="Arial" w:cs="Arial" w:hint="eastAsia"/>
          <w:color w:val="000000"/>
          <w:kern w:val="0"/>
          <w:sz w:val="32"/>
          <w:szCs w:val="32"/>
        </w:rPr>
        <w:t>）认证联盟组织建设。</w:t>
      </w:r>
      <w:r>
        <w:rPr>
          <w:rFonts w:ascii="仿宋_GB2312" w:eastAsia="仿宋_GB2312" w:hAnsi="仿宋" w:cs="仿宋" w:hint="eastAsia"/>
          <w:sz w:val="32"/>
          <w:szCs w:val="32"/>
        </w:rPr>
        <w:t>认证联盟要强化自身组织建设，维护联盟及成员的合法权益，健全完善内部管理和控制机制，加强评价考核，将</w:t>
      </w:r>
      <w:r w:rsidR="00AC3171">
        <w:rPr>
          <w:rFonts w:ascii="仿宋_GB2312" w:eastAsia="仿宋_GB2312" w:hAnsi="仿宋" w:cs="仿宋" w:hint="eastAsia"/>
          <w:sz w:val="32"/>
          <w:szCs w:val="32"/>
        </w:rPr>
        <w:t>联盟认证机构推进实施</w:t>
      </w:r>
      <w:r>
        <w:rPr>
          <w:rFonts w:ascii="仿宋_GB2312" w:eastAsia="仿宋_GB2312" w:hAnsi="仿宋" w:cs="仿宋" w:hint="eastAsia"/>
          <w:sz w:val="32"/>
          <w:szCs w:val="32"/>
        </w:rPr>
        <w:t>“上海品牌”认证</w:t>
      </w:r>
      <w:r w:rsidR="00AC3171">
        <w:rPr>
          <w:rFonts w:ascii="仿宋_GB2312" w:eastAsia="仿宋_GB2312" w:hAnsi="仿宋" w:cs="仿宋" w:hint="eastAsia"/>
          <w:sz w:val="32"/>
          <w:szCs w:val="32"/>
        </w:rPr>
        <w:t>的</w:t>
      </w:r>
      <w:r>
        <w:rPr>
          <w:rFonts w:ascii="仿宋_GB2312" w:eastAsia="仿宋_GB2312" w:hAnsi="仿宋" w:cs="仿宋" w:hint="eastAsia"/>
          <w:sz w:val="32"/>
          <w:szCs w:val="32"/>
        </w:rPr>
        <w:t>情况作为重要考核指标。加强联盟自身及认证机构能力建设</w:t>
      </w:r>
      <w:r>
        <w:rPr>
          <w:rFonts w:ascii="仿宋_GB2312" w:eastAsia="仿宋_GB2312" w:hAnsi="Arial" w:cs="Arial" w:hint="eastAsia"/>
          <w:color w:val="000000"/>
          <w:kern w:val="0"/>
          <w:sz w:val="32"/>
          <w:szCs w:val="32"/>
        </w:rPr>
        <w:t>，加大服务认证领域人才储备</w:t>
      </w:r>
      <w:r>
        <w:rPr>
          <w:rFonts w:ascii="仿宋_GB2312" w:eastAsia="仿宋_GB2312" w:hAnsi="仿宋" w:cs="仿宋" w:hint="eastAsia"/>
          <w:sz w:val="32"/>
          <w:szCs w:val="32"/>
        </w:rPr>
        <w:t>，</w:t>
      </w:r>
      <w:r>
        <w:rPr>
          <w:rFonts w:ascii="仿宋_GB2312" w:eastAsia="仿宋_GB2312" w:hAnsi="Arial" w:cs="Arial" w:hint="eastAsia"/>
          <w:color w:val="000000"/>
          <w:kern w:val="0"/>
          <w:sz w:val="32"/>
          <w:szCs w:val="32"/>
        </w:rPr>
        <w:t>不断提升“上海品牌”认证技术水平和服务能级。</w:t>
      </w:r>
      <w:r>
        <w:rPr>
          <w:rFonts w:ascii="仿宋_GB2312" w:eastAsia="仿宋_GB2312" w:hAnsi="仿宋" w:cs="仿宋" w:hint="eastAsia"/>
          <w:sz w:val="32"/>
          <w:szCs w:val="32"/>
        </w:rPr>
        <w:t>推动认证行业诚信自律，健全完善联盟成员退出机制，对不再符合加盟条件的，取消联盟成员资格，并以适当方式公开。</w:t>
      </w:r>
    </w:p>
    <w:p w:rsidR="003B5B7B" w:rsidRDefault="008135ED">
      <w:pPr>
        <w:spacing w:line="560" w:lineRule="exact"/>
        <w:rPr>
          <w:rFonts w:ascii="楷体_GB2312" w:eastAsia="楷体_GB2312"/>
          <w:b/>
          <w:sz w:val="32"/>
          <w:szCs w:val="32"/>
        </w:rPr>
      </w:pPr>
      <w:r>
        <w:rPr>
          <w:rFonts w:ascii="仿宋_GB2312" w:eastAsia="仿宋_GB2312" w:hAnsi="Arial" w:cs="Arial" w:hint="eastAsia"/>
          <w:color w:val="000000"/>
          <w:kern w:val="0"/>
          <w:sz w:val="32"/>
          <w:szCs w:val="32"/>
        </w:rPr>
        <w:t xml:space="preserve">    （</w:t>
      </w:r>
      <w:r w:rsidR="005A3BDE">
        <w:rPr>
          <w:rFonts w:ascii="仿宋_GB2312" w:eastAsia="仿宋_GB2312" w:hAnsi="Arial" w:cs="Arial" w:hint="eastAsia"/>
          <w:color w:val="000000"/>
          <w:kern w:val="0"/>
          <w:sz w:val="32"/>
          <w:szCs w:val="32"/>
        </w:rPr>
        <w:t>二十</w:t>
      </w:r>
      <w:r>
        <w:rPr>
          <w:rFonts w:ascii="仿宋_GB2312" w:eastAsia="仿宋_GB2312" w:hAnsi="Arial" w:cs="Arial" w:hint="eastAsia"/>
          <w:color w:val="000000"/>
          <w:kern w:val="0"/>
          <w:sz w:val="32"/>
          <w:szCs w:val="32"/>
        </w:rPr>
        <w:t>）信息化支撑。认证联盟要积极争取各方支持，</w:t>
      </w:r>
      <w:r>
        <w:rPr>
          <w:rFonts w:ascii="仿宋_GB2312" w:eastAsia="仿宋_GB2312" w:hAnsi="Arial" w:cs="Arial"/>
          <w:color w:val="000000"/>
          <w:kern w:val="0"/>
          <w:sz w:val="32"/>
          <w:szCs w:val="32"/>
        </w:rPr>
        <w:t>加强集</w:t>
      </w:r>
      <w:r>
        <w:rPr>
          <w:rFonts w:ascii="仿宋_GB2312" w:eastAsia="仿宋_GB2312" w:hAnsi="Arial" w:cs="Arial" w:hint="eastAsia"/>
          <w:color w:val="000000"/>
          <w:kern w:val="0"/>
          <w:sz w:val="32"/>
          <w:szCs w:val="32"/>
        </w:rPr>
        <w:t>认证实施</w:t>
      </w:r>
      <w:r>
        <w:rPr>
          <w:rFonts w:ascii="仿宋_GB2312" w:eastAsia="仿宋_GB2312" w:hAnsi="Arial" w:cs="Arial"/>
          <w:color w:val="000000"/>
          <w:kern w:val="0"/>
          <w:sz w:val="32"/>
          <w:szCs w:val="32"/>
        </w:rPr>
        <w:t>、</w:t>
      </w:r>
      <w:r>
        <w:rPr>
          <w:rFonts w:ascii="仿宋_GB2312" w:eastAsia="仿宋_GB2312" w:hAnsi="Arial" w:cs="Arial" w:hint="eastAsia"/>
          <w:color w:val="000000"/>
          <w:kern w:val="0"/>
          <w:sz w:val="32"/>
          <w:szCs w:val="32"/>
        </w:rPr>
        <w:t>监督管理、培训咨询、</w:t>
      </w:r>
      <w:r>
        <w:rPr>
          <w:rFonts w:ascii="仿宋_GB2312" w:eastAsia="仿宋_GB2312" w:hAnsi="Arial" w:cs="Arial"/>
          <w:color w:val="000000"/>
          <w:kern w:val="0"/>
          <w:sz w:val="32"/>
          <w:szCs w:val="32"/>
        </w:rPr>
        <w:t>品牌推介等为一体的</w:t>
      </w:r>
      <w:r>
        <w:rPr>
          <w:rFonts w:ascii="仿宋_GB2312" w:eastAsia="仿宋_GB2312" w:hAnsi="Arial" w:cs="Arial" w:hint="eastAsia"/>
          <w:color w:val="000000"/>
          <w:kern w:val="0"/>
          <w:sz w:val="32"/>
          <w:szCs w:val="32"/>
        </w:rPr>
        <w:t>“上海品牌”认证</w:t>
      </w:r>
      <w:r>
        <w:rPr>
          <w:rFonts w:ascii="仿宋_GB2312" w:eastAsia="仿宋_GB2312" w:hAnsi="Arial" w:cs="Arial"/>
          <w:color w:val="000000"/>
          <w:kern w:val="0"/>
          <w:sz w:val="32"/>
          <w:szCs w:val="32"/>
        </w:rPr>
        <w:t>公共服务平台建设，</w:t>
      </w:r>
      <w:r>
        <w:rPr>
          <w:rFonts w:ascii="仿宋_GB2312" w:eastAsia="仿宋_GB2312" w:hAnsi="Arial" w:cs="Arial" w:hint="eastAsia"/>
          <w:color w:val="000000"/>
          <w:kern w:val="0"/>
          <w:sz w:val="32"/>
          <w:szCs w:val="32"/>
        </w:rPr>
        <w:t>为公众</w:t>
      </w:r>
      <w:r>
        <w:rPr>
          <w:rFonts w:ascii="仿宋_GB2312" w:eastAsia="仿宋_GB2312" w:hAnsi="Arial" w:cs="Arial"/>
          <w:color w:val="000000"/>
          <w:kern w:val="0"/>
          <w:sz w:val="32"/>
          <w:szCs w:val="32"/>
        </w:rPr>
        <w:t>提供</w:t>
      </w:r>
      <w:r>
        <w:rPr>
          <w:rFonts w:ascii="仿宋_GB2312" w:eastAsia="仿宋_GB2312" w:hAnsi="Arial" w:cs="Arial" w:hint="eastAsia"/>
          <w:color w:val="000000"/>
          <w:kern w:val="0"/>
          <w:sz w:val="32"/>
          <w:szCs w:val="32"/>
        </w:rPr>
        <w:t>权威发布、</w:t>
      </w:r>
      <w:r>
        <w:rPr>
          <w:rFonts w:ascii="仿宋_GB2312" w:eastAsia="仿宋_GB2312" w:hAnsi="Arial" w:cs="Arial"/>
          <w:color w:val="000000"/>
          <w:kern w:val="0"/>
          <w:sz w:val="32"/>
          <w:szCs w:val="32"/>
        </w:rPr>
        <w:t>信息</w:t>
      </w:r>
      <w:r>
        <w:rPr>
          <w:rFonts w:ascii="仿宋_GB2312" w:eastAsia="仿宋_GB2312" w:hAnsi="Arial" w:cs="Arial" w:hint="eastAsia"/>
          <w:color w:val="000000"/>
          <w:kern w:val="0"/>
          <w:sz w:val="32"/>
          <w:szCs w:val="32"/>
        </w:rPr>
        <w:t>查询和追溯、交流互动等渠道</w:t>
      </w:r>
      <w:r>
        <w:rPr>
          <w:rFonts w:ascii="仿宋_GB2312" w:eastAsia="仿宋_GB2312" w:hAnsi="Arial" w:cs="Arial"/>
          <w:color w:val="000000"/>
          <w:kern w:val="0"/>
          <w:sz w:val="32"/>
          <w:szCs w:val="32"/>
        </w:rPr>
        <w:t>。</w:t>
      </w:r>
      <w:r>
        <w:rPr>
          <w:rFonts w:ascii="仿宋_GB2312" w:eastAsia="仿宋_GB2312" w:hAnsi="Arial" w:cs="Arial" w:hint="eastAsia"/>
          <w:color w:val="000000"/>
          <w:kern w:val="0"/>
          <w:sz w:val="32"/>
          <w:szCs w:val="32"/>
        </w:rPr>
        <w:t>依托信息化平台，</w:t>
      </w:r>
      <w:r>
        <w:rPr>
          <w:rFonts w:ascii="仿宋_GB2312" w:eastAsia="仿宋_GB2312" w:hAnsi="Arial" w:cs="Arial" w:hint="eastAsia"/>
          <w:color w:val="000000"/>
          <w:kern w:val="0"/>
          <w:sz w:val="32"/>
          <w:szCs w:val="32"/>
        </w:rPr>
        <w:lastRenderedPageBreak/>
        <w:t>推动“上海品牌”认证获证主体</w:t>
      </w:r>
      <w:r>
        <w:rPr>
          <w:rFonts w:ascii="仿宋_GB2312" w:eastAsia="仿宋_GB2312" w:hAnsi="Arial" w:cs="Arial"/>
          <w:color w:val="000000"/>
          <w:kern w:val="0"/>
          <w:sz w:val="32"/>
          <w:szCs w:val="32"/>
        </w:rPr>
        <w:t>诚信建设，</w:t>
      </w:r>
      <w:r>
        <w:rPr>
          <w:rFonts w:ascii="仿宋_GB2312" w:eastAsia="仿宋_GB2312" w:hAnsi="Arial" w:cs="Arial" w:hint="eastAsia"/>
          <w:color w:val="000000"/>
          <w:kern w:val="0"/>
          <w:sz w:val="32"/>
          <w:szCs w:val="32"/>
        </w:rPr>
        <w:t>建立</w:t>
      </w:r>
      <w:r>
        <w:rPr>
          <w:rFonts w:ascii="仿宋_GB2312" w:eastAsia="仿宋_GB2312" w:hAnsi="Arial" w:cs="Arial"/>
          <w:color w:val="000000"/>
          <w:kern w:val="0"/>
          <w:sz w:val="32"/>
          <w:szCs w:val="32"/>
        </w:rPr>
        <w:t>健全信用动态评价</w:t>
      </w:r>
      <w:r>
        <w:rPr>
          <w:rFonts w:ascii="仿宋_GB2312" w:eastAsia="仿宋_GB2312" w:hAnsi="Arial" w:cs="Arial" w:hint="eastAsia"/>
          <w:color w:val="000000"/>
          <w:kern w:val="0"/>
          <w:sz w:val="32"/>
          <w:szCs w:val="32"/>
        </w:rPr>
        <w:t>和信用修复</w:t>
      </w:r>
      <w:r>
        <w:rPr>
          <w:rFonts w:ascii="仿宋_GB2312" w:eastAsia="仿宋_GB2312" w:hAnsi="Arial" w:cs="Arial"/>
          <w:color w:val="000000"/>
          <w:kern w:val="0"/>
          <w:sz w:val="32"/>
          <w:szCs w:val="32"/>
        </w:rPr>
        <w:t>、守信激励和失信惩戒机制。</w:t>
      </w:r>
      <w:r>
        <w:rPr>
          <w:rFonts w:ascii="仿宋_GB2312" w:eastAsia="仿宋_GB2312" w:hAnsi="Arial" w:cs="Arial" w:hint="eastAsia"/>
          <w:color w:val="000000"/>
          <w:kern w:val="0"/>
          <w:sz w:val="32"/>
          <w:szCs w:val="32"/>
        </w:rPr>
        <w:t>加强对“上海品牌”</w:t>
      </w:r>
      <w:r>
        <w:rPr>
          <w:rFonts w:ascii="仿宋_GB2312" w:eastAsia="仿宋_GB2312" w:hAnsi="Arial" w:cs="Arial"/>
          <w:color w:val="000000"/>
          <w:kern w:val="0"/>
          <w:sz w:val="32"/>
          <w:szCs w:val="32"/>
        </w:rPr>
        <w:t>侵权信息</w:t>
      </w:r>
      <w:r>
        <w:rPr>
          <w:rFonts w:ascii="仿宋_GB2312" w:eastAsia="仿宋_GB2312" w:hAnsi="Arial" w:cs="Arial" w:hint="eastAsia"/>
          <w:color w:val="000000"/>
          <w:kern w:val="0"/>
          <w:sz w:val="32"/>
          <w:szCs w:val="32"/>
        </w:rPr>
        <w:t>的收集，探索与国家</w:t>
      </w:r>
      <w:r>
        <w:rPr>
          <w:rFonts w:ascii="仿宋_GB2312" w:eastAsia="仿宋_GB2312" w:hAnsi="Arial" w:cs="Arial"/>
          <w:color w:val="000000"/>
          <w:kern w:val="0"/>
          <w:sz w:val="32"/>
          <w:szCs w:val="32"/>
        </w:rPr>
        <w:t>企业</w:t>
      </w:r>
      <w:r>
        <w:rPr>
          <w:rFonts w:ascii="仿宋_GB2312" w:eastAsia="仿宋_GB2312" w:hAnsi="Arial" w:cs="Arial" w:hint="eastAsia"/>
          <w:color w:val="000000"/>
          <w:kern w:val="0"/>
          <w:sz w:val="32"/>
          <w:szCs w:val="32"/>
        </w:rPr>
        <w:t>信用信息公示系统的对接</w:t>
      </w:r>
      <w:r>
        <w:rPr>
          <w:rFonts w:ascii="仿宋_GB2312" w:eastAsia="仿宋_GB2312" w:hAnsi="Arial" w:cs="Arial"/>
          <w:color w:val="000000"/>
          <w:kern w:val="0"/>
          <w:sz w:val="32"/>
          <w:szCs w:val="32"/>
        </w:rPr>
        <w:t>，</w:t>
      </w:r>
      <w:r>
        <w:rPr>
          <w:rFonts w:ascii="仿宋_GB2312" w:eastAsia="仿宋_GB2312" w:hAnsi="Arial" w:cs="Arial" w:hint="eastAsia"/>
          <w:color w:val="000000"/>
          <w:kern w:val="0"/>
          <w:sz w:val="32"/>
          <w:szCs w:val="32"/>
        </w:rPr>
        <w:t>加强品牌保护</w:t>
      </w:r>
      <w:r>
        <w:rPr>
          <w:rFonts w:ascii="仿宋_GB2312" w:eastAsia="仿宋_GB2312" w:hAnsi="Arial" w:cs="Arial"/>
          <w:color w:val="000000"/>
          <w:kern w:val="0"/>
          <w:sz w:val="32"/>
          <w:szCs w:val="32"/>
        </w:rPr>
        <w:t>。</w:t>
      </w:r>
      <w:r>
        <w:rPr>
          <w:rFonts w:ascii="仿宋_GB2312" w:eastAsia="仿宋_GB2312" w:hAnsi="Arial" w:cs="Arial" w:hint="eastAsia"/>
          <w:color w:val="000000"/>
          <w:kern w:val="0"/>
          <w:sz w:val="32"/>
          <w:szCs w:val="32"/>
        </w:rPr>
        <w:t xml:space="preserve"> </w:t>
      </w:r>
    </w:p>
    <w:p w:rsidR="003B5B7B" w:rsidRDefault="008135ED">
      <w:pPr>
        <w:spacing w:line="560" w:lineRule="exact"/>
        <w:ind w:firstLineChars="200" w:firstLine="640"/>
        <w:rPr>
          <w:rFonts w:ascii="仿宋_GB2312" w:eastAsia="仿宋_GB2312"/>
          <w:sz w:val="32"/>
          <w:szCs w:val="32"/>
        </w:rPr>
      </w:pPr>
      <w:r>
        <w:rPr>
          <w:rFonts w:ascii="仿宋_GB2312" w:eastAsia="仿宋_GB2312" w:hAnsi="Arial" w:cs="Arial" w:hint="eastAsia"/>
          <w:color w:val="000000"/>
          <w:kern w:val="0"/>
          <w:sz w:val="32"/>
          <w:szCs w:val="32"/>
        </w:rPr>
        <w:t>（二十</w:t>
      </w:r>
      <w:r w:rsidR="005A3BDE">
        <w:rPr>
          <w:rFonts w:ascii="仿宋_GB2312" w:eastAsia="仿宋_GB2312" w:hAnsi="Arial" w:cs="Arial" w:hint="eastAsia"/>
          <w:color w:val="000000"/>
          <w:kern w:val="0"/>
          <w:sz w:val="32"/>
          <w:szCs w:val="32"/>
        </w:rPr>
        <w:t>一</w:t>
      </w:r>
      <w:r>
        <w:rPr>
          <w:rFonts w:ascii="仿宋_GB2312" w:eastAsia="仿宋_GB2312" w:hAnsi="Arial" w:cs="Arial" w:hint="eastAsia"/>
          <w:color w:val="000000"/>
          <w:kern w:val="0"/>
          <w:sz w:val="32"/>
          <w:szCs w:val="32"/>
        </w:rPr>
        <w:t>）宣传引导。各有关部门及获证主体要</w:t>
      </w:r>
      <w:r>
        <w:rPr>
          <w:rFonts w:ascii="仿宋_GB2312" w:eastAsia="仿宋_GB2312" w:hint="eastAsia"/>
          <w:sz w:val="32"/>
          <w:szCs w:val="32"/>
        </w:rPr>
        <w:t>加强舆论引导，</w:t>
      </w:r>
      <w:r>
        <w:rPr>
          <w:rFonts w:ascii="仿宋_GB2312" w:eastAsia="仿宋_GB2312"/>
          <w:sz w:val="32"/>
          <w:szCs w:val="32"/>
        </w:rPr>
        <w:t>充分利用广播、电视、报刊、网络等媒介，</w:t>
      </w:r>
      <w:r>
        <w:rPr>
          <w:rFonts w:ascii="仿宋_GB2312" w:eastAsia="仿宋_GB2312" w:hint="eastAsia"/>
          <w:sz w:val="32"/>
          <w:szCs w:val="32"/>
        </w:rPr>
        <w:t>聚焦品牌故事，</w:t>
      </w:r>
      <w:r>
        <w:rPr>
          <w:rFonts w:ascii="仿宋_GB2312" w:eastAsia="仿宋_GB2312"/>
          <w:sz w:val="32"/>
          <w:szCs w:val="32"/>
        </w:rPr>
        <w:t>加大</w:t>
      </w:r>
      <w:r>
        <w:rPr>
          <w:rFonts w:ascii="仿宋_GB2312" w:eastAsia="仿宋_GB2312" w:hint="eastAsia"/>
          <w:sz w:val="32"/>
          <w:szCs w:val="32"/>
        </w:rPr>
        <w:t>“上海品牌”认证</w:t>
      </w:r>
      <w:r>
        <w:rPr>
          <w:rFonts w:ascii="仿宋_GB2312" w:eastAsia="仿宋_GB2312"/>
          <w:sz w:val="32"/>
          <w:szCs w:val="32"/>
        </w:rPr>
        <w:t>工作宣传力度，营造良好的社会舆论氛围。</w:t>
      </w:r>
      <w:r>
        <w:rPr>
          <w:rFonts w:ascii="仿宋_GB2312" w:eastAsia="仿宋_GB2312" w:hint="eastAsia"/>
          <w:sz w:val="32"/>
          <w:szCs w:val="32"/>
        </w:rPr>
        <w:t>加强品牌塑造，</w:t>
      </w:r>
      <w:r>
        <w:rPr>
          <w:rFonts w:ascii="仿宋_GB2312" w:eastAsia="仿宋_GB2312"/>
          <w:sz w:val="32"/>
          <w:szCs w:val="32"/>
        </w:rPr>
        <w:t>总结、推广</w:t>
      </w:r>
      <w:r>
        <w:rPr>
          <w:rFonts w:ascii="仿宋_GB2312" w:eastAsia="仿宋_GB2312" w:hint="eastAsia"/>
          <w:sz w:val="32"/>
          <w:szCs w:val="32"/>
        </w:rPr>
        <w:t>“上海品牌”认证</w:t>
      </w:r>
      <w:r>
        <w:rPr>
          <w:rFonts w:ascii="仿宋_GB2312" w:eastAsia="仿宋_GB2312"/>
          <w:sz w:val="32"/>
          <w:szCs w:val="32"/>
        </w:rPr>
        <w:t>培育工作中的好经验、好做法，充分发挥示范带动作用，</w:t>
      </w:r>
      <w:r>
        <w:rPr>
          <w:rFonts w:ascii="仿宋_GB2312" w:eastAsia="仿宋_GB2312" w:hint="eastAsia"/>
          <w:sz w:val="32"/>
          <w:szCs w:val="32"/>
        </w:rPr>
        <w:t>集聚品牌效应，</w:t>
      </w:r>
      <w:r>
        <w:rPr>
          <w:rFonts w:ascii="仿宋_GB2312" w:eastAsia="仿宋_GB2312"/>
          <w:sz w:val="32"/>
          <w:szCs w:val="32"/>
        </w:rPr>
        <w:t>引领更多的</w:t>
      </w:r>
      <w:r>
        <w:rPr>
          <w:rFonts w:ascii="仿宋_GB2312" w:eastAsia="仿宋_GB2312" w:hint="eastAsia"/>
          <w:sz w:val="32"/>
          <w:szCs w:val="32"/>
        </w:rPr>
        <w:t>市场主体</w:t>
      </w:r>
      <w:r>
        <w:rPr>
          <w:rFonts w:ascii="仿宋_GB2312" w:eastAsia="仿宋_GB2312"/>
          <w:sz w:val="32"/>
          <w:szCs w:val="32"/>
        </w:rPr>
        <w:t>业迈入</w:t>
      </w:r>
      <w:r>
        <w:rPr>
          <w:rFonts w:ascii="仿宋_GB2312" w:eastAsia="仿宋_GB2312" w:hint="eastAsia"/>
          <w:sz w:val="32"/>
          <w:szCs w:val="32"/>
        </w:rPr>
        <w:t>“上海品牌”</w:t>
      </w:r>
      <w:r>
        <w:rPr>
          <w:rFonts w:ascii="仿宋_GB2312" w:eastAsia="仿宋_GB2312"/>
          <w:sz w:val="32"/>
          <w:szCs w:val="32"/>
        </w:rPr>
        <w:t>行列，促进质量效益提升和产业转型升级。</w:t>
      </w:r>
    </w:p>
    <w:p w:rsidR="0046050B" w:rsidRDefault="0046050B">
      <w:pPr>
        <w:spacing w:line="560" w:lineRule="exact"/>
        <w:ind w:firstLineChars="200" w:firstLine="640"/>
        <w:rPr>
          <w:rFonts w:ascii="仿宋_GB2312" w:eastAsia="仿宋_GB2312"/>
          <w:sz w:val="32"/>
          <w:szCs w:val="32"/>
        </w:rPr>
      </w:pPr>
      <w:r>
        <w:rPr>
          <w:rFonts w:ascii="仿宋_GB2312" w:eastAsia="仿宋_GB2312" w:hint="eastAsia"/>
          <w:sz w:val="32"/>
          <w:szCs w:val="32"/>
        </w:rPr>
        <w:t>本指导意见基于“上海品牌”认证工作实际及今后发展目标，对认证实施流程</w:t>
      </w:r>
      <w:r w:rsidR="006D3608">
        <w:rPr>
          <w:rFonts w:ascii="仿宋_GB2312" w:eastAsia="仿宋_GB2312" w:hint="eastAsia"/>
          <w:sz w:val="32"/>
          <w:szCs w:val="32"/>
        </w:rPr>
        <w:t>和程序</w:t>
      </w:r>
      <w:r>
        <w:rPr>
          <w:rFonts w:ascii="仿宋_GB2312" w:eastAsia="仿宋_GB2312" w:hint="eastAsia"/>
          <w:sz w:val="32"/>
          <w:szCs w:val="32"/>
        </w:rPr>
        <w:t>进行了调整，与原有相关制度文件存在冲突的部分，以本指导意见为准</w:t>
      </w:r>
      <w:r w:rsidR="00C52420">
        <w:rPr>
          <w:rFonts w:ascii="仿宋_GB2312" w:eastAsia="仿宋_GB2312" w:hint="eastAsia"/>
          <w:sz w:val="32"/>
          <w:szCs w:val="32"/>
        </w:rPr>
        <w:t>。自本指导意见发布之日后申请“上海品牌”认证的</w:t>
      </w:r>
      <w:r>
        <w:rPr>
          <w:rFonts w:ascii="仿宋_GB2312" w:eastAsia="仿宋_GB2312" w:hint="eastAsia"/>
          <w:sz w:val="32"/>
          <w:szCs w:val="32"/>
        </w:rPr>
        <w:t>，</w:t>
      </w:r>
      <w:r w:rsidR="00C52420">
        <w:rPr>
          <w:rFonts w:ascii="仿宋_GB2312" w:eastAsia="仿宋_GB2312" w:hint="eastAsia"/>
          <w:sz w:val="32"/>
          <w:szCs w:val="32"/>
        </w:rPr>
        <w:t>按本指导意见执行</w:t>
      </w:r>
      <w:r>
        <w:rPr>
          <w:rFonts w:ascii="仿宋_GB2312" w:eastAsia="仿宋_GB2312" w:hint="eastAsia"/>
          <w:sz w:val="32"/>
          <w:szCs w:val="32"/>
        </w:rPr>
        <w:t>。</w:t>
      </w:r>
    </w:p>
    <w:sectPr w:rsidR="0046050B" w:rsidSect="00A93FFD">
      <w:footerReference w:type="default" r:id="rId8"/>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0D8" w:rsidRDefault="004270D8">
      <w:r>
        <w:separator/>
      </w:r>
    </w:p>
  </w:endnote>
  <w:endnote w:type="continuationSeparator" w:id="1">
    <w:p w:rsidR="004270D8" w:rsidRDefault="00427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8816"/>
    </w:sdtPr>
    <w:sdtContent>
      <w:p w:rsidR="003B5B7B" w:rsidRDefault="002B44DC">
        <w:pPr>
          <w:pStyle w:val="a5"/>
          <w:jc w:val="center"/>
        </w:pPr>
        <w:r w:rsidRPr="002B44DC">
          <w:fldChar w:fldCharType="begin"/>
        </w:r>
        <w:r w:rsidR="008135ED">
          <w:instrText xml:space="preserve"> PAGE   \* MERGEFORMAT </w:instrText>
        </w:r>
        <w:r w:rsidRPr="002B44DC">
          <w:fldChar w:fldCharType="separate"/>
        </w:r>
        <w:r w:rsidR="006856BA" w:rsidRPr="006856BA">
          <w:rPr>
            <w:noProof/>
            <w:lang w:val="zh-CN"/>
          </w:rPr>
          <w:t>1</w:t>
        </w:r>
        <w:r>
          <w:rPr>
            <w:lang w:val="zh-CN"/>
          </w:rPr>
          <w:fldChar w:fldCharType="end"/>
        </w:r>
      </w:p>
    </w:sdtContent>
  </w:sdt>
  <w:p w:rsidR="003B5B7B" w:rsidRDefault="003B5B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0D8" w:rsidRDefault="004270D8">
      <w:r>
        <w:separator/>
      </w:r>
    </w:p>
  </w:footnote>
  <w:footnote w:type="continuationSeparator" w:id="1">
    <w:p w:rsidR="004270D8" w:rsidRDefault="004270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01C"/>
    <w:rsid w:val="0000542D"/>
    <w:rsid w:val="00016220"/>
    <w:rsid w:val="00017C52"/>
    <w:rsid w:val="00020283"/>
    <w:rsid w:val="00023DE7"/>
    <w:rsid w:val="00026F72"/>
    <w:rsid w:val="0003054F"/>
    <w:rsid w:val="00031F57"/>
    <w:rsid w:val="00036A29"/>
    <w:rsid w:val="00044DCA"/>
    <w:rsid w:val="00045B92"/>
    <w:rsid w:val="0005009A"/>
    <w:rsid w:val="000542ED"/>
    <w:rsid w:val="00054ACE"/>
    <w:rsid w:val="00061365"/>
    <w:rsid w:val="000627B5"/>
    <w:rsid w:val="00063AC3"/>
    <w:rsid w:val="000A26BE"/>
    <w:rsid w:val="000B799B"/>
    <w:rsid w:val="000C32CC"/>
    <w:rsid w:val="000C7C49"/>
    <w:rsid w:val="000D6D42"/>
    <w:rsid w:val="000E6E82"/>
    <w:rsid w:val="000F37AA"/>
    <w:rsid w:val="00103BDD"/>
    <w:rsid w:val="00104673"/>
    <w:rsid w:val="001100E1"/>
    <w:rsid w:val="0011765D"/>
    <w:rsid w:val="001227D7"/>
    <w:rsid w:val="001378BE"/>
    <w:rsid w:val="00140643"/>
    <w:rsid w:val="00151448"/>
    <w:rsid w:val="00156A19"/>
    <w:rsid w:val="00161266"/>
    <w:rsid w:val="001653F5"/>
    <w:rsid w:val="00171EC6"/>
    <w:rsid w:val="00171FCF"/>
    <w:rsid w:val="0017360E"/>
    <w:rsid w:val="001750D8"/>
    <w:rsid w:val="001801EB"/>
    <w:rsid w:val="001804FA"/>
    <w:rsid w:val="001870CB"/>
    <w:rsid w:val="001B1D27"/>
    <w:rsid w:val="001B42D7"/>
    <w:rsid w:val="001C1F80"/>
    <w:rsid w:val="001C3B5F"/>
    <w:rsid w:val="001D0CF8"/>
    <w:rsid w:val="001D399B"/>
    <w:rsid w:val="001D7BCC"/>
    <w:rsid w:val="001F1F8A"/>
    <w:rsid w:val="001F2C88"/>
    <w:rsid w:val="001F748D"/>
    <w:rsid w:val="001F7D7E"/>
    <w:rsid w:val="00201422"/>
    <w:rsid w:val="00205673"/>
    <w:rsid w:val="00207A4C"/>
    <w:rsid w:val="00222764"/>
    <w:rsid w:val="002325E1"/>
    <w:rsid w:val="002342F1"/>
    <w:rsid w:val="0023433F"/>
    <w:rsid w:val="002428B9"/>
    <w:rsid w:val="0024360D"/>
    <w:rsid w:val="00246038"/>
    <w:rsid w:val="00247823"/>
    <w:rsid w:val="00251029"/>
    <w:rsid w:val="00262715"/>
    <w:rsid w:val="00273633"/>
    <w:rsid w:val="00282C0C"/>
    <w:rsid w:val="002851E5"/>
    <w:rsid w:val="00295EDF"/>
    <w:rsid w:val="002A3C67"/>
    <w:rsid w:val="002A7032"/>
    <w:rsid w:val="002B44DC"/>
    <w:rsid w:val="002D251C"/>
    <w:rsid w:val="002E1045"/>
    <w:rsid w:val="002E15D1"/>
    <w:rsid w:val="002F554B"/>
    <w:rsid w:val="00301B78"/>
    <w:rsid w:val="00312553"/>
    <w:rsid w:val="00321945"/>
    <w:rsid w:val="00322727"/>
    <w:rsid w:val="00323C29"/>
    <w:rsid w:val="003256AC"/>
    <w:rsid w:val="00326170"/>
    <w:rsid w:val="00326237"/>
    <w:rsid w:val="00326B74"/>
    <w:rsid w:val="0033040E"/>
    <w:rsid w:val="003305DD"/>
    <w:rsid w:val="0033279C"/>
    <w:rsid w:val="00332FCF"/>
    <w:rsid w:val="00342EEF"/>
    <w:rsid w:val="00345FA4"/>
    <w:rsid w:val="00347BEE"/>
    <w:rsid w:val="00354F6D"/>
    <w:rsid w:val="00364516"/>
    <w:rsid w:val="003812E5"/>
    <w:rsid w:val="003816E7"/>
    <w:rsid w:val="003918C4"/>
    <w:rsid w:val="003A0A4C"/>
    <w:rsid w:val="003A4698"/>
    <w:rsid w:val="003A5B99"/>
    <w:rsid w:val="003A6A94"/>
    <w:rsid w:val="003A6E12"/>
    <w:rsid w:val="003B0104"/>
    <w:rsid w:val="003B5B7B"/>
    <w:rsid w:val="003B6674"/>
    <w:rsid w:val="003C62DD"/>
    <w:rsid w:val="003D08B1"/>
    <w:rsid w:val="003D0EA2"/>
    <w:rsid w:val="003D7A83"/>
    <w:rsid w:val="003E40C8"/>
    <w:rsid w:val="003E543F"/>
    <w:rsid w:val="003E6B1C"/>
    <w:rsid w:val="003E7EC6"/>
    <w:rsid w:val="00405831"/>
    <w:rsid w:val="00416B7B"/>
    <w:rsid w:val="00420270"/>
    <w:rsid w:val="0042251A"/>
    <w:rsid w:val="00424BDB"/>
    <w:rsid w:val="0042503F"/>
    <w:rsid w:val="004270D8"/>
    <w:rsid w:val="004275FD"/>
    <w:rsid w:val="00430078"/>
    <w:rsid w:val="004313AA"/>
    <w:rsid w:val="004519EF"/>
    <w:rsid w:val="00454FDA"/>
    <w:rsid w:val="0046050B"/>
    <w:rsid w:val="00460C2F"/>
    <w:rsid w:val="00482CCB"/>
    <w:rsid w:val="0048620A"/>
    <w:rsid w:val="004927C8"/>
    <w:rsid w:val="004962B2"/>
    <w:rsid w:val="004A3FE9"/>
    <w:rsid w:val="004A50A6"/>
    <w:rsid w:val="004B50C9"/>
    <w:rsid w:val="004D4253"/>
    <w:rsid w:val="004D4632"/>
    <w:rsid w:val="004E19DD"/>
    <w:rsid w:val="004F2382"/>
    <w:rsid w:val="004F3C30"/>
    <w:rsid w:val="004F77D1"/>
    <w:rsid w:val="005013B5"/>
    <w:rsid w:val="00502675"/>
    <w:rsid w:val="00502BBF"/>
    <w:rsid w:val="005062B4"/>
    <w:rsid w:val="00507F46"/>
    <w:rsid w:val="00507F5E"/>
    <w:rsid w:val="00516F95"/>
    <w:rsid w:val="00521D85"/>
    <w:rsid w:val="00525611"/>
    <w:rsid w:val="0053399D"/>
    <w:rsid w:val="00535806"/>
    <w:rsid w:val="00537657"/>
    <w:rsid w:val="00537B66"/>
    <w:rsid w:val="005538A2"/>
    <w:rsid w:val="005655BB"/>
    <w:rsid w:val="00565B81"/>
    <w:rsid w:val="00571553"/>
    <w:rsid w:val="00574FFE"/>
    <w:rsid w:val="00582845"/>
    <w:rsid w:val="00582978"/>
    <w:rsid w:val="005919DD"/>
    <w:rsid w:val="005969F9"/>
    <w:rsid w:val="005A3BDE"/>
    <w:rsid w:val="005A7307"/>
    <w:rsid w:val="005B36B2"/>
    <w:rsid w:val="005B51B2"/>
    <w:rsid w:val="005C24DD"/>
    <w:rsid w:val="005C47ED"/>
    <w:rsid w:val="005C4C80"/>
    <w:rsid w:val="005D58E1"/>
    <w:rsid w:val="005E04A8"/>
    <w:rsid w:val="005E4078"/>
    <w:rsid w:val="005F0115"/>
    <w:rsid w:val="005F5219"/>
    <w:rsid w:val="005F69BF"/>
    <w:rsid w:val="00603AF7"/>
    <w:rsid w:val="00603D2C"/>
    <w:rsid w:val="006126C7"/>
    <w:rsid w:val="006325D0"/>
    <w:rsid w:val="00645C57"/>
    <w:rsid w:val="006504C9"/>
    <w:rsid w:val="00652C87"/>
    <w:rsid w:val="006856BA"/>
    <w:rsid w:val="006A5015"/>
    <w:rsid w:val="006B2750"/>
    <w:rsid w:val="006B4C1F"/>
    <w:rsid w:val="006D08DF"/>
    <w:rsid w:val="006D3608"/>
    <w:rsid w:val="006E2C2E"/>
    <w:rsid w:val="006E3B5F"/>
    <w:rsid w:val="006F3FBE"/>
    <w:rsid w:val="0070433B"/>
    <w:rsid w:val="00716067"/>
    <w:rsid w:val="007167E1"/>
    <w:rsid w:val="00730AE6"/>
    <w:rsid w:val="007362E9"/>
    <w:rsid w:val="00736AD2"/>
    <w:rsid w:val="00750B87"/>
    <w:rsid w:val="00752733"/>
    <w:rsid w:val="00762B09"/>
    <w:rsid w:val="00764F6F"/>
    <w:rsid w:val="00770E49"/>
    <w:rsid w:val="00780B9C"/>
    <w:rsid w:val="007879B1"/>
    <w:rsid w:val="007908A4"/>
    <w:rsid w:val="0079205A"/>
    <w:rsid w:val="007A4F16"/>
    <w:rsid w:val="007A59D2"/>
    <w:rsid w:val="007B1605"/>
    <w:rsid w:val="007B3F47"/>
    <w:rsid w:val="007B76D7"/>
    <w:rsid w:val="007C6259"/>
    <w:rsid w:val="007D3B54"/>
    <w:rsid w:val="007E3189"/>
    <w:rsid w:val="007F2828"/>
    <w:rsid w:val="008112CE"/>
    <w:rsid w:val="008135ED"/>
    <w:rsid w:val="008156C8"/>
    <w:rsid w:val="00823DEF"/>
    <w:rsid w:val="00824660"/>
    <w:rsid w:val="008306C9"/>
    <w:rsid w:val="00830C90"/>
    <w:rsid w:val="00836817"/>
    <w:rsid w:val="00837404"/>
    <w:rsid w:val="00841F56"/>
    <w:rsid w:val="008459F1"/>
    <w:rsid w:val="00850770"/>
    <w:rsid w:val="0085259A"/>
    <w:rsid w:val="0085292F"/>
    <w:rsid w:val="008640A4"/>
    <w:rsid w:val="00864260"/>
    <w:rsid w:val="00880A85"/>
    <w:rsid w:val="008938DD"/>
    <w:rsid w:val="00894EBB"/>
    <w:rsid w:val="008C5751"/>
    <w:rsid w:val="008C638E"/>
    <w:rsid w:val="008D5FB4"/>
    <w:rsid w:val="008E199E"/>
    <w:rsid w:val="008E1A10"/>
    <w:rsid w:val="008E5BB9"/>
    <w:rsid w:val="008F5484"/>
    <w:rsid w:val="008F5550"/>
    <w:rsid w:val="008F5AEC"/>
    <w:rsid w:val="009060D8"/>
    <w:rsid w:val="00911061"/>
    <w:rsid w:val="00914C27"/>
    <w:rsid w:val="00915DFA"/>
    <w:rsid w:val="009264A8"/>
    <w:rsid w:val="00927452"/>
    <w:rsid w:val="009505DD"/>
    <w:rsid w:val="0097120E"/>
    <w:rsid w:val="00982A01"/>
    <w:rsid w:val="00985283"/>
    <w:rsid w:val="00986D69"/>
    <w:rsid w:val="009A2974"/>
    <w:rsid w:val="009A428E"/>
    <w:rsid w:val="009A53B7"/>
    <w:rsid w:val="009B2482"/>
    <w:rsid w:val="009B2B94"/>
    <w:rsid w:val="009C09F7"/>
    <w:rsid w:val="009C20E9"/>
    <w:rsid w:val="009C3736"/>
    <w:rsid w:val="009C7A48"/>
    <w:rsid w:val="009E0600"/>
    <w:rsid w:val="009E7781"/>
    <w:rsid w:val="009F25B9"/>
    <w:rsid w:val="009F4C54"/>
    <w:rsid w:val="00A00CBD"/>
    <w:rsid w:val="00A04B92"/>
    <w:rsid w:val="00A12680"/>
    <w:rsid w:val="00A17E5A"/>
    <w:rsid w:val="00A231E0"/>
    <w:rsid w:val="00A23A48"/>
    <w:rsid w:val="00A31FC0"/>
    <w:rsid w:val="00A44B97"/>
    <w:rsid w:val="00A47831"/>
    <w:rsid w:val="00A53473"/>
    <w:rsid w:val="00A53652"/>
    <w:rsid w:val="00A54360"/>
    <w:rsid w:val="00A56B03"/>
    <w:rsid w:val="00A57EA3"/>
    <w:rsid w:val="00A93E70"/>
    <w:rsid w:val="00A93FFD"/>
    <w:rsid w:val="00A978B8"/>
    <w:rsid w:val="00AB183A"/>
    <w:rsid w:val="00AB3E85"/>
    <w:rsid w:val="00AB6A98"/>
    <w:rsid w:val="00AC2752"/>
    <w:rsid w:val="00AC3171"/>
    <w:rsid w:val="00AD19CF"/>
    <w:rsid w:val="00AD2E8D"/>
    <w:rsid w:val="00AD4D3A"/>
    <w:rsid w:val="00AE1465"/>
    <w:rsid w:val="00AF3622"/>
    <w:rsid w:val="00AF491D"/>
    <w:rsid w:val="00B00FD5"/>
    <w:rsid w:val="00B03617"/>
    <w:rsid w:val="00B1019B"/>
    <w:rsid w:val="00B21CDC"/>
    <w:rsid w:val="00B543DC"/>
    <w:rsid w:val="00B661B5"/>
    <w:rsid w:val="00B709B0"/>
    <w:rsid w:val="00B70F95"/>
    <w:rsid w:val="00B82E20"/>
    <w:rsid w:val="00B8356A"/>
    <w:rsid w:val="00B85CD3"/>
    <w:rsid w:val="00BA464D"/>
    <w:rsid w:val="00BB0B0B"/>
    <w:rsid w:val="00BB30A4"/>
    <w:rsid w:val="00BB3B0C"/>
    <w:rsid w:val="00BB3CA9"/>
    <w:rsid w:val="00BE0E09"/>
    <w:rsid w:val="00BE2A9D"/>
    <w:rsid w:val="00C00025"/>
    <w:rsid w:val="00C0414E"/>
    <w:rsid w:val="00C104D7"/>
    <w:rsid w:val="00C14219"/>
    <w:rsid w:val="00C23EA1"/>
    <w:rsid w:val="00C34811"/>
    <w:rsid w:val="00C40ABA"/>
    <w:rsid w:val="00C52420"/>
    <w:rsid w:val="00C67E59"/>
    <w:rsid w:val="00C70AF6"/>
    <w:rsid w:val="00C9174A"/>
    <w:rsid w:val="00C92EE1"/>
    <w:rsid w:val="00CA2B4E"/>
    <w:rsid w:val="00CA50B2"/>
    <w:rsid w:val="00CB1B62"/>
    <w:rsid w:val="00CB2B56"/>
    <w:rsid w:val="00CC0673"/>
    <w:rsid w:val="00CC0C4A"/>
    <w:rsid w:val="00CC294C"/>
    <w:rsid w:val="00CC3EE8"/>
    <w:rsid w:val="00CC4CF7"/>
    <w:rsid w:val="00CD19FC"/>
    <w:rsid w:val="00CD44B9"/>
    <w:rsid w:val="00CE063B"/>
    <w:rsid w:val="00CE74E3"/>
    <w:rsid w:val="00CE7F92"/>
    <w:rsid w:val="00CF17E3"/>
    <w:rsid w:val="00CF4038"/>
    <w:rsid w:val="00D039EE"/>
    <w:rsid w:val="00D054B4"/>
    <w:rsid w:val="00D22532"/>
    <w:rsid w:val="00D314AB"/>
    <w:rsid w:val="00D40BAD"/>
    <w:rsid w:val="00D41420"/>
    <w:rsid w:val="00D41D90"/>
    <w:rsid w:val="00D41F3B"/>
    <w:rsid w:val="00D47D07"/>
    <w:rsid w:val="00D51092"/>
    <w:rsid w:val="00D51863"/>
    <w:rsid w:val="00D5360B"/>
    <w:rsid w:val="00D55358"/>
    <w:rsid w:val="00D56F12"/>
    <w:rsid w:val="00D6001C"/>
    <w:rsid w:val="00D60592"/>
    <w:rsid w:val="00D64F15"/>
    <w:rsid w:val="00D74F77"/>
    <w:rsid w:val="00D76C22"/>
    <w:rsid w:val="00D76D5E"/>
    <w:rsid w:val="00D8054A"/>
    <w:rsid w:val="00D81153"/>
    <w:rsid w:val="00D81CC1"/>
    <w:rsid w:val="00D85F4F"/>
    <w:rsid w:val="00DA088B"/>
    <w:rsid w:val="00DB3B4E"/>
    <w:rsid w:val="00DB40B1"/>
    <w:rsid w:val="00DC036F"/>
    <w:rsid w:val="00DC418A"/>
    <w:rsid w:val="00DC71F4"/>
    <w:rsid w:val="00DD1BD6"/>
    <w:rsid w:val="00DD33E7"/>
    <w:rsid w:val="00DD6F14"/>
    <w:rsid w:val="00DD7A57"/>
    <w:rsid w:val="00DE1175"/>
    <w:rsid w:val="00DF04ED"/>
    <w:rsid w:val="00DF42BB"/>
    <w:rsid w:val="00DF6D7B"/>
    <w:rsid w:val="00DF7D8F"/>
    <w:rsid w:val="00E00035"/>
    <w:rsid w:val="00E07DF3"/>
    <w:rsid w:val="00E10176"/>
    <w:rsid w:val="00E10F84"/>
    <w:rsid w:val="00E14096"/>
    <w:rsid w:val="00E15B72"/>
    <w:rsid w:val="00E22A32"/>
    <w:rsid w:val="00E25C5F"/>
    <w:rsid w:val="00E2638F"/>
    <w:rsid w:val="00E27EAC"/>
    <w:rsid w:val="00E3582F"/>
    <w:rsid w:val="00E44322"/>
    <w:rsid w:val="00E524CC"/>
    <w:rsid w:val="00E56528"/>
    <w:rsid w:val="00E72EB0"/>
    <w:rsid w:val="00E92557"/>
    <w:rsid w:val="00E93F5C"/>
    <w:rsid w:val="00E974B3"/>
    <w:rsid w:val="00E97BF7"/>
    <w:rsid w:val="00EA16DD"/>
    <w:rsid w:val="00EA6664"/>
    <w:rsid w:val="00EB5237"/>
    <w:rsid w:val="00ED56E0"/>
    <w:rsid w:val="00EE76C4"/>
    <w:rsid w:val="00EF7860"/>
    <w:rsid w:val="00F01337"/>
    <w:rsid w:val="00F02560"/>
    <w:rsid w:val="00F06894"/>
    <w:rsid w:val="00F07F0E"/>
    <w:rsid w:val="00F102C4"/>
    <w:rsid w:val="00F122D5"/>
    <w:rsid w:val="00F32ED4"/>
    <w:rsid w:val="00F33A52"/>
    <w:rsid w:val="00F41C3A"/>
    <w:rsid w:val="00F63A66"/>
    <w:rsid w:val="00F64180"/>
    <w:rsid w:val="00F64674"/>
    <w:rsid w:val="00F750C4"/>
    <w:rsid w:val="00F85396"/>
    <w:rsid w:val="00F92787"/>
    <w:rsid w:val="00F9364C"/>
    <w:rsid w:val="00F96342"/>
    <w:rsid w:val="00FA064B"/>
    <w:rsid w:val="00FA1D82"/>
    <w:rsid w:val="00FA5373"/>
    <w:rsid w:val="00FC6DE0"/>
    <w:rsid w:val="00FD0B63"/>
    <w:rsid w:val="00FD14B2"/>
    <w:rsid w:val="00FD31AB"/>
    <w:rsid w:val="00FD5BF6"/>
    <w:rsid w:val="00FE24E3"/>
    <w:rsid w:val="015C3C8B"/>
    <w:rsid w:val="03E96B85"/>
    <w:rsid w:val="06070C51"/>
    <w:rsid w:val="0B116C97"/>
    <w:rsid w:val="0FA20960"/>
    <w:rsid w:val="12BB5D02"/>
    <w:rsid w:val="23A431E3"/>
    <w:rsid w:val="25CB1CE7"/>
    <w:rsid w:val="26854871"/>
    <w:rsid w:val="274478E4"/>
    <w:rsid w:val="27ED6F6D"/>
    <w:rsid w:val="2F381C4A"/>
    <w:rsid w:val="36055085"/>
    <w:rsid w:val="3FC57EA2"/>
    <w:rsid w:val="43B37E03"/>
    <w:rsid w:val="46EF5617"/>
    <w:rsid w:val="48F52534"/>
    <w:rsid w:val="566A5CFA"/>
    <w:rsid w:val="5B493227"/>
    <w:rsid w:val="5F214ACC"/>
    <w:rsid w:val="5FF852BA"/>
    <w:rsid w:val="659B155E"/>
    <w:rsid w:val="70443B64"/>
    <w:rsid w:val="70E46699"/>
    <w:rsid w:val="743C6196"/>
    <w:rsid w:val="7B467BAF"/>
    <w:rsid w:val="7F3C70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FD"/>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93FFD"/>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rsid w:val="00A93FFD"/>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93FFD"/>
    <w:pPr>
      <w:jc w:val="left"/>
    </w:pPr>
  </w:style>
  <w:style w:type="paragraph" w:styleId="a4">
    <w:name w:val="Balloon Text"/>
    <w:basedOn w:val="a"/>
    <w:link w:val="Char0"/>
    <w:uiPriority w:val="99"/>
    <w:semiHidden/>
    <w:unhideWhenUsed/>
    <w:qFormat/>
    <w:rsid w:val="00A93FFD"/>
    <w:rPr>
      <w:sz w:val="18"/>
      <w:szCs w:val="18"/>
    </w:rPr>
  </w:style>
  <w:style w:type="paragraph" w:styleId="a5">
    <w:name w:val="footer"/>
    <w:basedOn w:val="a"/>
    <w:link w:val="Char1"/>
    <w:uiPriority w:val="99"/>
    <w:unhideWhenUsed/>
    <w:qFormat/>
    <w:rsid w:val="00A93FF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93FF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A93FFD"/>
    <w:rPr>
      <w:b/>
      <w:bCs/>
    </w:rPr>
  </w:style>
  <w:style w:type="character" w:styleId="a8">
    <w:name w:val="annotation reference"/>
    <w:basedOn w:val="a0"/>
    <w:uiPriority w:val="99"/>
    <w:semiHidden/>
    <w:unhideWhenUsed/>
    <w:rsid w:val="00A93FFD"/>
    <w:rPr>
      <w:sz w:val="21"/>
      <w:szCs w:val="21"/>
    </w:rPr>
  </w:style>
  <w:style w:type="paragraph" w:styleId="a9">
    <w:name w:val="List Paragraph"/>
    <w:basedOn w:val="a"/>
    <w:uiPriority w:val="34"/>
    <w:qFormat/>
    <w:rsid w:val="00A93FFD"/>
    <w:pPr>
      <w:ind w:firstLineChars="200" w:firstLine="420"/>
    </w:pPr>
  </w:style>
  <w:style w:type="character" w:customStyle="1" w:styleId="Char2">
    <w:name w:val="页眉 Char"/>
    <w:basedOn w:val="a0"/>
    <w:link w:val="a6"/>
    <w:uiPriority w:val="99"/>
    <w:qFormat/>
    <w:rsid w:val="00A93FFD"/>
    <w:rPr>
      <w:sz w:val="18"/>
      <w:szCs w:val="18"/>
    </w:rPr>
  </w:style>
  <w:style w:type="character" w:customStyle="1" w:styleId="Char1">
    <w:name w:val="页脚 Char"/>
    <w:basedOn w:val="a0"/>
    <w:link w:val="a5"/>
    <w:uiPriority w:val="99"/>
    <w:qFormat/>
    <w:rsid w:val="00A93FFD"/>
    <w:rPr>
      <w:sz w:val="18"/>
      <w:szCs w:val="18"/>
    </w:rPr>
  </w:style>
  <w:style w:type="character" w:customStyle="1" w:styleId="Char0">
    <w:name w:val="批注框文本 Char"/>
    <w:basedOn w:val="a0"/>
    <w:link w:val="a4"/>
    <w:uiPriority w:val="99"/>
    <w:semiHidden/>
    <w:qFormat/>
    <w:rsid w:val="00A93FFD"/>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rsid w:val="00A93FFD"/>
    <w:rPr>
      <w:rFonts w:asciiTheme="minorHAnsi" w:eastAsiaTheme="minorEastAsia" w:hAnsiTheme="minorHAnsi" w:cstheme="minorBidi"/>
      <w:kern w:val="2"/>
      <w:sz w:val="21"/>
      <w:szCs w:val="22"/>
    </w:rPr>
  </w:style>
  <w:style w:type="character" w:customStyle="1" w:styleId="Char3">
    <w:name w:val="批注主题 Char"/>
    <w:basedOn w:val="Char"/>
    <w:link w:val="a7"/>
    <w:uiPriority w:val="99"/>
    <w:semiHidden/>
    <w:qFormat/>
    <w:rsid w:val="00A93FFD"/>
    <w:rPr>
      <w:rFonts w:asciiTheme="minorHAnsi" w:eastAsiaTheme="minorEastAsia" w:hAnsiTheme="minorHAnsi" w:cstheme="minorBidi"/>
      <w:b/>
      <w:bCs/>
      <w:kern w:val="2"/>
      <w:sz w:val="21"/>
      <w:szCs w:val="22"/>
    </w:rPr>
  </w:style>
  <w:style w:type="paragraph" w:customStyle="1" w:styleId="10">
    <w:name w:val="修订1"/>
    <w:hidden/>
    <w:uiPriority w:val="99"/>
    <w:unhideWhenUsed/>
    <w:qFormat/>
    <w:rsid w:val="00A93FFD"/>
    <w:rPr>
      <w:rFonts w:asciiTheme="minorHAnsi" w:eastAsiaTheme="minorEastAsia" w:hAnsiTheme="minorHAnsi" w:cstheme="minorBidi"/>
      <w:kern w:val="2"/>
      <w:sz w:val="21"/>
      <w:szCs w:val="22"/>
    </w:rPr>
  </w:style>
  <w:style w:type="paragraph" w:customStyle="1" w:styleId="20">
    <w:name w:val="修订2"/>
    <w:hidden/>
    <w:uiPriority w:val="99"/>
    <w:unhideWhenUsed/>
    <w:rsid w:val="00A93FFD"/>
    <w:rPr>
      <w:rFonts w:asciiTheme="minorHAnsi" w:eastAsiaTheme="minorEastAsia" w:hAnsiTheme="minorHAnsi" w:cstheme="minorBidi"/>
      <w:kern w:val="2"/>
      <w:sz w:val="21"/>
      <w:szCs w:val="22"/>
    </w:rPr>
  </w:style>
  <w:style w:type="paragraph" w:customStyle="1" w:styleId="aa">
    <w:name w:val="段"/>
    <w:qFormat/>
    <w:rsid w:val="00A93FFD"/>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B28734-61FE-4D4C-9CA0-FED4CE01DD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739</Words>
  <Characters>4218</Characters>
  <Application>Microsoft Office Word</Application>
  <DocSecurity>0</DocSecurity>
  <Lines>35</Lines>
  <Paragraphs>9</Paragraphs>
  <ScaleCrop>false</ScaleCrop>
  <Company>Microsoft</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夏敏</dc:creator>
  <cp:lastModifiedBy>夏敏</cp:lastModifiedBy>
  <cp:revision>3</cp:revision>
  <cp:lastPrinted>2020-06-12T00:59:00Z</cp:lastPrinted>
  <dcterms:created xsi:type="dcterms:W3CDTF">2020-06-12T00:54:00Z</dcterms:created>
  <dcterms:modified xsi:type="dcterms:W3CDTF">2020-06-12T00:59:00Z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