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520" w:lineRule="exact"/>
        <w:ind w:firstLine="800" w:firstLineChars="250"/>
        <w:jc w:val="left"/>
        <w:rPr>
          <w:rFonts w:eastAsia="黑体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酒类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（一）相关标准依据</w:t>
      </w:r>
    </w:p>
    <w:p>
      <w:pPr>
        <w:widowControl/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2760—2014）、《食品安全国家标准 蒸馏酒及其配制酒》（GB 2757—2012）、《食品安全国家标准 发酵酒及其配制酒》（GB 2758—2012）</w:t>
      </w:r>
      <w:r>
        <w:rPr>
          <w:rFonts w:eastAsia="仿宋_GB2312"/>
          <w:sz w:val="32"/>
          <w:szCs w:val="32"/>
        </w:rPr>
        <w:t>等标准及产品明示标准和质量要求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1.白酒、白酒(液态)、白酒(原酒)抽检项目为：酒精度、甲醇、氰化物（以HCN计）、糖精钠（以糖精计）、甜蜜素（以环己基氨基磺酸计）、三氯蔗糖。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2.啤酒抽检项目为：酒精度、甲醛、警示语标注。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葡萄酒抽检项目为：酒精度、甲醇、苯甲酸及其钠盐（以苯甲酸计）、山梨酸及其钾盐（以山梨酸计）、脱氢乙酸及其钠盐（以脱氢乙酸计）、二氧化硫残留量、糖精钠（以糖精计）、甜蜜素（以环己基氨基磺酸计）、三氯蔗糖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4.以发酵酒为酒基的配制酒抽检项目为：酒精度、苯甲酸及其钠盐（以苯甲酸计）、山梨酸及其钾盐（以山梨酸计）、糖精钠（以糖精计）、甜蜜素（以环己基氨基磺酸计）。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5.以蒸馏酒及食用酒精为酒基的配制酒抽检项目为：酒精度、甲醇、氰化物（以HCN计）、糖精钠（以糖精计）、甜蜜素（以环己基氨基磺酸计）。</w:t>
      </w:r>
    </w:p>
    <w:p>
      <w:pPr>
        <w:pStyle w:val="2"/>
        <w:rPr>
          <w:rFonts w:ascii="Times New Roman" w:cs="Times New Roma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41" w:right="1531" w:bottom="2041" w:left="1531" w:header="851" w:footer="992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30"/>
        <w:tab w:val="right" w:pos="8844"/>
      </w:tabs>
      <w:jc w:val="right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ab/>
    </w: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rFonts w:eastAsia="仿宋_GB2312"/>
        <w:kern w:val="28"/>
        <w:sz w:val="28"/>
        <w:szCs w:val="28"/>
      </w:rPr>
      <w:fldChar w:fldCharType="begin"/>
    </w:r>
    <w:r>
      <w:rPr>
        <w:rFonts w:eastAsia="仿宋_GB2312"/>
        <w:kern w:val="28"/>
        <w:sz w:val="28"/>
        <w:szCs w:val="28"/>
      </w:rPr>
      <w:instrText xml:space="preserve"> PAGE </w:instrText>
    </w:r>
    <w:r>
      <w:rPr>
        <w:rFonts w:eastAsia="仿宋_GB2312"/>
        <w:kern w:val="28"/>
        <w:sz w:val="28"/>
        <w:szCs w:val="28"/>
      </w:rPr>
      <w:fldChar w:fldCharType="separate"/>
    </w:r>
    <w:r>
      <w:rPr>
        <w:rFonts w:eastAsia="仿宋_GB2312"/>
        <w:kern w:val="28"/>
        <w:sz w:val="28"/>
        <w:szCs w:val="28"/>
      </w:rPr>
      <w:t>3</w:t>
    </w:r>
    <w:r>
      <w:rPr>
        <w:rFonts w:eastAsia="仿宋_GB2312"/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3"/>
      <w:ind w:left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12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6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2020-06-18T07:20:52Z</dcterms:created>
  <dc:creator>Administrator</dc:creator>
  <cp:lastModifiedBy>黄飞雪</cp:lastModifiedBy>
  <dcterms:modified xsi:type="dcterms:W3CDTF">2020-06-18T07:20:57Z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