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Times New Roman" w:hAnsi="Times New Roman" w:eastAsia="宋体" w:cs="Times New Roman"/>
          <w:b/>
          <w:sz w:val="44"/>
          <w:szCs w:val="44"/>
        </w:rPr>
      </w:pPr>
    </w:p>
    <w:p>
      <w:pPr>
        <w:spacing w:line="580" w:lineRule="exact"/>
        <w:jc w:val="center"/>
        <w:rPr>
          <w:rFonts w:ascii="Times New Roman" w:hAnsi="Times New Roman" w:eastAsia="宋体" w:cs="Times New Roman"/>
          <w:b/>
          <w:sz w:val="44"/>
          <w:szCs w:val="44"/>
        </w:rPr>
      </w:pPr>
      <w:r>
        <w:rPr>
          <w:rFonts w:ascii="Times New Roman" w:hAnsi="Times New Roman" w:eastAsia="宋体" w:cs="Times New Roman"/>
          <w:b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Times New Roman" w:hAnsi="Times New Roman" w:eastAsia="宋体" w:cs="Times New Roman"/>
          <w:b/>
          <w:sz w:val="44"/>
          <w:szCs w:val="44"/>
        </w:rPr>
        <w:instrText xml:space="preserve">ADDIN CNKISM.UserStyle</w:instrText>
      </w:r>
      <w:r>
        <w:rPr>
          <w:rFonts w:ascii="Times New Roman" w:hAnsi="Times New Roman" w:eastAsia="宋体" w:cs="Times New Roman"/>
          <w:b/>
          <w:sz w:val="44"/>
          <w:szCs w:val="44"/>
        </w:rPr>
        <w:fldChar w:fldCharType="end"/>
      </w:r>
      <w:r>
        <w:rPr>
          <w:rFonts w:hint="default" w:ascii="Times New Roman" w:hAnsi="Times New Roman" w:eastAsia="宋体" w:cs="Times New Roman"/>
          <w:b/>
          <w:sz w:val="44"/>
          <w:szCs w:val="44"/>
        </w:rPr>
        <w:t>餐饮食品营养标识指南</w:t>
      </w:r>
    </w:p>
    <w:p>
      <w:pPr>
        <w:spacing w:line="580" w:lineRule="exact"/>
        <w:jc w:val="center"/>
        <w:rPr>
          <w:rFonts w:ascii="Times New Roman" w:hAnsi="Times New Roman" w:eastAsia="楷体" w:cs="Times New Roman"/>
          <w:b/>
          <w:sz w:val="32"/>
          <w:szCs w:val="30"/>
        </w:rPr>
      </w:pPr>
      <w:r>
        <w:rPr>
          <w:rFonts w:hint="default" w:ascii="Times New Roman" w:hAnsi="Times New Roman" w:eastAsia="楷体" w:cs="Times New Roman"/>
          <w:b/>
          <w:sz w:val="32"/>
          <w:szCs w:val="30"/>
        </w:rPr>
        <w:t>（征求意见稿）</w:t>
      </w:r>
    </w:p>
    <w:p>
      <w:pPr>
        <w:spacing w:line="580" w:lineRule="exact"/>
        <w:rPr>
          <w:rFonts w:hint="default" w:ascii="Times New Roman" w:hAnsi="Times New Roman" w:eastAsia="宋体" w:cs="Times New Roman"/>
          <w:b/>
          <w:sz w:val="44"/>
          <w:szCs w:val="44"/>
        </w:rPr>
      </w:pPr>
    </w:p>
    <w:p>
      <w:pPr>
        <w:pStyle w:val="22"/>
        <w:spacing w:line="580" w:lineRule="exact"/>
        <w:ind w:firstLine="0" w:firstLineChars="0"/>
        <w:jc w:val="center"/>
        <w:rPr>
          <w:rFonts w:hint="default" w:ascii="Times New Roman" w:hAnsi="Times New Roman" w:cs="Times New Roman"/>
          <w:b/>
          <w:kern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32"/>
          <w:szCs w:val="44"/>
        </w:rPr>
        <w:t xml:space="preserve">第一章 </w:t>
      </w:r>
      <w:r>
        <w:rPr>
          <w:rFonts w:ascii="Times New Roman" w:hAnsi="Times New Roman" w:eastAsia="黑体" w:cs="Times New Roman"/>
          <w:sz w:val="32"/>
          <w:szCs w:val="44"/>
        </w:rPr>
        <w:t xml:space="preserve"> </w:t>
      </w:r>
      <w:r>
        <w:rPr>
          <w:rFonts w:hint="default" w:ascii="Times New Roman" w:hAnsi="Times New Roman" w:eastAsia="黑体" w:cs="Times New Roman"/>
          <w:sz w:val="32"/>
          <w:szCs w:val="44"/>
        </w:rPr>
        <w:t xml:space="preserve">总 </w:t>
      </w:r>
      <w:r>
        <w:rPr>
          <w:rFonts w:ascii="Times New Roman" w:hAnsi="Times New Roman" w:eastAsia="黑体" w:cs="Times New Roman"/>
          <w:sz w:val="32"/>
          <w:szCs w:val="44"/>
        </w:rPr>
        <w:t xml:space="preserve"> </w:t>
      </w:r>
      <w:r>
        <w:rPr>
          <w:rFonts w:hint="default" w:ascii="Times New Roman" w:hAnsi="Times New Roman" w:eastAsia="黑体" w:cs="Times New Roman"/>
          <w:sz w:val="32"/>
          <w:szCs w:val="44"/>
        </w:rPr>
        <w:t>则</w:t>
      </w:r>
    </w:p>
    <w:p>
      <w:pPr>
        <w:spacing w:line="580" w:lineRule="exact"/>
        <w:ind w:firstLine="645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第一条</w:t>
      </w:r>
      <w:r>
        <w:rPr>
          <w:rFonts w:ascii="Times New Roman" w:hAnsi="Times New Roman" w:eastAsia="仿宋" w:cs="Times New Roman"/>
          <w:sz w:val="32"/>
          <w:szCs w:val="32"/>
        </w:rPr>
        <w:t> </w:t>
      </w:r>
      <w:r>
        <w:rPr>
          <w:rFonts w:hint="default" w:ascii="Times New Roman" w:hAnsi="Times New Roman" w:eastAsia="仿宋" w:cs="Times New Roman"/>
          <w:sz w:val="32"/>
          <w:szCs w:val="32"/>
        </w:rPr>
        <w:t>为指导规范餐饮</w:t>
      </w:r>
      <w:r>
        <w:rPr>
          <w:rFonts w:ascii="Times New Roman" w:hAnsi="Times New Roman" w:eastAsia="仿宋" w:cs="Times New Roman"/>
          <w:sz w:val="32"/>
          <w:szCs w:val="32"/>
        </w:rPr>
        <w:t>食品营养信息标识</w:t>
      </w:r>
      <w:r>
        <w:rPr>
          <w:rFonts w:hint="default" w:ascii="Times New Roman" w:hAnsi="Times New Roman" w:eastAsia="仿宋" w:cs="Times New Roman"/>
          <w:sz w:val="32"/>
          <w:szCs w:val="32"/>
        </w:rPr>
        <w:t>，根据 《国民营养计划（2</w:t>
      </w:r>
      <w:r>
        <w:rPr>
          <w:rFonts w:ascii="Times New Roman" w:hAnsi="Times New Roman" w:eastAsia="仿宋" w:cs="Times New Roman"/>
          <w:sz w:val="32"/>
          <w:szCs w:val="32"/>
        </w:rPr>
        <w:t>017</w:t>
      </w:r>
      <w:r>
        <w:rPr>
          <w:rFonts w:hint="default" w:ascii="Times New Roman" w:hAnsi="Times New Roman" w:eastAsia="仿宋" w:cs="Times New Roman"/>
          <w:sz w:val="32"/>
          <w:szCs w:val="32"/>
        </w:rPr>
        <w:t>-</w:t>
      </w:r>
      <w:r>
        <w:rPr>
          <w:rFonts w:ascii="Times New Roman" w:hAnsi="Times New Roman" w:eastAsia="仿宋" w:cs="Times New Roman"/>
          <w:sz w:val="32"/>
          <w:szCs w:val="32"/>
        </w:rPr>
        <w:t>2030</w:t>
      </w:r>
      <w:r>
        <w:rPr>
          <w:rFonts w:hint="default" w:ascii="Times New Roman" w:hAnsi="Times New Roman" w:eastAsia="仿宋" w:cs="Times New Roman"/>
          <w:sz w:val="32"/>
          <w:szCs w:val="32"/>
        </w:rPr>
        <w:t>年）》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" w:cs="Times New Roman"/>
          <w:sz w:val="32"/>
          <w:szCs w:val="32"/>
        </w:rPr>
        <w:t>《健康中国行动（2</w:t>
      </w:r>
      <w:r>
        <w:rPr>
          <w:rFonts w:ascii="Times New Roman" w:hAnsi="Times New Roman" w:eastAsia="仿宋" w:cs="Times New Roman"/>
          <w:sz w:val="32"/>
          <w:szCs w:val="32"/>
        </w:rPr>
        <w:t>019</w:t>
      </w:r>
      <w:r>
        <w:rPr>
          <w:rFonts w:hint="default" w:ascii="Times New Roman" w:hAnsi="Times New Roman" w:eastAsia="仿宋" w:cs="Times New Roman"/>
          <w:sz w:val="32"/>
          <w:szCs w:val="32"/>
        </w:rPr>
        <w:t>-</w:t>
      </w:r>
      <w:r>
        <w:rPr>
          <w:rFonts w:ascii="Times New Roman" w:hAnsi="Times New Roman" w:eastAsia="仿宋" w:cs="Times New Roman"/>
          <w:sz w:val="32"/>
          <w:szCs w:val="32"/>
        </w:rPr>
        <w:t>2030</w:t>
      </w:r>
      <w:r>
        <w:rPr>
          <w:rFonts w:hint="default" w:ascii="Times New Roman" w:hAnsi="Times New Roman" w:eastAsia="仿宋" w:cs="Times New Roman"/>
          <w:sz w:val="32"/>
          <w:szCs w:val="32"/>
        </w:rPr>
        <w:t>年）》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等文件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要求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</w:rPr>
        <w:t>制定本指南。</w:t>
      </w:r>
    </w:p>
    <w:p>
      <w:pPr>
        <w:spacing w:line="580" w:lineRule="exact"/>
        <w:ind w:firstLine="645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第二条</w:t>
      </w:r>
      <w:r>
        <w:rPr>
          <w:rFonts w:ascii="Times New Roman" w:hAnsi="Times New Roman" w:eastAsia="仿宋" w:cs="Times New Roman"/>
          <w:sz w:val="32"/>
          <w:szCs w:val="32"/>
        </w:rPr>
        <w:t> </w:t>
      </w:r>
      <w:r>
        <w:rPr>
          <w:rFonts w:hint="default" w:ascii="Times New Roman" w:hAnsi="Times New Roman" w:eastAsia="仿宋" w:cs="Times New Roman"/>
          <w:sz w:val="32"/>
          <w:szCs w:val="32"/>
        </w:rPr>
        <w:t>本指南适用于各类餐饮服务和集体食堂制作并提供</w:t>
      </w:r>
      <w:r>
        <w:rPr>
          <w:rFonts w:ascii="Times New Roman" w:hAnsi="Times New Roman" w:eastAsia="仿宋" w:cs="Times New Roman"/>
          <w:sz w:val="32"/>
          <w:szCs w:val="32"/>
        </w:rPr>
        <w:t>给消费者的</w:t>
      </w:r>
      <w:r>
        <w:rPr>
          <w:rFonts w:hint="default" w:ascii="Times New Roman" w:hAnsi="Times New Roman" w:eastAsia="仿宋" w:cs="Times New Roman"/>
          <w:sz w:val="32"/>
          <w:szCs w:val="32"/>
        </w:rPr>
        <w:t>餐饮食品的营养标识。</w:t>
      </w:r>
    </w:p>
    <w:p>
      <w:pPr>
        <w:spacing w:line="580" w:lineRule="exact"/>
        <w:ind w:firstLine="645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本指南不适用于上述单位提供的预包装食品。</w:t>
      </w:r>
    </w:p>
    <w:p>
      <w:pPr>
        <w:spacing w:line="580" w:lineRule="exact"/>
        <w:ind w:firstLine="645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第三条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</w:rPr>
        <w:t>下列术语和定义适用于本文件:</w:t>
      </w:r>
    </w:p>
    <w:p>
      <w:pPr>
        <w:spacing w:line="580" w:lineRule="exact"/>
        <w:ind w:firstLine="645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（一）菜单。</w:t>
      </w:r>
    </w:p>
    <w:p>
      <w:pPr>
        <w:spacing w:line="580" w:lineRule="exact"/>
        <w:ind w:firstLine="645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展示餐饮食品</w:t>
      </w:r>
      <w:r>
        <w:rPr>
          <w:rFonts w:ascii="Times New Roman" w:hAnsi="Times New Roman" w:eastAsia="仿宋" w:cs="Times New Roman"/>
          <w:sz w:val="32"/>
          <w:szCs w:val="32"/>
        </w:rPr>
        <w:t>信息</w:t>
      </w:r>
      <w:r>
        <w:rPr>
          <w:rFonts w:hint="default" w:ascii="Times New Roman" w:hAnsi="Times New Roman" w:eastAsia="仿宋" w:cs="Times New Roman"/>
          <w:sz w:val="32"/>
          <w:szCs w:val="32"/>
        </w:rPr>
        <w:t>（包括</w:t>
      </w:r>
      <w:r>
        <w:rPr>
          <w:rFonts w:ascii="Times New Roman" w:hAnsi="Times New Roman" w:eastAsia="仿宋" w:cs="Times New Roman"/>
          <w:sz w:val="32"/>
          <w:szCs w:val="32"/>
        </w:rPr>
        <w:t>但不限于品种名称、</w:t>
      </w:r>
      <w:r>
        <w:rPr>
          <w:rFonts w:hint="default" w:ascii="Times New Roman" w:hAnsi="Times New Roman" w:eastAsia="仿宋" w:cs="Times New Roman"/>
          <w:sz w:val="32"/>
          <w:szCs w:val="32"/>
        </w:rPr>
        <w:t>计量</w:t>
      </w:r>
      <w:r>
        <w:rPr>
          <w:rFonts w:ascii="Times New Roman" w:hAnsi="Times New Roman" w:eastAsia="仿宋" w:cs="Times New Roman"/>
          <w:sz w:val="32"/>
          <w:szCs w:val="32"/>
        </w:rPr>
        <w:t>、价格</w:t>
      </w:r>
      <w:r>
        <w:rPr>
          <w:rFonts w:hint="default" w:ascii="Times New Roman" w:hAnsi="Times New Roman" w:eastAsia="仿宋" w:cs="Times New Roman"/>
          <w:sz w:val="32"/>
          <w:szCs w:val="32"/>
        </w:rPr>
        <w:t>等）</w:t>
      </w:r>
      <w:r>
        <w:rPr>
          <w:rFonts w:ascii="Times New Roman" w:hAnsi="Times New Roman" w:eastAsia="仿宋" w:cs="Times New Roman"/>
          <w:sz w:val="32"/>
          <w:szCs w:val="32"/>
        </w:rPr>
        <w:t>的</w:t>
      </w:r>
      <w:r>
        <w:rPr>
          <w:rFonts w:hint="default" w:ascii="Times New Roman" w:hAnsi="Times New Roman" w:eastAsia="仿宋" w:cs="Times New Roman"/>
          <w:sz w:val="32"/>
          <w:szCs w:val="32"/>
        </w:rPr>
        <w:t>说明物，包括纸质版、电子版等多种形式</w:t>
      </w:r>
      <w:r>
        <w:rPr>
          <w:rFonts w:ascii="Times New Roman" w:hAnsi="Times New Roman" w:eastAsia="仿宋" w:cs="Times New Roman"/>
          <w:sz w:val="32"/>
          <w:szCs w:val="32"/>
        </w:rPr>
        <w:t>。</w:t>
      </w:r>
    </w:p>
    <w:p>
      <w:pPr>
        <w:spacing w:line="580" w:lineRule="exact"/>
        <w:ind w:firstLine="645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（二）餐饮食品营养标识。</w:t>
      </w:r>
    </w:p>
    <w:p>
      <w:pPr>
        <w:spacing w:line="580" w:lineRule="exact"/>
        <w:ind w:firstLine="645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展示餐饮</w:t>
      </w:r>
      <w:r>
        <w:rPr>
          <w:rFonts w:ascii="Times New Roman" w:hAnsi="Times New Roman" w:eastAsia="仿宋" w:cs="Times New Roman"/>
          <w:sz w:val="32"/>
          <w:szCs w:val="32"/>
        </w:rPr>
        <w:t>食</w:t>
      </w:r>
      <w:r>
        <w:rPr>
          <w:rFonts w:hint="default" w:ascii="Times New Roman" w:hAnsi="Times New Roman" w:eastAsia="仿宋" w:cs="Times New Roman"/>
          <w:sz w:val="32"/>
          <w:szCs w:val="32"/>
        </w:rPr>
        <w:t>品有关营养成分信息和特性（包括营养成分表、营养声称和营养成分功能声称）的说明，包括文字、图像、图形等形式。</w:t>
      </w:r>
    </w:p>
    <w:p>
      <w:pPr>
        <w:numPr>
          <w:ilvl w:val="-1"/>
          <w:numId w:val="0"/>
        </w:numPr>
        <w:spacing w:line="580" w:lineRule="exact"/>
        <w:ind w:firstLine="0"/>
        <w:rPr>
          <w:rFonts w:ascii="Times New Roman" w:hAnsi="Times New Roman" w:eastAsia="仿宋" w:cs="Times New Roman"/>
          <w:sz w:val="32"/>
          <w:szCs w:val="32"/>
        </w:rPr>
      </w:pPr>
    </w:p>
    <w:p>
      <w:pPr>
        <w:numPr>
          <w:ilvl w:val="-1"/>
          <w:numId w:val="0"/>
        </w:numPr>
        <w:spacing w:line="580" w:lineRule="exact"/>
        <w:ind w:firstLine="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80" w:lineRule="exact"/>
        <w:ind w:firstLine="645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580" w:lineRule="exact"/>
        <w:ind w:firstLine="645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580" w:lineRule="exact"/>
        <w:ind w:firstLine="645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pStyle w:val="22"/>
        <w:numPr>
          <w:ilvl w:val="0"/>
          <w:numId w:val="0"/>
        </w:numPr>
        <w:spacing w:line="580" w:lineRule="exact"/>
        <w:ind w:left="0" w:firstLine="0" w:firstLineChars="0"/>
        <w:jc w:val="center"/>
        <w:rPr>
          <w:rFonts w:ascii="Times New Roman" w:hAnsi="Times New Roman" w:eastAsia="黑体" w:cs="Times New Roman"/>
          <w:b w:val="0"/>
          <w:sz w:val="32"/>
          <w:szCs w:val="44"/>
        </w:rPr>
      </w:pPr>
      <w:r>
        <w:rPr>
          <w:rFonts w:hint="default" w:ascii="Times New Roman" w:hAnsi="Times New Roman" w:eastAsia="黑体" w:cs="Times New Roman"/>
          <w:b w:val="0"/>
          <w:sz w:val="32"/>
          <w:szCs w:val="44"/>
        </w:rPr>
        <w:t xml:space="preserve">第二章 </w:t>
      </w:r>
      <w:r>
        <w:rPr>
          <w:rFonts w:ascii="Times New Roman" w:hAnsi="Times New Roman" w:eastAsia="黑体" w:cs="Times New Roman"/>
          <w:b w:val="0"/>
          <w:sz w:val="32"/>
          <w:szCs w:val="44"/>
        </w:rPr>
        <w:t xml:space="preserve"> </w:t>
      </w:r>
      <w:r>
        <w:rPr>
          <w:rFonts w:hint="default" w:ascii="Times New Roman" w:hAnsi="Times New Roman" w:eastAsia="黑体" w:cs="Times New Roman"/>
          <w:b w:val="0"/>
          <w:sz w:val="32"/>
          <w:szCs w:val="44"/>
        </w:rPr>
        <w:t>餐饮食品营养标识内容</w:t>
      </w:r>
    </w:p>
    <w:p>
      <w:pPr>
        <w:spacing w:line="580" w:lineRule="exact"/>
        <w:jc w:val="center"/>
        <w:rPr>
          <w:rFonts w:ascii="Times New Roman" w:hAnsi="Times New Roman" w:cs="Times New Roman"/>
          <w:b/>
          <w:kern w:val="0"/>
          <w:sz w:val="28"/>
          <w:szCs w:val="28"/>
        </w:rPr>
      </w:pPr>
    </w:p>
    <w:p>
      <w:pPr>
        <w:spacing w:line="580" w:lineRule="exact"/>
        <w:ind w:firstLine="645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第四条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</w:rPr>
        <w:t>餐饮食品基本标识内容。</w:t>
      </w:r>
    </w:p>
    <w:p>
      <w:pPr>
        <w:spacing w:line="580" w:lineRule="exact"/>
        <w:ind w:firstLine="645"/>
        <w:rPr>
          <w:rFonts w:ascii="Times New Roman" w:hAnsi="Times New Roman" w:eastAsia="仿宋" w:cs="Times New Roman"/>
          <w:sz w:val="32"/>
          <w:szCs w:val="32"/>
        </w:rPr>
      </w:pPr>
      <w:bookmarkStart w:id="0" w:name="_Hlk27040461"/>
      <w:r>
        <w:rPr>
          <w:rFonts w:hint="default" w:ascii="Times New Roman" w:hAnsi="Times New Roman" w:eastAsia="仿宋" w:cs="Times New Roman"/>
          <w:sz w:val="32"/>
          <w:szCs w:val="32"/>
        </w:rPr>
        <w:t>包括</w:t>
      </w:r>
      <w:bookmarkEnd w:id="0"/>
      <w:r>
        <w:rPr>
          <w:rFonts w:hint="default" w:ascii="Times New Roman" w:hAnsi="Times New Roman" w:eastAsia="仿宋" w:cs="Times New Roman"/>
          <w:sz w:val="32"/>
          <w:szCs w:val="32"/>
        </w:rPr>
        <w:t>能量、</w:t>
      </w:r>
      <w:r>
        <w:rPr>
          <w:rFonts w:ascii="Times New Roman" w:hAnsi="Times New Roman" w:eastAsia="仿宋" w:cs="Times New Roman"/>
          <w:sz w:val="32"/>
          <w:szCs w:val="32"/>
        </w:rPr>
        <w:t>脂肪和</w:t>
      </w:r>
      <w:r>
        <w:rPr>
          <w:rFonts w:hint="default" w:ascii="Times New Roman" w:hAnsi="Times New Roman" w:eastAsia="仿宋" w:cs="Times New Roman"/>
          <w:sz w:val="32"/>
          <w:szCs w:val="32"/>
        </w:rPr>
        <w:t>食盐（</w:t>
      </w:r>
      <w:r>
        <w:rPr>
          <w:rFonts w:ascii="Times New Roman" w:hAnsi="Times New Roman" w:eastAsia="仿宋" w:cs="Times New Roman"/>
          <w:sz w:val="32"/>
          <w:szCs w:val="32"/>
        </w:rPr>
        <w:t>钠</w:t>
      </w:r>
      <w:r>
        <w:rPr>
          <w:rFonts w:hint="default" w:ascii="Times New Roman" w:hAnsi="Times New Roman" w:eastAsia="仿宋" w:cs="Times New Roman"/>
          <w:sz w:val="32"/>
          <w:szCs w:val="32"/>
        </w:rPr>
        <w:t>）。</w:t>
      </w:r>
    </w:p>
    <w:p>
      <w:pPr>
        <w:spacing w:line="580" w:lineRule="exact"/>
        <w:ind w:firstLine="645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第五条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</w:rPr>
        <w:t>可</w:t>
      </w:r>
      <w:r>
        <w:rPr>
          <w:rFonts w:ascii="Times New Roman" w:hAnsi="Times New Roman" w:eastAsia="仿宋" w:cs="Times New Roman"/>
          <w:sz w:val="32"/>
          <w:szCs w:val="32"/>
        </w:rPr>
        <w:t>选择</w:t>
      </w:r>
      <w:r>
        <w:rPr>
          <w:rFonts w:hint="default" w:ascii="Times New Roman" w:hAnsi="Times New Roman" w:eastAsia="仿宋" w:cs="Times New Roman"/>
          <w:sz w:val="32"/>
          <w:szCs w:val="32"/>
        </w:rPr>
        <w:t>标示内容。</w:t>
      </w:r>
    </w:p>
    <w:p>
      <w:pPr>
        <w:spacing w:line="580" w:lineRule="exact"/>
        <w:ind w:firstLine="645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餐饮食品营养标识的可选择标识，指具有鲜明特色、影响特殊群体身体健康的营养成分。此项标识原则上不超过2项。</w:t>
      </w:r>
    </w:p>
    <w:p>
      <w:pPr>
        <w:spacing w:line="580" w:lineRule="exact"/>
        <w:ind w:firstLine="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pStyle w:val="22"/>
        <w:spacing w:line="580" w:lineRule="exact"/>
        <w:ind w:left="0" w:firstLine="0" w:firstLineChars="0"/>
        <w:jc w:val="center"/>
        <w:rPr>
          <w:rFonts w:hint="default" w:ascii="Times New Roman" w:hAnsi="Times New Roman" w:eastAsia="宋体" w:cs="Times New Roman"/>
          <w:b/>
          <w:sz w:val="44"/>
          <w:szCs w:val="44"/>
        </w:rPr>
      </w:pPr>
      <w:r>
        <w:rPr>
          <w:rFonts w:hint="default" w:ascii="Times New Roman" w:hAnsi="Times New Roman" w:eastAsia="黑体" w:cs="Times New Roman"/>
          <w:sz w:val="32"/>
          <w:szCs w:val="44"/>
        </w:rPr>
        <w:t xml:space="preserve">第三章 </w:t>
      </w:r>
      <w:r>
        <w:rPr>
          <w:rFonts w:ascii="Times New Roman" w:hAnsi="Times New Roman" w:eastAsia="黑体" w:cs="Times New Roman"/>
          <w:sz w:val="32"/>
          <w:szCs w:val="44"/>
        </w:rPr>
        <w:t xml:space="preserve"> </w:t>
      </w:r>
      <w:r>
        <w:rPr>
          <w:rFonts w:hint="default" w:ascii="Times New Roman" w:hAnsi="Times New Roman" w:eastAsia="黑体" w:cs="Times New Roman"/>
          <w:b w:val="0"/>
          <w:sz w:val="32"/>
          <w:szCs w:val="44"/>
        </w:rPr>
        <w:t>营养标识的标示方式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第六条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 能量</w:t>
      </w:r>
      <w:r>
        <w:rPr>
          <w:rFonts w:ascii="Times New Roman" w:hAnsi="Times New Roman" w:eastAsia="仿宋" w:cs="Times New Roman"/>
          <w:sz w:val="32"/>
          <w:szCs w:val="32"/>
        </w:rPr>
        <w:t>和</w:t>
      </w:r>
      <w:r>
        <w:rPr>
          <w:rFonts w:hint="default" w:ascii="Times New Roman" w:hAnsi="Times New Roman" w:eastAsia="仿宋" w:cs="Times New Roman"/>
          <w:sz w:val="32"/>
          <w:szCs w:val="32"/>
        </w:rPr>
        <w:t>营养素的标示。</w:t>
      </w:r>
    </w:p>
    <w:p>
      <w:pPr>
        <w:spacing w:line="580" w:lineRule="exact"/>
        <w:ind w:firstLine="645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（一）营养标识内容应当主要标示在菜单、官方网站、官方公众号等载体</w:t>
      </w:r>
      <w:r>
        <w:rPr>
          <w:rFonts w:ascii="Times New Roman" w:hAnsi="Times New Roman" w:eastAsia="仿宋" w:cs="Times New Roman"/>
          <w:sz w:val="32"/>
          <w:szCs w:val="32"/>
        </w:rPr>
        <w:t>上。</w:t>
      </w:r>
    </w:p>
    <w:p>
      <w:pPr>
        <w:spacing w:line="580" w:lineRule="exact"/>
        <w:ind w:firstLine="645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（二）能量值和营养素</w:t>
      </w:r>
      <w:r>
        <w:rPr>
          <w:rFonts w:ascii="Times New Roman" w:hAnsi="Times New Roman" w:eastAsia="仿宋" w:cs="Times New Roman"/>
          <w:sz w:val="32"/>
          <w:szCs w:val="32"/>
        </w:rPr>
        <w:t>含量值</w:t>
      </w:r>
      <w:r>
        <w:rPr>
          <w:rFonts w:hint="default" w:ascii="Times New Roman" w:hAnsi="Times New Roman" w:eastAsia="仿宋" w:cs="Times New Roman"/>
          <w:sz w:val="32"/>
          <w:szCs w:val="32"/>
        </w:rPr>
        <w:t>应以每份或</w:t>
      </w:r>
      <w:r>
        <w:rPr>
          <w:rFonts w:ascii="Times New Roman" w:hAnsi="Times New Roman" w:eastAsia="仿宋" w:cs="Times New Roman"/>
          <w:sz w:val="32"/>
          <w:szCs w:val="32"/>
        </w:rPr>
        <w:t>每</w:t>
      </w:r>
      <w:r>
        <w:rPr>
          <w:rFonts w:hint="default" w:ascii="Times New Roman" w:hAnsi="Times New Roman" w:eastAsia="仿宋" w:cs="Times New Roman"/>
          <w:sz w:val="32"/>
          <w:szCs w:val="32"/>
        </w:rPr>
        <w:t>100g/</w:t>
      </w:r>
      <w:r>
        <w:rPr>
          <w:rFonts w:ascii="Times New Roman" w:hAnsi="Times New Roman" w:eastAsia="仿宋" w:cs="Times New Roman"/>
          <w:sz w:val="32"/>
          <w:szCs w:val="32"/>
        </w:rPr>
        <w:t>100mL</w:t>
      </w:r>
      <w:r>
        <w:rPr>
          <w:rFonts w:hint="default" w:ascii="Times New Roman" w:hAnsi="Times New Roman" w:eastAsia="仿宋" w:cs="Times New Roman"/>
          <w:sz w:val="32"/>
          <w:szCs w:val="32"/>
        </w:rPr>
        <w:t>餐饮食品中的含量值标示。能量值标示为：千卡（</w:t>
      </w:r>
      <w:r>
        <w:rPr>
          <w:rFonts w:ascii="Times New Roman" w:hAnsi="Times New Roman" w:eastAsia="仿宋" w:cs="Times New Roman"/>
          <w:sz w:val="32"/>
          <w:szCs w:val="32"/>
        </w:rPr>
        <w:t>kcal</w:t>
      </w:r>
      <w:r>
        <w:rPr>
          <w:rFonts w:hint="default" w:ascii="Times New Roman" w:hAnsi="Times New Roman" w:eastAsia="仿宋" w:cs="Times New Roman"/>
          <w:sz w:val="32"/>
          <w:szCs w:val="32"/>
        </w:rPr>
        <w:t>）</w:t>
      </w:r>
      <w:r>
        <w:rPr>
          <w:rFonts w:ascii="Times New Roman" w:hAnsi="Times New Roman" w:eastAsia="仿宋" w:cs="Times New Roman"/>
          <w:sz w:val="32"/>
          <w:szCs w:val="32"/>
        </w:rPr>
        <w:t>/</w:t>
      </w:r>
      <w:r>
        <w:rPr>
          <w:rFonts w:hint="default" w:ascii="Times New Roman" w:hAnsi="Times New Roman" w:eastAsia="仿宋" w:cs="Times New Roman"/>
          <w:sz w:val="32"/>
          <w:szCs w:val="32"/>
        </w:rPr>
        <w:t>每份或</w:t>
      </w:r>
      <w:r>
        <w:rPr>
          <w:rFonts w:ascii="Times New Roman" w:hAnsi="Times New Roman" w:eastAsia="仿宋" w:cs="Times New Roman"/>
          <w:sz w:val="32"/>
          <w:szCs w:val="32"/>
        </w:rPr>
        <w:t>每</w:t>
      </w:r>
      <w:r>
        <w:rPr>
          <w:rFonts w:hint="default" w:ascii="Times New Roman" w:hAnsi="Times New Roman" w:eastAsia="仿宋" w:cs="Times New Roman"/>
          <w:sz w:val="32"/>
          <w:szCs w:val="32"/>
        </w:rPr>
        <w:t>100g/</w:t>
      </w:r>
      <w:r>
        <w:rPr>
          <w:rFonts w:ascii="Times New Roman" w:hAnsi="Times New Roman" w:eastAsia="仿宋" w:cs="Times New Roman"/>
          <w:sz w:val="32"/>
          <w:szCs w:val="32"/>
        </w:rPr>
        <w:t>100mL</w:t>
      </w:r>
      <w:r>
        <w:rPr>
          <w:rFonts w:hint="default" w:ascii="Times New Roman" w:hAnsi="Times New Roman" w:eastAsia="仿宋" w:cs="Times New Roman"/>
          <w:sz w:val="32"/>
          <w:szCs w:val="32"/>
        </w:rPr>
        <w:t>餐饮食品；脂肪标示为：克（</w:t>
      </w:r>
      <w:r>
        <w:rPr>
          <w:rFonts w:ascii="Times New Roman" w:hAnsi="Times New Roman" w:eastAsia="仿宋" w:cs="Times New Roman"/>
          <w:sz w:val="32"/>
          <w:szCs w:val="32"/>
        </w:rPr>
        <w:t>g</w:t>
      </w:r>
      <w:r>
        <w:rPr>
          <w:rFonts w:hint="default" w:ascii="Times New Roman" w:hAnsi="Times New Roman" w:eastAsia="仿宋" w:cs="Times New Roman"/>
          <w:sz w:val="32"/>
          <w:szCs w:val="32"/>
        </w:rPr>
        <w:t>）</w:t>
      </w:r>
      <w:r>
        <w:rPr>
          <w:rFonts w:ascii="Times New Roman" w:hAnsi="Times New Roman" w:eastAsia="仿宋" w:cs="Times New Roman"/>
          <w:sz w:val="32"/>
          <w:szCs w:val="32"/>
        </w:rPr>
        <w:t>/</w:t>
      </w:r>
      <w:r>
        <w:rPr>
          <w:rFonts w:hint="default" w:ascii="Times New Roman" w:hAnsi="Times New Roman" w:eastAsia="仿宋" w:cs="Times New Roman"/>
          <w:sz w:val="32"/>
          <w:szCs w:val="32"/>
        </w:rPr>
        <w:t>每份或</w:t>
      </w:r>
      <w:r>
        <w:rPr>
          <w:rFonts w:ascii="Times New Roman" w:hAnsi="Times New Roman" w:eastAsia="仿宋" w:cs="Times New Roman"/>
          <w:sz w:val="32"/>
          <w:szCs w:val="32"/>
        </w:rPr>
        <w:t>每</w:t>
      </w:r>
      <w:r>
        <w:rPr>
          <w:rFonts w:hint="default" w:ascii="Times New Roman" w:hAnsi="Times New Roman" w:eastAsia="仿宋" w:cs="Times New Roman"/>
          <w:sz w:val="32"/>
          <w:szCs w:val="32"/>
        </w:rPr>
        <w:t>100g/</w:t>
      </w:r>
      <w:r>
        <w:rPr>
          <w:rFonts w:ascii="Times New Roman" w:hAnsi="Times New Roman" w:eastAsia="仿宋" w:cs="Times New Roman"/>
          <w:sz w:val="32"/>
          <w:szCs w:val="32"/>
        </w:rPr>
        <w:t>100mL</w:t>
      </w:r>
      <w:r>
        <w:rPr>
          <w:rFonts w:hint="default" w:ascii="Times New Roman" w:hAnsi="Times New Roman" w:eastAsia="仿宋" w:cs="Times New Roman"/>
          <w:sz w:val="32"/>
          <w:szCs w:val="32"/>
        </w:rPr>
        <w:t>餐饮食品；食盐（钠）标示为：毫克（</w:t>
      </w:r>
      <w:r>
        <w:rPr>
          <w:rFonts w:ascii="Times New Roman" w:hAnsi="Times New Roman" w:eastAsia="仿宋" w:cs="Times New Roman"/>
          <w:sz w:val="32"/>
          <w:szCs w:val="32"/>
        </w:rPr>
        <w:t>mg</w:t>
      </w:r>
      <w:r>
        <w:rPr>
          <w:rFonts w:hint="default" w:ascii="Times New Roman" w:hAnsi="Times New Roman" w:eastAsia="仿宋" w:cs="Times New Roman"/>
          <w:sz w:val="32"/>
          <w:szCs w:val="32"/>
        </w:rPr>
        <w:t>）</w:t>
      </w:r>
      <w:r>
        <w:rPr>
          <w:rFonts w:ascii="Times New Roman" w:hAnsi="Times New Roman" w:eastAsia="仿宋" w:cs="Times New Roman"/>
          <w:sz w:val="32"/>
          <w:szCs w:val="32"/>
        </w:rPr>
        <w:t>/</w:t>
      </w:r>
      <w:r>
        <w:rPr>
          <w:rFonts w:hint="default" w:ascii="Times New Roman" w:hAnsi="Times New Roman" w:eastAsia="仿宋" w:cs="Times New Roman"/>
          <w:sz w:val="32"/>
          <w:szCs w:val="32"/>
        </w:rPr>
        <w:t>每份或</w:t>
      </w:r>
      <w:r>
        <w:rPr>
          <w:rFonts w:ascii="Times New Roman" w:hAnsi="Times New Roman" w:eastAsia="仿宋" w:cs="Times New Roman"/>
          <w:sz w:val="32"/>
          <w:szCs w:val="32"/>
        </w:rPr>
        <w:t>每</w:t>
      </w:r>
      <w:r>
        <w:rPr>
          <w:rFonts w:hint="default" w:ascii="Times New Roman" w:hAnsi="Times New Roman" w:eastAsia="仿宋" w:cs="Times New Roman"/>
          <w:sz w:val="32"/>
          <w:szCs w:val="32"/>
        </w:rPr>
        <w:t>100g/</w:t>
      </w:r>
      <w:r>
        <w:rPr>
          <w:rFonts w:ascii="Times New Roman" w:hAnsi="Times New Roman" w:eastAsia="仿宋" w:cs="Times New Roman"/>
          <w:sz w:val="32"/>
          <w:szCs w:val="32"/>
        </w:rPr>
        <w:t>100mL</w:t>
      </w:r>
      <w:r>
        <w:rPr>
          <w:rFonts w:hint="default" w:ascii="Times New Roman" w:hAnsi="Times New Roman" w:eastAsia="仿宋" w:cs="Times New Roman"/>
          <w:sz w:val="32"/>
          <w:szCs w:val="32"/>
        </w:rPr>
        <w:t>餐饮食品。其他营养的标示见附录</w:t>
      </w:r>
      <w:r>
        <w:rPr>
          <w:rFonts w:ascii="Times New Roman" w:hAnsi="Times New Roman" w:eastAsia="仿宋" w:cs="Times New Roman"/>
          <w:sz w:val="32"/>
          <w:szCs w:val="32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</w:p>
    <w:p>
      <w:pPr>
        <w:spacing w:line="580" w:lineRule="exact"/>
        <w:ind w:firstLine="645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（三）餐饮</w:t>
      </w:r>
      <w:r>
        <w:rPr>
          <w:rFonts w:ascii="Times New Roman" w:hAnsi="Times New Roman" w:eastAsia="仿宋" w:cs="Times New Roman"/>
          <w:sz w:val="32"/>
          <w:szCs w:val="32"/>
        </w:rPr>
        <w:t>食品营养标识信息应清晰醒目。</w:t>
      </w:r>
    </w:p>
    <w:p>
      <w:pPr>
        <w:spacing w:line="580" w:lineRule="exact"/>
        <w:ind w:firstLine="645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（四）自助</w:t>
      </w:r>
      <w:r>
        <w:rPr>
          <w:rFonts w:ascii="Times New Roman" w:hAnsi="Times New Roman" w:eastAsia="仿宋" w:cs="Times New Roman"/>
          <w:sz w:val="32"/>
          <w:szCs w:val="32"/>
        </w:rPr>
        <w:t>取用食物和展示用食</w:t>
      </w:r>
      <w:r>
        <w:rPr>
          <w:rFonts w:hint="default" w:ascii="Times New Roman" w:hAnsi="Times New Roman" w:eastAsia="仿宋" w:cs="Times New Roman"/>
          <w:sz w:val="32"/>
          <w:szCs w:val="32"/>
        </w:rPr>
        <w:t>品</w:t>
      </w:r>
      <w:r>
        <w:rPr>
          <w:rFonts w:ascii="Times New Roman" w:hAnsi="Times New Roman" w:eastAsia="仿宋" w:cs="Times New Roman"/>
          <w:sz w:val="32"/>
          <w:szCs w:val="32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</w:rPr>
        <w:t>应在</w:t>
      </w:r>
      <w:r>
        <w:rPr>
          <w:rFonts w:ascii="Times New Roman" w:hAnsi="Times New Roman" w:eastAsia="仿宋" w:cs="Times New Roman"/>
          <w:sz w:val="32"/>
          <w:szCs w:val="32"/>
        </w:rPr>
        <w:t>食</w:t>
      </w:r>
      <w:r>
        <w:rPr>
          <w:rFonts w:hint="default" w:ascii="Times New Roman" w:hAnsi="Times New Roman" w:eastAsia="仿宋" w:cs="Times New Roman"/>
          <w:sz w:val="32"/>
          <w:szCs w:val="32"/>
        </w:rPr>
        <w:t>品</w:t>
      </w:r>
      <w:r>
        <w:rPr>
          <w:rFonts w:ascii="Times New Roman" w:hAnsi="Times New Roman" w:eastAsia="仿宋" w:cs="Times New Roman"/>
          <w:sz w:val="32"/>
          <w:szCs w:val="32"/>
        </w:rPr>
        <w:t>旁边</w:t>
      </w:r>
      <w:r>
        <w:rPr>
          <w:rFonts w:hint="default" w:ascii="Times New Roman" w:hAnsi="Times New Roman" w:eastAsia="仿宋" w:cs="Times New Roman"/>
          <w:sz w:val="32"/>
          <w:szCs w:val="32"/>
        </w:rPr>
        <w:t>标示营养信息</w:t>
      </w:r>
      <w:r>
        <w:rPr>
          <w:rFonts w:ascii="Times New Roman" w:hAnsi="Times New Roman" w:eastAsia="仿宋" w:cs="Times New Roman"/>
          <w:sz w:val="32"/>
          <w:szCs w:val="32"/>
        </w:rPr>
        <w:t>。</w:t>
      </w:r>
    </w:p>
    <w:p>
      <w:pPr>
        <w:spacing w:line="580" w:lineRule="exact"/>
        <w:ind w:firstLine="645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（五）</w:t>
      </w:r>
      <w:r>
        <w:rPr>
          <w:rFonts w:ascii="Times New Roman" w:hAnsi="Times New Roman" w:eastAsia="仿宋" w:cs="Times New Roman"/>
          <w:sz w:val="32"/>
          <w:szCs w:val="32"/>
        </w:rPr>
        <w:t>菜单上</w:t>
      </w:r>
      <w:r>
        <w:rPr>
          <w:rFonts w:hint="default" w:ascii="Times New Roman" w:hAnsi="Times New Roman" w:eastAsia="仿宋" w:cs="Times New Roman"/>
          <w:sz w:val="32"/>
          <w:szCs w:val="32"/>
        </w:rPr>
        <w:t>鼓励声明</w:t>
      </w:r>
      <w:r>
        <w:rPr>
          <w:rFonts w:ascii="Times New Roman" w:hAnsi="Times New Roman" w:eastAsia="仿宋" w:cs="Times New Roman"/>
          <w:sz w:val="32"/>
          <w:szCs w:val="32"/>
        </w:rPr>
        <w:t>“一般人群每日能量需要量为</w:t>
      </w:r>
      <w:r>
        <w:rPr>
          <w:rFonts w:hint="default" w:ascii="Times New Roman" w:hAnsi="Times New Roman" w:eastAsia="仿宋" w:cs="Times New Roman"/>
          <w:sz w:val="32"/>
          <w:szCs w:val="32"/>
        </w:rPr>
        <w:t>2000kcal，控制能量摄入就可以控制体重</w:t>
      </w:r>
      <w:r>
        <w:rPr>
          <w:rFonts w:ascii="Times New Roman" w:hAnsi="Times New Roman" w:eastAsia="仿宋" w:cs="Times New Roman"/>
          <w:sz w:val="32"/>
          <w:szCs w:val="32"/>
        </w:rPr>
        <w:t>”</w:t>
      </w:r>
      <w:r>
        <w:rPr>
          <w:rFonts w:hint="default" w:ascii="Times New Roman" w:hAnsi="Times New Roman" w:eastAsia="仿宋" w:cs="Times New Roman"/>
          <w:sz w:val="32"/>
          <w:szCs w:val="32"/>
        </w:rPr>
        <w:t>和“</w:t>
      </w:r>
      <w:r>
        <w:rPr>
          <w:rFonts w:ascii="Times New Roman" w:hAnsi="Times New Roman" w:eastAsia="仿宋" w:cs="Times New Roman"/>
          <w:sz w:val="32"/>
          <w:szCs w:val="32"/>
        </w:rPr>
        <w:t>成年人每日</w:t>
      </w:r>
      <w:r>
        <w:rPr>
          <w:rFonts w:hint="default" w:ascii="Times New Roman" w:hAnsi="Times New Roman" w:eastAsia="仿宋" w:cs="Times New Roman"/>
          <w:sz w:val="32"/>
          <w:szCs w:val="32"/>
        </w:rPr>
        <w:t>食盐摄入量不超过5克（相当于钠</w:t>
      </w:r>
      <w:r>
        <w:rPr>
          <w:rFonts w:ascii="Times New Roman" w:hAnsi="Times New Roman" w:eastAsia="仿宋" w:cs="Times New Roman"/>
          <w:sz w:val="32"/>
          <w:szCs w:val="32"/>
        </w:rPr>
        <w:t>摄入</w:t>
      </w:r>
      <w:r>
        <w:rPr>
          <w:rFonts w:hint="default" w:ascii="Times New Roman" w:hAnsi="Times New Roman" w:eastAsia="仿宋" w:cs="Times New Roman"/>
          <w:sz w:val="32"/>
          <w:szCs w:val="32"/>
        </w:rPr>
        <w:t>不超过</w:t>
      </w:r>
      <w:r>
        <w:rPr>
          <w:rFonts w:ascii="Times New Roman" w:hAnsi="Times New Roman" w:eastAsia="仿宋" w:cs="Times New Roman"/>
          <w:sz w:val="32"/>
          <w:szCs w:val="32"/>
        </w:rPr>
        <w:t>2000mg</w:t>
      </w:r>
      <w:r>
        <w:rPr>
          <w:rFonts w:hint="default" w:ascii="Times New Roman" w:hAnsi="Times New Roman" w:eastAsia="仿宋" w:cs="Times New Roman"/>
          <w:sz w:val="32"/>
          <w:szCs w:val="32"/>
        </w:rPr>
        <w:t>），低盐（低钠）饮食可以防止高血压”。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第八</w:t>
      </w:r>
      <w:r>
        <w:rPr>
          <w:rFonts w:ascii="Times New Roman" w:hAnsi="Times New Roman" w:eastAsia="黑体" w:cs="Times New Roman"/>
          <w:sz w:val="32"/>
          <w:szCs w:val="32"/>
        </w:rPr>
        <w:t>条</w:t>
      </w:r>
      <w:r>
        <w:rPr>
          <w:rFonts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</w:rPr>
        <w:t>能量值和营养素含量值的计算。</w:t>
      </w:r>
    </w:p>
    <w:p>
      <w:pPr>
        <w:spacing w:line="580" w:lineRule="exact"/>
        <w:ind w:firstLine="645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（一）餐饮</w:t>
      </w:r>
      <w:r>
        <w:rPr>
          <w:rFonts w:ascii="Times New Roman" w:hAnsi="Times New Roman" w:eastAsia="仿宋" w:cs="Times New Roman"/>
          <w:sz w:val="32"/>
          <w:szCs w:val="32"/>
        </w:rPr>
        <w:t>食品</w:t>
      </w:r>
      <w:r>
        <w:rPr>
          <w:rFonts w:hint="default" w:ascii="Times New Roman" w:hAnsi="Times New Roman" w:eastAsia="仿宋" w:cs="Times New Roman"/>
          <w:sz w:val="32"/>
          <w:szCs w:val="32"/>
        </w:rPr>
        <w:t>营养</w:t>
      </w:r>
      <w:r>
        <w:rPr>
          <w:rFonts w:ascii="Times New Roman" w:hAnsi="Times New Roman" w:eastAsia="仿宋" w:cs="Times New Roman"/>
          <w:sz w:val="32"/>
          <w:szCs w:val="32"/>
        </w:rPr>
        <w:t>信息</w:t>
      </w:r>
      <w:r>
        <w:rPr>
          <w:rFonts w:hint="default" w:ascii="Times New Roman" w:hAnsi="Times New Roman" w:eastAsia="仿宋" w:cs="Times New Roman"/>
          <w:sz w:val="32"/>
          <w:szCs w:val="32"/>
        </w:rPr>
        <w:t>可根据其原料及</w:t>
      </w:r>
      <w:r>
        <w:rPr>
          <w:rFonts w:ascii="Times New Roman" w:hAnsi="Times New Roman" w:eastAsia="仿宋" w:cs="Times New Roman"/>
          <w:sz w:val="32"/>
          <w:szCs w:val="32"/>
        </w:rPr>
        <w:t>调味品</w:t>
      </w:r>
      <w:r>
        <w:rPr>
          <w:rFonts w:hint="default" w:ascii="Times New Roman" w:hAnsi="Times New Roman" w:eastAsia="仿宋" w:cs="Times New Roman"/>
          <w:sz w:val="32"/>
          <w:szCs w:val="32"/>
        </w:rPr>
        <w:t>的配比，参考《中国食物成分表》及</w:t>
      </w:r>
      <w:r>
        <w:rPr>
          <w:rFonts w:ascii="Times New Roman" w:hAnsi="Times New Roman" w:eastAsia="仿宋" w:cs="Times New Roman"/>
          <w:sz w:val="32"/>
          <w:szCs w:val="32"/>
        </w:rPr>
        <w:t>其他权威</w:t>
      </w:r>
      <w:r>
        <w:rPr>
          <w:rFonts w:hint="default" w:ascii="Times New Roman" w:hAnsi="Times New Roman" w:eastAsia="仿宋" w:cs="Times New Roman"/>
          <w:sz w:val="32"/>
          <w:szCs w:val="32"/>
        </w:rPr>
        <w:t>数据库中相似的同类餐饮食品的成分数据，计算出其中的能量及</w:t>
      </w:r>
      <w:r>
        <w:rPr>
          <w:rFonts w:ascii="Times New Roman" w:hAnsi="Times New Roman" w:eastAsia="仿宋" w:cs="Times New Roman"/>
          <w:sz w:val="32"/>
          <w:szCs w:val="32"/>
        </w:rPr>
        <w:t>其他营养素</w:t>
      </w:r>
      <w:r>
        <w:rPr>
          <w:rFonts w:hint="default" w:ascii="Times New Roman" w:hAnsi="Times New Roman" w:eastAsia="仿宋" w:cs="Times New Roman"/>
          <w:sz w:val="32"/>
          <w:szCs w:val="32"/>
        </w:rPr>
        <w:t>含量。</w:t>
      </w:r>
      <w:r>
        <w:rPr>
          <w:rFonts w:ascii="Times New Roman" w:hAnsi="Times New Roman" w:eastAsia="仿宋" w:cs="Times New Roman"/>
          <w:sz w:val="32"/>
          <w:szCs w:val="32"/>
        </w:rPr>
        <w:t> </w:t>
      </w:r>
    </w:p>
    <w:p>
      <w:pPr>
        <w:spacing w:line="580" w:lineRule="exact"/>
        <w:ind w:firstLine="645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（二）数据也可通过有资质的实验室检测直接获得。分析时所用的检验方法、样品采集的基本选择原则应按照GB/T</w:t>
      </w:r>
      <w:r>
        <w:rPr>
          <w:rFonts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</w:rPr>
        <w:t>5009.1规定执行。检验方法应首先选择国家标准方法的最新版本，如有并列方法，可根据适用范围选择适宜的方法。</w:t>
      </w:r>
    </w:p>
    <w:p>
      <w:pPr>
        <w:spacing w:line="580" w:lineRule="exact"/>
        <w:ind w:firstLine="645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（三）计算的过程及结果或者检测报告应科学、完整、真实，以备核实和溯源。判定营养素表标示值的准确性时，应考虑企业确定标示值的方法。</w:t>
      </w:r>
    </w:p>
    <w:p>
      <w:pPr>
        <w:spacing w:line="580" w:lineRule="exact"/>
        <w:ind w:firstLine="140" w:firstLineChars="50"/>
        <w:rPr>
          <w:rFonts w:ascii="Times New Roman" w:hAnsi="Times New Roman" w:cs="Times New Roman"/>
          <w:sz w:val="28"/>
          <w:szCs w:val="28"/>
        </w:rPr>
      </w:pPr>
    </w:p>
    <w:p>
      <w:pPr>
        <w:pStyle w:val="22"/>
        <w:spacing w:line="580" w:lineRule="exact"/>
        <w:ind w:firstLine="0" w:firstLineChars="0"/>
        <w:jc w:val="center"/>
        <w:rPr>
          <w:rFonts w:hint="eastAsia" w:ascii="Times New Roman" w:hAnsi="Times New Roman" w:eastAsia="宋体" w:cs="Times New Roman"/>
          <w:sz w:val="44"/>
          <w:szCs w:val="44"/>
        </w:rPr>
      </w:pPr>
      <w:r>
        <w:rPr>
          <w:rFonts w:hint="default" w:ascii="Times New Roman" w:hAnsi="Times New Roman" w:eastAsia="黑体" w:cs="Times New Roman"/>
          <w:b w:val="0"/>
          <w:sz w:val="32"/>
          <w:szCs w:val="44"/>
        </w:rPr>
        <w:t xml:space="preserve">第四章 </w:t>
      </w:r>
      <w:r>
        <w:rPr>
          <w:rFonts w:ascii="Times New Roman" w:hAnsi="Times New Roman" w:eastAsia="黑体" w:cs="Times New Roman"/>
          <w:b w:val="0"/>
          <w:sz w:val="32"/>
          <w:szCs w:val="44"/>
        </w:rPr>
        <w:t xml:space="preserve"> </w:t>
      </w:r>
      <w:r>
        <w:rPr>
          <w:rFonts w:hint="default" w:ascii="Times New Roman" w:hAnsi="Times New Roman" w:eastAsia="黑体" w:cs="Times New Roman"/>
          <w:b w:val="0"/>
          <w:sz w:val="32"/>
          <w:szCs w:val="44"/>
        </w:rPr>
        <w:t>餐饮食品营养标识的实施</w:t>
      </w:r>
    </w:p>
    <w:p>
      <w:pPr>
        <w:numPr>
          <w:ilvl w:val="0"/>
          <w:numId w:val="1"/>
        </w:numPr>
        <w:spacing w:line="580" w:lineRule="exact"/>
        <w:ind w:firstLine="645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鼓励对所有餐饮食品按照本指南进行营养标示。</w:t>
      </w:r>
    </w:p>
    <w:p>
      <w:pPr>
        <w:numPr>
          <w:ilvl w:val="0"/>
          <w:numId w:val="1"/>
        </w:numPr>
        <w:spacing w:line="580" w:lineRule="exact"/>
        <w:ind w:firstLine="645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</w:rPr>
        <w:t>进行餐饮食品营养标识,应当首先标示基本标识内容。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营养健康餐厅、营养健康食堂、营养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与</w:t>
      </w:r>
      <w:r>
        <w:rPr>
          <w:rFonts w:hint="default" w:ascii="Times New Roman" w:hAnsi="Times New Roman" w:eastAsia="仿宋" w:cs="Times New Roman"/>
          <w:sz w:val="32"/>
          <w:szCs w:val="32"/>
        </w:rPr>
        <w:t>健康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示范</w:t>
      </w:r>
      <w:bookmarkStart w:id="1" w:name="_GoBack"/>
      <w:bookmarkEnd w:id="1"/>
      <w:r>
        <w:rPr>
          <w:rFonts w:hint="default" w:ascii="Times New Roman" w:hAnsi="Times New Roman" w:eastAsia="仿宋" w:cs="Times New Roman"/>
          <w:sz w:val="32"/>
          <w:szCs w:val="32"/>
        </w:rPr>
        <w:t>学校提供的餐饮食品应当按照本指南进行营养标示</w:t>
      </w:r>
      <w:r>
        <w:rPr>
          <w:rFonts w:ascii="Times New Roman" w:hAnsi="Times New Roman" w:eastAsia="仿宋" w:cs="Times New Roman"/>
          <w:sz w:val="32"/>
          <w:szCs w:val="32"/>
        </w:rPr>
        <w:t>。</w:t>
      </w:r>
    </w:p>
    <w:p>
      <w:pPr>
        <w:spacing w:line="580" w:lineRule="exact"/>
        <w:ind w:firstLine="645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第十一条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 餐饮食品营养标识的管理与要求。</w:t>
      </w:r>
    </w:p>
    <w:p>
      <w:pPr>
        <w:spacing w:line="580" w:lineRule="exact"/>
        <w:ind w:firstLine="645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（一）营养标识应当真实、客观，不得虚假，不得夸大餐饮食品的营养作用，不得明示或暗示治疗疾病的作用。</w:t>
      </w:r>
      <w:r>
        <w:rPr>
          <w:rFonts w:ascii="Times New Roman" w:hAnsi="Times New Roman" w:eastAsia="仿宋" w:cs="Times New Roman"/>
          <w:sz w:val="32"/>
          <w:szCs w:val="32"/>
        </w:rPr>
        <w:t> </w:t>
      </w:r>
    </w:p>
    <w:p>
      <w:pPr>
        <w:spacing w:line="580" w:lineRule="exact"/>
        <w:ind w:firstLine="645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（三）国家法律、法规、规章、标准另有规定的，从其规定。</w:t>
      </w:r>
    </w:p>
    <w:p>
      <w:pPr>
        <w:spacing w:line="580" w:lineRule="exact"/>
        <w:ind w:firstLine="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pStyle w:val="22"/>
        <w:spacing w:line="580" w:lineRule="exact"/>
        <w:ind w:firstLine="0" w:firstLineChars="0"/>
        <w:jc w:val="center"/>
        <w:rPr>
          <w:rFonts w:ascii="Times New Roman" w:hAnsi="Times New Roman" w:eastAsia="仿宋" w:cs="Times New Roman"/>
          <w:color w:val="484848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44"/>
        </w:rPr>
        <w:t xml:space="preserve">第五章 </w:t>
      </w:r>
      <w:r>
        <w:rPr>
          <w:rFonts w:ascii="Times New Roman" w:hAnsi="Times New Roman" w:eastAsia="黑体" w:cs="Times New Roman"/>
          <w:sz w:val="32"/>
          <w:szCs w:val="44"/>
        </w:rPr>
        <w:t xml:space="preserve"> </w:t>
      </w:r>
      <w:r>
        <w:rPr>
          <w:rFonts w:hint="default" w:ascii="Times New Roman" w:hAnsi="Times New Roman" w:eastAsia="黑体" w:cs="Times New Roman"/>
          <w:b w:val="0"/>
          <w:sz w:val="32"/>
          <w:szCs w:val="44"/>
        </w:rPr>
        <w:t>附</w:t>
      </w:r>
      <w:r>
        <w:rPr>
          <w:rFonts w:hint="default" w:ascii="Times New Roman" w:hAnsi="Times New Roman" w:eastAsia="黑体" w:cs="Times New Roman"/>
          <w:sz w:val="32"/>
          <w:szCs w:val="44"/>
        </w:rPr>
        <w:t xml:space="preserve"> </w:t>
      </w:r>
      <w:r>
        <w:rPr>
          <w:rFonts w:ascii="Times New Roman" w:hAnsi="Times New Roman" w:eastAsia="黑体" w:cs="Times New Roman"/>
          <w:sz w:val="32"/>
          <w:szCs w:val="44"/>
        </w:rPr>
        <w:t xml:space="preserve"> </w:t>
      </w:r>
      <w:r>
        <w:rPr>
          <w:rFonts w:hint="default" w:ascii="Times New Roman" w:hAnsi="Times New Roman" w:eastAsia="黑体" w:cs="Times New Roman"/>
          <w:b w:val="0"/>
          <w:sz w:val="32"/>
          <w:szCs w:val="44"/>
        </w:rPr>
        <w:t>则</w:t>
      </w:r>
    </w:p>
    <w:p>
      <w:pPr>
        <w:pStyle w:val="6"/>
        <w:spacing w:before="0" w:beforeAutospacing="0" w:after="0" w:afterAutospacing="0" w:line="580" w:lineRule="exact"/>
        <w:jc w:val="both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　　</w:t>
      </w:r>
      <w:r>
        <w:rPr>
          <w:rFonts w:hint="default" w:ascii="Times New Roman" w:hAnsi="Times New Roman" w:eastAsia="黑体" w:cs="Times New Roman"/>
          <w:sz w:val="32"/>
          <w:szCs w:val="32"/>
        </w:rPr>
        <w:t>第十三条</w:t>
      </w:r>
      <w:r>
        <w:rPr>
          <w:rFonts w:ascii="Times New Roman" w:hAnsi="Times New Roman" w:eastAsia="仿宋" w:cs="Times New Roman"/>
          <w:sz w:val="32"/>
          <w:szCs w:val="32"/>
        </w:rPr>
        <w:t> </w:t>
      </w:r>
      <w:r>
        <w:rPr>
          <w:rFonts w:hint="default" w:ascii="Times New Roman" w:hAnsi="Times New Roman" w:eastAsia="仿宋" w:cs="Times New Roman"/>
          <w:sz w:val="32"/>
          <w:szCs w:val="32"/>
        </w:rPr>
        <w:t>本指南由国家卫生健康委负责解释。</w:t>
      </w:r>
      <w:r>
        <w:rPr>
          <w:rFonts w:ascii="Times New Roman" w:hAnsi="Times New Roman" w:eastAsia="仿宋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" w:cs="Times New Roman"/>
          <w:sz w:val="32"/>
          <w:szCs w:val="32"/>
        </w:rPr>
        <w:t>　　</w:t>
      </w:r>
      <w:r>
        <w:rPr>
          <w:rFonts w:hint="default" w:ascii="Times New Roman" w:hAnsi="Times New Roman" w:eastAsia="黑体" w:cs="Times New Roman"/>
          <w:sz w:val="32"/>
          <w:szCs w:val="32"/>
        </w:rPr>
        <w:t>第十四条</w:t>
      </w:r>
      <w:r>
        <w:rPr>
          <w:rFonts w:ascii="Times New Roman" w:hAnsi="Times New Roman" w:eastAsia="仿宋" w:cs="Times New Roman"/>
          <w:sz w:val="32"/>
          <w:szCs w:val="32"/>
        </w:rPr>
        <w:t> </w:t>
      </w:r>
      <w:r>
        <w:rPr>
          <w:rFonts w:hint="default" w:ascii="Times New Roman" w:hAnsi="Times New Roman" w:eastAsia="仿宋" w:cs="Times New Roman"/>
          <w:sz w:val="32"/>
          <w:szCs w:val="32"/>
        </w:rPr>
        <w:t>本指南自发布之日起施行。</w:t>
      </w:r>
    </w:p>
    <w:p>
      <w:pPr>
        <w:spacing w:line="580" w:lineRule="exact"/>
        <w:ind w:firstLine="645"/>
        <w:rPr>
          <w:rFonts w:ascii="Times New Roman" w:hAnsi="Times New Roman" w:eastAsia="仿宋" w:cs="Times New Roman"/>
          <w:sz w:val="32"/>
          <w:szCs w:val="32"/>
        </w:rPr>
      </w:pPr>
    </w:p>
    <w:p>
      <w:pPr>
        <w:pStyle w:val="22"/>
        <w:numPr>
          <w:ilvl w:val="0"/>
          <w:numId w:val="2"/>
        </w:numPr>
        <w:spacing w:line="580" w:lineRule="exact"/>
        <w:ind w:firstLineChars="0"/>
        <w:jc w:val="center"/>
        <w:rPr>
          <w:rFonts w:ascii="Times New Roman" w:hAnsi="Times New Roman" w:eastAsia="宋体" w:cs="Times New Roman"/>
          <w:b/>
          <w:sz w:val="44"/>
          <w:szCs w:val="44"/>
        </w:rPr>
      </w:pPr>
      <w:r>
        <w:rPr>
          <w:rFonts w:ascii="Times New Roman" w:hAnsi="Times New Roman" w:eastAsia="宋体" w:cs="Times New Roman"/>
          <w:b/>
          <w:sz w:val="44"/>
          <w:szCs w:val="44"/>
        </w:rPr>
        <w:br w:type="page"/>
      </w:r>
    </w:p>
    <w:p>
      <w:pPr>
        <w:spacing w:line="58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附录</w:t>
      </w:r>
      <w:r>
        <w:rPr>
          <w:rFonts w:ascii="Times New Roman" w:hAnsi="Times New Roman" w:eastAsia="黑体" w:cs="Times New Roman"/>
          <w:sz w:val="32"/>
          <w:szCs w:val="32"/>
        </w:rPr>
        <w:t>1</w:t>
      </w:r>
    </w:p>
    <w:p>
      <w:pPr>
        <w:spacing w:line="58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能量和营养素名称</w:t>
      </w:r>
      <w:r>
        <w:rPr>
          <w:rFonts w:ascii="Times New Roman" w:hAnsi="Times New Roman" w:eastAsia="仿宋" w:cs="Times New Roman"/>
          <w:sz w:val="32"/>
          <w:szCs w:val="32"/>
        </w:rPr>
        <w:t>、标示顺序和表达单位</w:t>
      </w:r>
      <w:r>
        <w:rPr>
          <w:rFonts w:hint="default" w:ascii="Times New Roman" w:hAnsi="Times New Roman" w:eastAsia="仿宋" w:cs="Times New Roman"/>
          <w:sz w:val="32"/>
          <w:szCs w:val="32"/>
        </w:rPr>
        <w:t>，参照表</w:t>
      </w:r>
      <w:r>
        <w:rPr>
          <w:rFonts w:ascii="Times New Roman" w:hAnsi="Times New Roman" w:eastAsia="仿宋" w:cs="Times New Roman"/>
          <w:sz w:val="32"/>
          <w:szCs w:val="32"/>
        </w:rPr>
        <w:t>1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</w:p>
    <w:p>
      <w:pPr>
        <w:spacing w:line="580" w:lineRule="exact"/>
        <w:jc w:val="center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楷体" w:cs="Times New Roman"/>
          <w:sz w:val="28"/>
          <w:szCs w:val="28"/>
        </w:rPr>
        <w:t>表</w:t>
      </w:r>
      <w:r>
        <w:rPr>
          <w:rFonts w:ascii="Times New Roman" w:hAnsi="Times New Roman" w:eastAsia="楷体" w:cs="Times New Roman"/>
          <w:sz w:val="28"/>
          <w:szCs w:val="28"/>
        </w:rPr>
        <w:t xml:space="preserve">1. </w:t>
      </w:r>
      <w:r>
        <w:rPr>
          <w:rFonts w:hint="default" w:ascii="Times New Roman" w:hAnsi="Times New Roman" w:eastAsia="楷体" w:cs="Times New Roman"/>
          <w:sz w:val="28"/>
          <w:szCs w:val="28"/>
        </w:rPr>
        <w:t>能量和营养素</w:t>
      </w:r>
      <w:r>
        <w:rPr>
          <w:rFonts w:ascii="Times New Roman" w:hAnsi="Times New Roman" w:eastAsia="楷体" w:cs="Times New Roman"/>
          <w:sz w:val="28"/>
          <w:szCs w:val="28"/>
        </w:rPr>
        <w:t>名称、</w:t>
      </w:r>
      <w:r>
        <w:rPr>
          <w:rFonts w:hint="default" w:ascii="Times New Roman" w:hAnsi="Times New Roman" w:eastAsia="楷体" w:cs="Times New Roman"/>
          <w:sz w:val="28"/>
          <w:szCs w:val="28"/>
        </w:rPr>
        <w:t>标示</w:t>
      </w:r>
      <w:r>
        <w:rPr>
          <w:rFonts w:ascii="Times New Roman" w:hAnsi="Times New Roman" w:eastAsia="楷体" w:cs="Times New Roman"/>
          <w:sz w:val="28"/>
          <w:szCs w:val="28"/>
        </w:rPr>
        <w:t>顺序</w:t>
      </w:r>
      <w:r>
        <w:rPr>
          <w:rFonts w:hint="default" w:ascii="Times New Roman" w:hAnsi="Times New Roman" w:eastAsia="楷体" w:cs="Times New Roman"/>
          <w:sz w:val="28"/>
          <w:szCs w:val="28"/>
        </w:rPr>
        <w:t>和</w:t>
      </w:r>
      <w:r>
        <w:rPr>
          <w:rFonts w:ascii="Times New Roman" w:hAnsi="Times New Roman" w:eastAsia="楷体" w:cs="Times New Roman"/>
          <w:sz w:val="28"/>
          <w:szCs w:val="28"/>
        </w:rPr>
        <w:t>表达单位</w:t>
      </w:r>
    </w:p>
    <w:tbl>
      <w:tblPr>
        <w:tblStyle w:val="9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9"/>
        <w:gridCol w:w="4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39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营养素的名称和顺序</w:t>
            </w:r>
          </w:p>
        </w:tc>
        <w:tc>
          <w:tcPr>
            <w:tcW w:w="4757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表达单位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39" w:type="dxa"/>
            <w:vAlign w:val="center"/>
          </w:tcPr>
          <w:p>
            <w:pPr>
              <w:spacing w:line="58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能量</w:t>
            </w:r>
          </w:p>
        </w:tc>
        <w:tc>
          <w:tcPr>
            <w:tcW w:w="4757" w:type="dxa"/>
            <w:vAlign w:val="center"/>
          </w:tcPr>
          <w:p>
            <w:pPr>
              <w:spacing w:line="58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千焦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/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千卡（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kJ/kcal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39" w:type="dxa"/>
            <w:vAlign w:val="center"/>
          </w:tcPr>
          <w:p>
            <w:pPr>
              <w:spacing w:line="58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脂肪</w:t>
            </w:r>
          </w:p>
        </w:tc>
        <w:tc>
          <w:tcPr>
            <w:tcW w:w="4757" w:type="dxa"/>
            <w:vAlign w:val="center"/>
          </w:tcPr>
          <w:p>
            <w:pPr>
              <w:spacing w:line="58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克（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g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39" w:type="dxa"/>
            <w:vAlign w:val="center"/>
          </w:tcPr>
          <w:p>
            <w:pPr>
              <w:spacing w:line="58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食盐</w:t>
            </w:r>
          </w:p>
        </w:tc>
        <w:tc>
          <w:tcPr>
            <w:tcW w:w="4757" w:type="dxa"/>
            <w:vAlign w:val="center"/>
          </w:tcPr>
          <w:p>
            <w:pPr>
              <w:spacing w:line="58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毫克（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mg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39" w:type="dxa"/>
            <w:vAlign w:val="center"/>
          </w:tcPr>
          <w:p>
            <w:pPr>
              <w:spacing w:line="58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其他：</w:t>
            </w:r>
          </w:p>
        </w:tc>
        <w:tc>
          <w:tcPr>
            <w:tcW w:w="4757" w:type="dxa"/>
            <w:vAlign w:val="center"/>
          </w:tcPr>
          <w:p>
            <w:pPr>
              <w:spacing w:line="58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</w:tbl>
    <w:p>
      <w:pPr>
        <w:spacing w:line="58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sz w:val="24"/>
          <w:szCs w:val="24"/>
        </w:rPr>
        <w:br w:type="textWrapping"/>
      </w:r>
    </w:p>
    <w:p>
      <w:pPr>
        <w:widowControl/>
        <w:spacing w:line="580" w:lineRule="exact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>
      <w:pPr>
        <w:spacing w:line="580" w:lineRule="exact"/>
        <w:jc w:val="both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附录</w:t>
      </w:r>
      <w:r>
        <w:rPr>
          <w:rFonts w:ascii="Times New Roman" w:hAnsi="Times New Roman" w:eastAsia="黑体" w:cs="Times New Roman"/>
          <w:sz w:val="32"/>
          <w:szCs w:val="32"/>
        </w:rPr>
        <w:t>2</w:t>
      </w:r>
    </w:p>
    <w:p>
      <w:pPr>
        <w:spacing w:line="58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ind w:firstLine="645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本</w:t>
      </w:r>
      <w:r>
        <w:rPr>
          <w:rFonts w:ascii="Times New Roman" w:hAnsi="Times New Roman" w:eastAsia="仿宋" w:cs="Times New Roman"/>
          <w:sz w:val="32"/>
          <w:szCs w:val="32"/>
        </w:rPr>
        <w:t>附录</w:t>
      </w:r>
      <w:r>
        <w:rPr>
          <w:rFonts w:hint="default" w:ascii="Times New Roman" w:hAnsi="Times New Roman" w:eastAsia="仿宋" w:cs="Times New Roman"/>
          <w:sz w:val="32"/>
          <w:szCs w:val="32"/>
        </w:rPr>
        <w:t>推荐</w:t>
      </w:r>
      <w:r>
        <w:rPr>
          <w:rFonts w:ascii="Times New Roman" w:hAnsi="Times New Roman" w:eastAsia="仿宋" w:cs="Times New Roman"/>
          <w:sz w:val="32"/>
          <w:szCs w:val="32"/>
        </w:rPr>
        <w:t>了餐饮</w:t>
      </w:r>
      <w:r>
        <w:rPr>
          <w:rFonts w:hint="default" w:ascii="Times New Roman" w:hAnsi="Times New Roman" w:eastAsia="仿宋" w:cs="Times New Roman"/>
          <w:sz w:val="32"/>
          <w:szCs w:val="32"/>
        </w:rPr>
        <w:t>食品</w:t>
      </w:r>
      <w:r>
        <w:rPr>
          <w:rFonts w:ascii="Times New Roman" w:hAnsi="Times New Roman" w:eastAsia="仿宋" w:cs="Times New Roman"/>
          <w:sz w:val="32"/>
          <w:szCs w:val="32"/>
        </w:rPr>
        <w:t>营养标识的推荐格式。</w:t>
      </w:r>
      <w:r>
        <w:rPr>
          <w:rFonts w:hint="default" w:ascii="Times New Roman" w:hAnsi="Times New Roman" w:eastAsia="仿宋" w:cs="Times New Roman"/>
          <w:sz w:val="32"/>
          <w:szCs w:val="32"/>
        </w:rPr>
        <w:t>可以</w:t>
      </w:r>
      <w:r>
        <w:rPr>
          <w:rFonts w:ascii="Times New Roman" w:hAnsi="Times New Roman" w:eastAsia="仿宋" w:cs="Times New Roman"/>
          <w:sz w:val="32"/>
          <w:szCs w:val="32"/>
        </w:rPr>
        <w:t>选择</w:t>
      </w:r>
      <w:r>
        <w:rPr>
          <w:rFonts w:hint="default" w:ascii="Times New Roman" w:hAnsi="Times New Roman" w:eastAsia="仿宋" w:cs="Times New Roman"/>
          <w:sz w:val="32"/>
          <w:szCs w:val="32"/>
        </w:rPr>
        <w:t>以下两种</w:t>
      </w:r>
      <w:r>
        <w:rPr>
          <w:rFonts w:ascii="Times New Roman" w:hAnsi="Times New Roman" w:eastAsia="仿宋" w:cs="Times New Roman"/>
          <w:sz w:val="32"/>
          <w:szCs w:val="32"/>
        </w:rPr>
        <w:t>格式中的一种进行餐饮</w:t>
      </w:r>
      <w:r>
        <w:rPr>
          <w:rFonts w:hint="default" w:ascii="Times New Roman" w:hAnsi="Times New Roman" w:eastAsia="仿宋" w:cs="Times New Roman"/>
          <w:sz w:val="32"/>
          <w:szCs w:val="32"/>
        </w:rPr>
        <w:t>食品</w:t>
      </w:r>
      <w:r>
        <w:rPr>
          <w:rFonts w:ascii="Times New Roman" w:hAnsi="Times New Roman" w:eastAsia="仿宋" w:cs="Times New Roman"/>
          <w:sz w:val="32"/>
          <w:szCs w:val="32"/>
        </w:rPr>
        <w:t>营养标识</w:t>
      </w:r>
      <w:r>
        <w:rPr>
          <w:rFonts w:hint="default" w:ascii="Times New Roman" w:hAnsi="Times New Roman" w:eastAsia="仿宋" w:cs="Times New Roman"/>
          <w:sz w:val="32"/>
          <w:szCs w:val="32"/>
        </w:rPr>
        <w:t>的</w:t>
      </w:r>
      <w:r>
        <w:rPr>
          <w:rFonts w:ascii="Times New Roman" w:hAnsi="Times New Roman" w:eastAsia="仿宋" w:cs="Times New Roman"/>
          <w:sz w:val="32"/>
          <w:szCs w:val="32"/>
        </w:rPr>
        <w:t>标示。</w:t>
      </w:r>
    </w:p>
    <w:p>
      <w:pPr>
        <w:pStyle w:val="22"/>
        <w:numPr>
          <w:ilvl w:val="0"/>
          <w:numId w:val="3"/>
        </w:numPr>
        <w:spacing w:line="580" w:lineRule="exact"/>
        <w:ind w:firstLineChars="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仅</w:t>
      </w:r>
      <w:r>
        <w:rPr>
          <w:rFonts w:ascii="Times New Roman" w:hAnsi="Times New Roman" w:eastAsia="仿宋" w:cs="Times New Roman"/>
          <w:sz w:val="32"/>
          <w:szCs w:val="32"/>
        </w:rPr>
        <w:t>标</w:t>
      </w:r>
      <w:r>
        <w:rPr>
          <w:rFonts w:hint="default" w:ascii="Times New Roman" w:hAnsi="Times New Roman" w:eastAsia="仿宋" w:cs="Times New Roman"/>
          <w:sz w:val="32"/>
          <w:szCs w:val="32"/>
        </w:rPr>
        <w:t>示能量、</w:t>
      </w:r>
      <w:r>
        <w:rPr>
          <w:rFonts w:ascii="Times New Roman" w:hAnsi="Times New Roman" w:eastAsia="仿宋" w:cs="Times New Roman"/>
          <w:sz w:val="32"/>
          <w:szCs w:val="32"/>
        </w:rPr>
        <w:t>脂肪和钠的格式</w:t>
      </w:r>
      <w:r>
        <w:rPr>
          <w:rFonts w:hint="default" w:ascii="Times New Roman" w:hAnsi="Times New Roman" w:eastAsia="仿宋" w:cs="Times New Roman"/>
          <w:sz w:val="32"/>
          <w:szCs w:val="32"/>
        </w:rPr>
        <w:t>，</w:t>
      </w:r>
      <w:r>
        <w:rPr>
          <w:rFonts w:ascii="Times New Roman" w:hAnsi="Times New Roman" w:eastAsia="仿宋" w:cs="Times New Roman"/>
          <w:sz w:val="32"/>
          <w:szCs w:val="32"/>
        </w:rPr>
        <w:t>参照表2.1。</w:t>
      </w:r>
    </w:p>
    <w:p>
      <w:pPr>
        <w:spacing w:line="58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Times New Roman" w:hAnsi="Times New Roman" w:eastAsia="楷体" w:cs="Times New Roman"/>
          <w:sz w:val="28"/>
          <w:szCs w:val="28"/>
          <w:lang w:val="en-US" w:eastAsia="zh-CN"/>
        </w:rPr>
        <w:t xml:space="preserve">             </w:t>
      </w:r>
      <w:r>
        <w:rPr>
          <w:rFonts w:hint="default" w:ascii="Times New Roman" w:hAnsi="Times New Roman" w:eastAsia="楷体" w:cs="Times New Roman"/>
          <w:sz w:val="28"/>
          <w:szCs w:val="28"/>
        </w:rPr>
        <w:t>表</w:t>
      </w:r>
      <w:r>
        <w:rPr>
          <w:rFonts w:ascii="Times New Roman" w:hAnsi="Times New Roman" w:eastAsia="楷体" w:cs="Times New Roman"/>
          <w:sz w:val="28"/>
          <w:szCs w:val="28"/>
        </w:rPr>
        <w:t xml:space="preserve">2.1 </w:t>
      </w:r>
      <w:r>
        <w:rPr>
          <w:rFonts w:hint="default" w:ascii="Times New Roman" w:hAnsi="Times New Roman" w:eastAsia="楷体" w:cs="Times New Roman"/>
          <w:sz w:val="28"/>
          <w:szCs w:val="28"/>
        </w:rPr>
        <w:t>仅</w:t>
      </w:r>
      <w:r>
        <w:rPr>
          <w:rFonts w:ascii="Times New Roman" w:hAnsi="Times New Roman" w:eastAsia="楷体" w:cs="Times New Roman"/>
          <w:sz w:val="28"/>
          <w:szCs w:val="28"/>
        </w:rPr>
        <w:t>标</w:t>
      </w:r>
      <w:r>
        <w:rPr>
          <w:rFonts w:hint="default" w:ascii="Times New Roman" w:hAnsi="Times New Roman" w:eastAsia="楷体" w:cs="Times New Roman"/>
          <w:sz w:val="28"/>
          <w:szCs w:val="28"/>
        </w:rPr>
        <w:t>示能量、</w:t>
      </w:r>
      <w:r>
        <w:rPr>
          <w:rFonts w:ascii="Times New Roman" w:hAnsi="Times New Roman" w:eastAsia="楷体" w:cs="Times New Roman"/>
          <w:sz w:val="28"/>
          <w:szCs w:val="28"/>
        </w:rPr>
        <w:t>脂肪和</w:t>
      </w:r>
      <w:r>
        <w:rPr>
          <w:rFonts w:hint="default" w:ascii="Times New Roman" w:hAnsi="Times New Roman" w:eastAsia="楷体" w:cs="Times New Roman"/>
          <w:sz w:val="28"/>
          <w:szCs w:val="28"/>
        </w:rPr>
        <w:t>食盐的格式</w:t>
      </w:r>
    </w:p>
    <w:tbl>
      <w:tblPr>
        <w:tblStyle w:val="9"/>
        <w:tblW w:w="88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2767"/>
        <w:gridCol w:w="2619"/>
        <w:gridCol w:w="26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7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菜品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名称</w:t>
            </w:r>
          </w:p>
        </w:tc>
        <w:tc>
          <w:tcPr>
            <w:tcW w:w="27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能量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（每份或每100g/100mL）</w:t>
            </w:r>
          </w:p>
        </w:tc>
        <w:tc>
          <w:tcPr>
            <w:tcW w:w="26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脂肪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（每份或每100g/100mL）</w:t>
            </w:r>
          </w:p>
        </w:tc>
        <w:tc>
          <w:tcPr>
            <w:tcW w:w="26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食盐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（每份或每100g/100mL）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菜品/餐品</w:t>
            </w:r>
          </w:p>
        </w:tc>
        <w:tc>
          <w:tcPr>
            <w:tcW w:w="276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千焦/千卡（kJ/kcal）</w:t>
            </w:r>
          </w:p>
        </w:tc>
        <w:tc>
          <w:tcPr>
            <w:tcW w:w="2619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克（g）</w:t>
            </w:r>
          </w:p>
        </w:tc>
        <w:tc>
          <w:tcPr>
            <w:tcW w:w="2694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毫克（mg）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8857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3"/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811" w:hanging="448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注：通过网络餐饮交易第三方平台等无接触供餐方式提供餐饮食品，可对常用餐饮容器，如餐盒上进行所含食品营养信息标示。</w:t>
            </w:r>
          </w:p>
        </w:tc>
      </w:tr>
    </w:tbl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2. </w:t>
      </w:r>
      <w:r>
        <w:rPr>
          <w:rFonts w:hint="default" w:ascii="Times New Roman" w:hAnsi="Times New Roman" w:eastAsia="仿宋" w:cs="Times New Roman"/>
          <w:sz w:val="32"/>
          <w:szCs w:val="32"/>
        </w:rPr>
        <w:t>标示更多营养素</w:t>
      </w:r>
      <w:r>
        <w:rPr>
          <w:rFonts w:ascii="Times New Roman" w:hAnsi="Times New Roman" w:eastAsia="仿宋" w:cs="Times New Roman"/>
          <w:sz w:val="32"/>
          <w:szCs w:val="32"/>
        </w:rPr>
        <w:t>的形式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</w:p>
    <w:p>
      <w:pPr>
        <w:spacing w:line="580" w:lineRule="exact"/>
        <w:ind w:firstLine="645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2.1 </w:t>
      </w:r>
      <w:r>
        <w:rPr>
          <w:rFonts w:hint="default" w:ascii="Times New Roman" w:hAnsi="Times New Roman" w:eastAsia="仿宋" w:cs="Times New Roman"/>
          <w:sz w:val="32"/>
          <w:szCs w:val="32"/>
        </w:rPr>
        <w:t>文字</w:t>
      </w:r>
      <w:r>
        <w:rPr>
          <w:rFonts w:ascii="Times New Roman" w:hAnsi="Times New Roman" w:eastAsia="仿宋" w:cs="Times New Roman"/>
          <w:sz w:val="32"/>
          <w:szCs w:val="32"/>
        </w:rPr>
        <w:t>形式</w:t>
      </w:r>
      <w:r>
        <w:rPr>
          <w:rFonts w:hint="default" w:ascii="Times New Roman" w:hAnsi="Times New Roman" w:eastAsia="仿宋" w:cs="Times New Roman"/>
          <w:sz w:val="32"/>
          <w:szCs w:val="32"/>
        </w:rPr>
        <w:t>，</w:t>
      </w:r>
      <w:r>
        <w:rPr>
          <w:rFonts w:ascii="Times New Roman" w:hAnsi="Times New Roman" w:eastAsia="仿宋" w:cs="Times New Roman"/>
          <w:sz w:val="32"/>
          <w:szCs w:val="32"/>
        </w:rPr>
        <w:t>参照</w:t>
      </w:r>
      <w:r>
        <w:rPr>
          <w:rFonts w:hint="default" w:ascii="Times New Roman" w:hAnsi="Times New Roman" w:eastAsia="仿宋" w:cs="Times New Roman"/>
          <w:sz w:val="32"/>
          <w:szCs w:val="32"/>
        </w:rPr>
        <w:t>图</w:t>
      </w:r>
      <w:r>
        <w:rPr>
          <w:rFonts w:ascii="Times New Roman" w:hAnsi="Times New Roman" w:eastAsia="仿宋" w:cs="Times New Roman"/>
          <w:sz w:val="32"/>
          <w:szCs w:val="32"/>
        </w:rPr>
        <w:t>2.1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</w:p>
    <w:p>
      <w:pPr>
        <w:spacing w:line="580" w:lineRule="exact"/>
        <w:ind w:firstLine="560" w:firstLineChars="200"/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28"/>
          <w:szCs w:val="28"/>
        </w:rPr>
        <w:t>图</w:t>
      </w:r>
      <w:r>
        <w:rPr>
          <w:rFonts w:ascii="Times New Roman" w:hAnsi="Times New Roman" w:eastAsia="楷体" w:cs="Times New Roman"/>
          <w:sz w:val="28"/>
          <w:szCs w:val="28"/>
        </w:rPr>
        <w:t xml:space="preserve">2.1 </w:t>
      </w:r>
      <w:r>
        <w:rPr>
          <w:rFonts w:hint="default" w:ascii="Times New Roman" w:hAnsi="Times New Roman" w:eastAsia="楷体" w:cs="Times New Roman"/>
          <w:sz w:val="28"/>
          <w:szCs w:val="28"/>
        </w:rPr>
        <w:t>以</w:t>
      </w:r>
      <w:r>
        <w:rPr>
          <w:rFonts w:ascii="Times New Roman" w:hAnsi="Times New Roman" w:eastAsia="楷体" w:cs="Times New Roman"/>
          <w:sz w:val="28"/>
          <w:szCs w:val="28"/>
        </w:rPr>
        <w:t>文字形式</w:t>
      </w:r>
      <w:r>
        <w:rPr>
          <w:rFonts w:hint="default" w:ascii="Times New Roman" w:hAnsi="Times New Roman" w:eastAsia="楷体" w:cs="Times New Roman"/>
          <w:sz w:val="28"/>
          <w:szCs w:val="28"/>
        </w:rPr>
        <w:t>标示</w:t>
      </w:r>
      <w:r>
        <w:rPr>
          <w:rFonts w:ascii="Times New Roman" w:hAnsi="Times New Roman" w:eastAsia="楷体" w:cs="Times New Roman"/>
          <w:sz w:val="28"/>
          <w:szCs w:val="28"/>
        </w:rPr>
        <w:t>营养素</w:t>
      </w:r>
      <w:r>
        <w:rPr>
          <w:rFonts w:ascii="Times New Roman" w:hAnsi="Times New Roman" w:eastAsia="仿宋" w:cs="Times New Roman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340995</wp:posOffset>
                </wp:positionH>
                <wp:positionV relativeFrom="paragraph">
                  <wp:posOffset>480060</wp:posOffset>
                </wp:positionV>
                <wp:extent cx="4667250" cy="1404620"/>
                <wp:effectExtent l="0" t="0" r="19050" b="10160"/>
                <wp:wrapSquare wrapText="bothSides"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ind w:firstLine="560" w:firstLineChars="200"/>
                              <w:rPr>
                                <w:rFonts w:ascii="仿宋" w:hAnsi="仿宋" w:eastAsia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8"/>
                                <w:szCs w:val="28"/>
                              </w:rPr>
                              <w:t>餐饮食品</w:t>
                            </w:r>
                            <w:r>
                              <w:rPr>
                                <w:rFonts w:ascii="仿宋" w:hAnsi="仿宋" w:eastAsia="仿宋"/>
                                <w:sz w:val="28"/>
                                <w:szCs w:val="28"/>
                              </w:rPr>
                              <w:t>名称</w:t>
                            </w:r>
                          </w:p>
                          <w:p>
                            <w:pPr>
                              <w:spacing w:line="360" w:lineRule="auto"/>
                              <w:ind w:firstLine="560" w:firstLineChars="200"/>
                              <w:rPr>
                                <w:rFonts w:ascii="Times New Roman" w:hAnsi="Times New Roman" w:eastAsia="仿宋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8"/>
                                <w:szCs w:val="28"/>
                              </w:rPr>
                              <w:t>营养素</w:t>
                            </w:r>
                            <w:r>
                              <w:rPr>
                                <w:rFonts w:ascii="仿宋" w:hAnsi="仿宋" w:eastAsia="仿宋"/>
                                <w:sz w:val="28"/>
                                <w:szCs w:val="28"/>
                              </w:rPr>
                              <w:t>（每份</w:t>
                            </w:r>
                            <w:r>
                              <w:rPr>
                                <w:rFonts w:hint="eastAsia" w:ascii="仿宋" w:hAnsi="仿宋" w:eastAsia="仿宋"/>
                                <w:sz w:val="28"/>
                                <w:szCs w:val="28"/>
                              </w:rPr>
                              <w:t>或</w:t>
                            </w:r>
                            <w:r>
                              <w:rPr>
                                <w:rFonts w:ascii="仿宋" w:hAnsi="仿宋" w:eastAsia="仿宋"/>
                                <w:sz w:val="28"/>
                                <w:szCs w:val="28"/>
                              </w:rPr>
                              <w:t>每</w:t>
                            </w:r>
                            <w:r>
                              <w:rPr>
                                <w:rFonts w:ascii="Times New Roman" w:hAnsi="Times New Roman" w:eastAsia="仿宋" w:cs="Times New Roman"/>
                                <w:sz w:val="28"/>
                                <w:szCs w:val="28"/>
                              </w:rPr>
                              <w:t>100g/100mL）：</w:t>
                            </w:r>
                          </w:p>
                          <w:p>
                            <w:pPr>
                              <w:ind w:firstLine="562" w:firstLineChars="200"/>
                              <w:rPr>
                                <w:rFonts w:ascii="Times New Roman" w:hAnsi="Times New Roman" w:eastAsia="仿宋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" w:cs="Times New Roman"/>
                                <w:b/>
                                <w:sz w:val="28"/>
                                <w:szCs w:val="28"/>
                              </w:rPr>
                              <w:t>能量</w:t>
                            </w:r>
                            <w:r>
                              <w:rPr>
                                <w:rFonts w:ascii="Times New Roman" w:hAnsi="Times New Roman" w:eastAsia="仿宋" w:cs="Times New Roman"/>
                                <w:sz w:val="28"/>
                                <w:szCs w:val="28"/>
                              </w:rPr>
                              <w:t xml:space="preserve"> 千焦/千卡（kJ/kcal</w:t>
                            </w:r>
                            <w:r>
                              <w:rPr>
                                <w:rFonts w:hint="default" w:ascii="Times New Roman" w:hAnsi="Times New Roman" w:eastAsia="仿宋" w:cs="Times New Roman"/>
                                <w:sz w:val="28"/>
                                <w:szCs w:val="28"/>
                              </w:rPr>
                              <w:t>），</w:t>
                            </w:r>
                            <w:r>
                              <w:rPr>
                                <w:rFonts w:hint="default" w:ascii="Times New Roman" w:hAnsi="Times New Roman" w:eastAsia="仿宋" w:cs="Times New Roman"/>
                                <w:b/>
                                <w:sz w:val="28"/>
                                <w:szCs w:val="28"/>
                              </w:rPr>
                              <w:t>脂肪</w:t>
                            </w:r>
                            <w:r>
                              <w:rPr>
                                <w:rFonts w:ascii="Times New Roman" w:hAnsi="Times New Roman" w:eastAsia="仿宋" w:cs="Times New Roman"/>
                                <w:sz w:val="28"/>
                                <w:szCs w:val="28"/>
                              </w:rPr>
                              <w:t xml:space="preserve"> 克（g）,</w:t>
                            </w:r>
                            <w:r>
                              <w:rPr>
                                <w:rFonts w:hint="default" w:ascii="Times New Roman" w:hAnsi="Times New Roman" w:eastAsia="仿宋" w:cs="Times New Roman"/>
                                <w:b/>
                                <w:sz w:val="28"/>
                                <w:szCs w:val="28"/>
                              </w:rPr>
                              <w:t>食盐</w:t>
                            </w:r>
                            <w:r>
                              <w:rPr>
                                <w:rFonts w:ascii="Times New Roman" w:hAnsi="Times New Roman" w:eastAsia="仿宋" w:cs="Times New Roman"/>
                                <w:sz w:val="28"/>
                                <w:szCs w:val="28"/>
                              </w:rPr>
                              <w:t xml:space="preserve"> 毫克（mg）</w:t>
                            </w:r>
                          </w:p>
                          <w:p>
                            <w:pPr>
                              <w:ind w:firstLine="560" w:firstLineChars="200"/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8"/>
                                <w:szCs w:val="28"/>
                              </w:rPr>
                              <w:t xml:space="preserve">其他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26.85pt;margin-top:37.8pt;height:110.6pt;width:367.5pt;mso-wrap-distance-bottom:3.6pt;mso-wrap-distance-left:9pt;mso-wrap-distance-right:9pt;mso-wrap-distance-top:3.6pt;z-index:251659264;mso-width-relative:page;mso-height-relative:margin;mso-height-percent:200;" fillcolor="#FFFFFF" filled="t" stroked="t" coordsize="21600,21600" o:gfxdata="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LKrcodcA&#10;AAAJAQAADwAAAAAAAAABACAAAAAiAAAAZHJzL2Rvd25yZXYueG1sUEsBAhQAFAAAAAgAh07iQLkJ&#10;rH0gAgAAMAQAAA4AAAAAAAAAAQAgAAAAJgEAAGRycy9lMm9Eb2MueG1sUEsFBgAAAAAGAAYAWQEA&#10;ALgFAAAAAA=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360" w:lineRule="auto"/>
                        <w:ind w:firstLine="560" w:firstLineChars="200"/>
                        <w:rPr>
                          <w:rFonts w:ascii="仿宋" w:hAnsi="仿宋" w:eastAsia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/>
                          <w:sz w:val="28"/>
                          <w:szCs w:val="28"/>
                        </w:rPr>
                        <w:t>餐饮食品</w:t>
                      </w:r>
                      <w:r>
                        <w:rPr>
                          <w:rFonts w:ascii="仿宋" w:hAnsi="仿宋" w:eastAsia="仿宋"/>
                          <w:sz w:val="28"/>
                          <w:szCs w:val="28"/>
                        </w:rPr>
                        <w:t>名称</w:t>
                      </w:r>
                    </w:p>
                    <w:p>
                      <w:pPr>
                        <w:spacing w:line="360" w:lineRule="auto"/>
                        <w:ind w:firstLine="560" w:firstLineChars="200"/>
                        <w:rPr>
                          <w:rFonts w:ascii="Times New Roman" w:hAnsi="Times New Roman" w:eastAsia="仿宋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/>
                          <w:sz w:val="28"/>
                          <w:szCs w:val="28"/>
                        </w:rPr>
                        <w:t>营养素</w:t>
                      </w:r>
                      <w:r>
                        <w:rPr>
                          <w:rFonts w:ascii="仿宋" w:hAnsi="仿宋" w:eastAsia="仿宋"/>
                          <w:sz w:val="28"/>
                          <w:szCs w:val="28"/>
                        </w:rPr>
                        <w:t>（每份</w:t>
                      </w:r>
                      <w:r>
                        <w:rPr>
                          <w:rFonts w:hint="eastAsia" w:ascii="仿宋" w:hAnsi="仿宋" w:eastAsia="仿宋"/>
                          <w:sz w:val="28"/>
                          <w:szCs w:val="28"/>
                        </w:rPr>
                        <w:t>或</w:t>
                      </w:r>
                      <w:r>
                        <w:rPr>
                          <w:rFonts w:ascii="仿宋" w:hAnsi="仿宋" w:eastAsia="仿宋"/>
                          <w:sz w:val="28"/>
                          <w:szCs w:val="28"/>
                        </w:rPr>
                        <w:t>每</w:t>
                      </w:r>
                      <w:r>
                        <w:rPr>
                          <w:rFonts w:ascii="Times New Roman" w:hAnsi="Times New Roman" w:eastAsia="仿宋" w:cs="Times New Roman"/>
                          <w:sz w:val="28"/>
                          <w:szCs w:val="28"/>
                        </w:rPr>
                        <w:t>100g/100mL）：</w:t>
                      </w:r>
                    </w:p>
                    <w:p>
                      <w:pPr>
                        <w:ind w:firstLine="562" w:firstLineChars="200"/>
                        <w:rPr>
                          <w:rFonts w:ascii="Times New Roman" w:hAnsi="Times New Roman" w:eastAsia="仿宋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hint="default" w:ascii="Times New Roman" w:hAnsi="Times New Roman" w:eastAsia="仿宋" w:cs="Times New Roman"/>
                          <w:b/>
                          <w:sz w:val="28"/>
                          <w:szCs w:val="28"/>
                        </w:rPr>
                        <w:t>能量</w:t>
                      </w:r>
                      <w:r>
                        <w:rPr>
                          <w:rFonts w:ascii="Times New Roman" w:hAnsi="Times New Roman" w:eastAsia="仿宋" w:cs="Times New Roman"/>
                          <w:sz w:val="28"/>
                          <w:szCs w:val="28"/>
                        </w:rPr>
                        <w:t xml:space="preserve"> 千焦/千卡（kJ/kcal</w:t>
                      </w:r>
                      <w:r>
                        <w:rPr>
                          <w:rFonts w:hint="default" w:ascii="Times New Roman" w:hAnsi="Times New Roman" w:eastAsia="仿宋" w:cs="Times New Roman"/>
                          <w:sz w:val="28"/>
                          <w:szCs w:val="28"/>
                        </w:rPr>
                        <w:t>），</w:t>
                      </w:r>
                      <w:r>
                        <w:rPr>
                          <w:rFonts w:hint="default" w:ascii="Times New Roman" w:hAnsi="Times New Roman" w:eastAsia="仿宋" w:cs="Times New Roman"/>
                          <w:b/>
                          <w:sz w:val="28"/>
                          <w:szCs w:val="28"/>
                        </w:rPr>
                        <w:t>脂肪</w:t>
                      </w:r>
                      <w:r>
                        <w:rPr>
                          <w:rFonts w:ascii="Times New Roman" w:hAnsi="Times New Roman" w:eastAsia="仿宋" w:cs="Times New Roman"/>
                          <w:sz w:val="28"/>
                          <w:szCs w:val="28"/>
                        </w:rPr>
                        <w:t xml:space="preserve"> 克（g）,</w:t>
                      </w:r>
                      <w:r>
                        <w:rPr>
                          <w:rFonts w:hint="default" w:ascii="Times New Roman" w:hAnsi="Times New Roman" w:eastAsia="仿宋" w:cs="Times New Roman"/>
                          <w:b/>
                          <w:sz w:val="28"/>
                          <w:szCs w:val="28"/>
                        </w:rPr>
                        <w:t>食盐</w:t>
                      </w:r>
                      <w:r>
                        <w:rPr>
                          <w:rFonts w:ascii="Times New Roman" w:hAnsi="Times New Roman" w:eastAsia="仿宋" w:cs="Times New Roman"/>
                          <w:sz w:val="28"/>
                          <w:szCs w:val="28"/>
                        </w:rPr>
                        <w:t xml:space="preserve"> 毫克（mg）</w:t>
                      </w:r>
                    </w:p>
                    <w:p>
                      <w:pPr>
                        <w:ind w:firstLine="560" w:firstLineChars="200"/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  <w:sz w:val="28"/>
                          <w:szCs w:val="28"/>
                        </w:rPr>
                        <w:t xml:space="preserve">其他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spacing w:line="580" w:lineRule="exact"/>
        <w:ind w:firstLine="645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80" w:lineRule="exact"/>
        <w:ind w:firstLine="645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80" w:lineRule="exact"/>
        <w:ind w:firstLine="645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80" w:lineRule="exact"/>
        <w:ind w:firstLine="645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80" w:lineRule="exact"/>
        <w:ind w:firstLine="645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2.2 </w:t>
      </w:r>
      <w:r>
        <w:rPr>
          <w:rFonts w:hint="default" w:ascii="Times New Roman" w:hAnsi="Times New Roman" w:eastAsia="仿宋" w:cs="Times New Roman"/>
          <w:sz w:val="32"/>
          <w:szCs w:val="32"/>
        </w:rPr>
        <w:t>表格</w:t>
      </w:r>
      <w:r>
        <w:rPr>
          <w:rFonts w:ascii="Times New Roman" w:hAnsi="Times New Roman" w:eastAsia="仿宋" w:cs="Times New Roman"/>
          <w:sz w:val="32"/>
          <w:szCs w:val="32"/>
        </w:rPr>
        <w:t>形式</w:t>
      </w:r>
      <w:r>
        <w:rPr>
          <w:rFonts w:hint="default" w:ascii="Times New Roman" w:hAnsi="Times New Roman" w:eastAsia="仿宋" w:cs="Times New Roman"/>
          <w:sz w:val="32"/>
          <w:szCs w:val="32"/>
        </w:rPr>
        <w:t>，</w:t>
      </w:r>
      <w:r>
        <w:rPr>
          <w:rFonts w:ascii="Times New Roman" w:hAnsi="Times New Roman" w:eastAsia="仿宋" w:cs="Times New Roman"/>
          <w:sz w:val="32"/>
          <w:szCs w:val="32"/>
        </w:rPr>
        <w:t>参照</w:t>
      </w:r>
      <w:r>
        <w:rPr>
          <w:rFonts w:hint="default" w:ascii="Times New Roman" w:hAnsi="Times New Roman" w:eastAsia="仿宋" w:cs="Times New Roman"/>
          <w:sz w:val="32"/>
          <w:szCs w:val="32"/>
        </w:rPr>
        <w:t>图</w:t>
      </w:r>
      <w:r>
        <w:rPr>
          <w:rFonts w:ascii="Times New Roman" w:hAnsi="Times New Roman" w:eastAsia="仿宋" w:cs="Times New Roman"/>
          <w:sz w:val="32"/>
          <w:szCs w:val="32"/>
        </w:rPr>
        <w:t>2.2</w:t>
      </w:r>
      <w:r>
        <w:rPr>
          <w:rFonts w:hint="default" w:ascii="Times New Roman" w:hAnsi="Times New Roman" w:eastAsia="仿宋" w:cs="Times New Roman"/>
          <w:sz w:val="32"/>
          <w:szCs w:val="32"/>
        </w:rPr>
        <w:t>。可根据实际情况调整表格列</w:t>
      </w:r>
      <w:r>
        <w:rPr>
          <w:rFonts w:ascii="Times New Roman" w:hAnsi="Times New Roman" w:eastAsia="仿宋" w:cs="Times New Roman"/>
          <w:sz w:val="32"/>
          <w:szCs w:val="32"/>
        </w:rPr>
        <w:t>数</w:t>
      </w:r>
      <w:r>
        <w:rPr>
          <w:rFonts w:hint="default" w:ascii="Times New Roman" w:hAnsi="Times New Roman" w:eastAsia="仿宋" w:cs="Times New Roman"/>
          <w:sz w:val="32"/>
          <w:szCs w:val="32"/>
        </w:rPr>
        <w:t>，但顺序不变。</w:t>
      </w:r>
    </w:p>
    <w:p>
      <w:pPr>
        <w:spacing w:line="580" w:lineRule="exact"/>
        <w:jc w:val="center"/>
        <w:rPr>
          <w:rFonts w:ascii="Times New Roman" w:hAnsi="Times New Roman" w:eastAsia="楷体" w:cs="Times New Roman"/>
          <w:sz w:val="28"/>
          <w:szCs w:val="28"/>
        </w:rPr>
      </w:pPr>
      <w:r>
        <w:rPr>
          <w:rFonts w:hint="default" w:ascii="Times New Roman" w:hAnsi="Times New Roman" w:eastAsia="楷体" w:cs="Times New Roman"/>
          <w:sz w:val="28"/>
          <w:szCs w:val="28"/>
        </w:rPr>
        <w:t>图</w:t>
      </w:r>
      <w:r>
        <w:rPr>
          <w:rFonts w:ascii="Times New Roman" w:hAnsi="Times New Roman" w:eastAsia="楷体" w:cs="Times New Roman"/>
          <w:sz w:val="28"/>
          <w:szCs w:val="28"/>
        </w:rPr>
        <w:t xml:space="preserve">2.2 </w:t>
      </w:r>
      <w:r>
        <w:rPr>
          <w:rFonts w:hint="default" w:ascii="Times New Roman" w:hAnsi="Times New Roman" w:eastAsia="楷体" w:cs="Times New Roman"/>
          <w:sz w:val="28"/>
          <w:szCs w:val="28"/>
        </w:rPr>
        <w:t>以表格</w:t>
      </w:r>
      <w:r>
        <w:rPr>
          <w:rFonts w:ascii="Times New Roman" w:hAnsi="Times New Roman" w:eastAsia="楷体" w:cs="Times New Roman"/>
          <w:sz w:val="28"/>
          <w:szCs w:val="28"/>
        </w:rPr>
        <w:t>形式</w:t>
      </w:r>
      <w:r>
        <w:rPr>
          <w:rFonts w:hint="default" w:ascii="Times New Roman" w:hAnsi="Times New Roman" w:eastAsia="楷体" w:cs="Times New Roman"/>
          <w:sz w:val="28"/>
          <w:szCs w:val="28"/>
        </w:rPr>
        <w:t>标示</w:t>
      </w:r>
      <w:r>
        <w:rPr>
          <w:rFonts w:ascii="Times New Roman" w:hAnsi="Times New Roman" w:eastAsia="楷体" w:cs="Times New Roman"/>
          <w:sz w:val="28"/>
          <w:szCs w:val="28"/>
        </w:rPr>
        <w:t>营养素</w:t>
      </w:r>
    </w:p>
    <w:p>
      <w:pPr>
        <w:spacing w:line="580" w:lineRule="exact"/>
        <w:ind w:firstLine="64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171450</wp:posOffset>
                </wp:positionH>
                <wp:positionV relativeFrom="paragraph">
                  <wp:posOffset>69215</wp:posOffset>
                </wp:positionV>
                <wp:extent cx="5381625" cy="2238375"/>
                <wp:effectExtent l="0" t="0" r="28575" b="2857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223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ind w:firstLine="700" w:firstLineChars="250"/>
                              <w:rPr>
                                <w:rFonts w:ascii="仿宋" w:hAnsi="仿宋" w:eastAsia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8"/>
                                <w:szCs w:val="28"/>
                              </w:rPr>
                              <w:t>餐饮</w:t>
                            </w:r>
                            <w:r>
                              <w:rPr>
                                <w:rFonts w:ascii="仿宋" w:hAnsi="仿宋" w:eastAsia="仿宋"/>
                                <w:sz w:val="28"/>
                                <w:szCs w:val="28"/>
                              </w:rPr>
                              <w:t>食品名称</w:t>
                            </w:r>
                          </w:p>
                          <w:p>
                            <w:pPr>
                              <w:spacing w:line="360" w:lineRule="auto"/>
                              <w:jc w:val="center"/>
                              <w:rPr>
                                <w:rFonts w:ascii="仿宋" w:hAnsi="仿宋" w:eastAsia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8"/>
                                <w:szCs w:val="28"/>
                              </w:rPr>
                              <w:t>表</w:t>
                            </w:r>
                            <w:r>
                              <w:rPr>
                                <w:rFonts w:ascii="仿宋" w:hAnsi="仿宋" w:eastAsia="仿宋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" w:hAnsi="仿宋" w:eastAsia="仿宋"/>
                                <w:sz w:val="28"/>
                                <w:szCs w:val="28"/>
                              </w:rPr>
                              <w:t>营养素</w:t>
                            </w:r>
                            <w:r>
                              <w:rPr>
                                <w:rFonts w:ascii="仿宋" w:hAnsi="仿宋" w:eastAsia="仿宋"/>
                                <w:sz w:val="28"/>
                                <w:szCs w:val="28"/>
                              </w:rPr>
                              <w:t>（每份</w:t>
                            </w:r>
                            <w:r>
                              <w:rPr>
                                <w:rFonts w:hint="eastAsia" w:ascii="仿宋" w:hAnsi="仿宋" w:eastAsia="仿宋"/>
                                <w:sz w:val="28"/>
                                <w:szCs w:val="28"/>
                              </w:rPr>
                              <w:t>或</w:t>
                            </w:r>
                            <w:r>
                              <w:rPr>
                                <w:rFonts w:ascii="仿宋" w:hAnsi="仿宋" w:eastAsia="仿宋"/>
                                <w:sz w:val="28"/>
                                <w:szCs w:val="28"/>
                              </w:rPr>
                              <w:t>每100g/100mL）</w:t>
                            </w:r>
                          </w:p>
                          <w:tbl>
                            <w:tblPr>
                              <w:tblStyle w:val="9"/>
                              <w:tblW w:w="8222" w:type="dxa"/>
                              <w:tblInd w:w="-5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402"/>
                              <w:gridCol w:w="2694"/>
                              <w:gridCol w:w="2126"/>
                            </w:tblGrid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779" w:hRule="atLeast"/>
                              </w:trPr>
                              <w:tc>
                                <w:tcPr>
                                  <w:tcW w:w="3402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spacing w:line="360" w:lineRule="auto"/>
                                    <w:jc w:val="left"/>
                                    <w:rPr>
                                      <w:rFonts w:ascii="Times New Roman" w:hAnsi="Times New Roman" w:eastAsia="仿宋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仿宋" w:cs="Times New Roman"/>
                                      <w:b/>
                                      <w:sz w:val="24"/>
                                      <w:szCs w:val="24"/>
                                    </w:rPr>
                                    <w:t>能量</w:t>
                                  </w:r>
                                  <w:r>
                                    <w:rPr>
                                      <w:rFonts w:ascii="Times New Roman" w:hAnsi="Times New Roman" w:eastAsia="仿宋" w:cs="Times New Roman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default" w:ascii="Times New Roman" w:hAnsi="Times New Roman" w:eastAsia="仿宋" w:cs="Times New Roman"/>
                                      <w:sz w:val="24"/>
                                      <w:szCs w:val="24"/>
                                    </w:rPr>
                                    <w:t>千焦</w:t>
                                  </w:r>
                                  <w:r>
                                    <w:rPr>
                                      <w:rFonts w:ascii="Times New Roman" w:hAnsi="Times New Roman" w:eastAsia="仿宋" w:cs="Times New Roman"/>
                                      <w:sz w:val="24"/>
                                      <w:szCs w:val="24"/>
                                    </w:rPr>
                                    <w:t>/千卡（kJ/kcal</w:t>
                                  </w:r>
                                  <w:r>
                                    <w:rPr>
                                      <w:rFonts w:hint="default" w:ascii="Times New Roman" w:hAnsi="Times New Roman" w:eastAsia="仿宋" w:cs="Times New Roman"/>
                                      <w:sz w:val="24"/>
                                      <w:szCs w:val="24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spacing w:line="360" w:lineRule="auto"/>
                                    <w:jc w:val="left"/>
                                    <w:rPr>
                                      <w:rFonts w:ascii="Times New Roman" w:hAnsi="Times New Roman" w:eastAsia="仿宋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仿宋" w:cs="Times New Roman"/>
                                      <w:b/>
                                      <w:sz w:val="24"/>
                                      <w:szCs w:val="24"/>
                                    </w:rPr>
                                    <w:t>脂肪</w:t>
                                  </w:r>
                                  <w:r>
                                    <w:rPr>
                                      <w:rFonts w:ascii="Times New Roman" w:hAnsi="Times New Roman" w:eastAsia="仿宋" w:cs="Times New Roman"/>
                                      <w:sz w:val="24"/>
                                      <w:szCs w:val="24"/>
                                    </w:rPr>
                                    <w:t xml:space="preserve">   克（g）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spacing w:line="360" w:lineRule="auto"/>
                                    <w:jc w:val="left"/>
                                    <w:rPr>
                                      <w:rFonts w:ascii="Times New Roman" w:hAnsi="Times New Roman" w:eastAsia="仿宋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仿宋" w:cs="Times New Roman"/>
                                      <w:b/>
                                      <w:sz w:val="24"/>
                                      <w:szCs w:val="24"/>
                                    </w:rPr>
                                    <w:t>食盐</w:t>
                                  </w:r>
                                  <w:r>
                                    <w:rPr>
                                      <w:rFonts w:ascii="Times New Roman" w:hAnsi="Times New Roman" w:eastAsia="仿宋" w:cs="Times New Roman"/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default" w:ascii="Times New Roman" w:hAnsi="Times New Roman" w:eastAsia="仿宋" w:cs="Times New Roman"/>
                                      <w:sz w:val="24"/>
                                      <w:szCs w:val="24"/>
                                    </w:rPr>
                                    <w:t>毫</w:t>
                                  </w:r>
                                  <w:r>
                                    <w:rPr>
                                      <w:rFonts w:hint="eastAsia" w:ascii="Times New Roman" w:hAnsi="Times New Roman" w:eastAsia="仿宋" w:cs="Times New Roman"/>
                                      <w:sz w:val="24"/>
                                      <w:szCs w:val="24"/>
                                      <w:lang w:eastAsia="zh-CN"/>
                                    </w:rPr>
                                    <w:t>克</w:t>
                                  </w:r>
                                  <w:r>
                                    <w:rPr>
                                      <w:rFonts w:ascii="Times New Roman" w:hAnsi="Times New Roman" w:eastAsia="仿宋" w:cs="Times New Roman"/>
                                      <w:sz w:val="24"/>
                                      <w:szCs w:val="24"/>
                                    </w:rPr>
                                    <w:t>（mg）</w:t>
                                  </w:r>
                                </w:p>
                              </w:tc>
                            </w:tr>
                          </w:tbl>
                          <w:p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3.5pt;margin-top:5.45pt;height:176.25pt;width:423.75pt;mso-position-horizontal-relative:margin;z-index:251661312;mso-width-relative:page;mso-height-relative:page;" fillcolor="#FFFFFF" filled="t" stroked="t" coordsize="21600,21600" o:gfxdata="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/dceI2QAA&#10;AAkBAAAPAAAAAAAAAAEAIAAAACIAAABkcnMvZG93bnJldi54bWxQSwECFAAUAAAACACHTuJA0lOB&#10;vh0CAAAuBAAADgAAAAAAAAABACAAAAAoAQAAZHJzL2Uyb0RvYy54bWxQSwUGAAAAAAYABgBZAQAA&#10;t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ind w:firstLine="700" w:firstLineChars="250"/>
                        <w:rPr>
                          <w:rFonts w:ascii="仿宋" w:hAnsi="仿宋" w:eastAsia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/>
                          <w:sz w:val="28"/>
                          <w:szCs w:val="28"/>
                        </w:rPr>
                        <w:t>餐饮</w:t>
                      </w:r>
                      <w:r>
                        <w:rPr>
                          <w:rFonts w:ascii="仿宋" w:hAnsi="仿宋" w:eastAsia="仿宋"/>
                          <w:sz w:val="28"/>
                          <w:szCs w:val="28"/>
                        </w:rPr>
                        <w:t>食品名称</w:t>
                      </w:r>
                    </w:p>
                    <w:p>
                      <w:pPr>
                        <w:spacing w:line="360" w:lineRule="auto"/>
                        <w:jc w:val="center"/>
                        <w:rPr>
                          <w:rFonts w:ascii="仿宋" w:hAnsi="仿宋" w:eastAsia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/>
                          <w:sz w:val="28"/>
                          <w:szCs w:val="28"/>
                        </w:rPr>
                        <w:t>表</w:t>
                      </w:r>
                      <w:r>
                        <w:rPr>
                          <w:rFonts w:ascii="仿宋" w:hAnsi="仿宋" w:eastAsia="仿宋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 w:ascii="仿宋" w:hAnsi="仿宋" w:eastAsia="仿宋"/>
                          <w:sz w:val="28"/>
                          <w:szCs w:val="28"/>
                        </w:rPr>
                        <w:t>营养素</w:t>
                      </w:r>
                      <w:r>
                        <w:rPr>
                          <w:rFonts w:ascii="仿宋" w:hAnsi="仿宋" w:eastAsia="仿宋"/>
                          <w:sz w:val="28"/>
                          <w:szCs w:val="28"/>
                        </w:rPr>
                        <w:t>（每份</w:t>
                      </w:r>
                      <w:r>
                        <w:rPr>
                          <w:rFonts w:hint="eastAsia" w:ascii="仿宋" w:hAnsi="仿宋" w:eastAsia="仿宋"/>
                          <w:sz w:val="28"/>
                          <w:szCs w:val="28"/>
                        </w:rPr>
                        <w:t>或</w:t>
                      </w:r>
                      <w:r>
                        <w:rPr>
                          <w:rFonts w:ascii="仿宋" w:hAnsi="仿宋" w:eastAsia="仿宋"/>
                          <w:sz w:val="28"/>
                          <w:szCs w:val="28"/>
                        </w:rPr>
                        <w:t>每100g/100mL）</w:t>
                      </w:r>
                    </w:p>
                    <w:tbl>
                      <w:tblPr>
                        <w:tblStyle w:val="9"/>
                        <w:tblW w:w="8222" w:type="dxa"/>
                        <w:tblInd w:w="-5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402"/>
                        <w:gridCol w:w="2694"/>
                        <w:gridCol w:w="2126"/>
                      </w:tblGrid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779" w:hRule="atLeast"/>
                        </w:trPr>
                        <w:tc>
                          <w:tcPr>
                            <w:tcW w:w="3402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spacing w:line="360" w:lineRule="auto"/>
                              <w:jc w:val="left"/>
                              <w:rPr>
                                <w:rFonts w:ascii="Times New Roman" w:hAnsi="Times New Roman" w:eastAsia="仿宋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" w:cs="Times New Roman"/>
                                <w:b/>
                                <w:sz w:val="24"/>
                                <w:szCs w:val="24"/>
                              </w:rPr>
                              <w:t>能量</w:t>
                            </w:r>
                            <w:r>
                              <w:rPr>
                                <w:rFonts w:ascii="Times New Roman" w:hAnsi="Times New Roman" w:eastAsia="仿宋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hint="default" w:ascii="Times New Roman" w:hAnsi="Times New Roman" w:eastAsia="仿宋" w:cs="Times New Roman"/>
                                <w:sz w:val="24"/>
                                <w:szCs w:val="24"/>
                              </w:rPr>
                              <w:t>千焦</w:t>
                            </w:r>
                            <w:r>
                              <w:rPr>
                                <w:rFonts w:ascii="Times New Roman" w:hAnsi="Times New Roman" w:eastAsia="仿宋" w:cs="Times New Roman"/>
                                <w:sz w:val="24"/>
                                <w:szCs w:val="24"/>
                              </w:rPr>
                              <w:t>/千卡（kJ/kcal</w:t>
                            </w:r>
                            <w:r>
                              <w:rPr>
                                <w:rFonts w:hint="default" w:ascii="Times New Roman" w:hAnsi="Times New Roman" w:eastAsia="仿宋" w:cs="Times New Roman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2694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spacing w:line="360" w:lineRule="auto"/>
                              <w:jc w:val="left"/>
                              <w:rPr>
                                <w:rFonts w:ascii="Times New Roman" w:hAnsi="Times New Roman" w:eastAsia="仿宋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" w:cs="Times New Roman"/>
                                <w:b/>
                                <w:sz w:val="24"/>
                                <w:szCs w:val="24"/>
                              </w:rPr>
                              <w:t>脂肪</w:t>
                            </w:r>
                            <w:r>
                              <w:rPr>
                                <w:rFonts w:ascii="Times New Roman" w:hAnsi="Times New Roman" w:eastAsia="仿宋" w:cs="Times New Roman"/>
                                <w:sz w:val="24"/>
                                <w:szCs w:val="24"/>
                              </w:rPr>
                              <w:t xml:space="preserve">   克（g）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spacing w:line="360" w:lineRule="auto"/>
                              <w:jc w:val="left"/>
                              <w:rPr>
                                <w:rFonts w:ascii="Times New Roman" w:hAnsi="Times New Roman" w:eastAsia="仿宋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" w:cs="Times New Roman"/>
                                <w:b/>
                                <w:sz w:val="24"/>
                                <w:szCs w:val="24"/>
                              </w:rPr>
                              <w:t>食盐</w:t>
                            </w:r>
                            <w:r>
                              <w:rPr>
                                <w:rFonts w:ascii="Times New Roman" w:hAnsi="Times New Roman" w:eastAsia="仿宋" w:cs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hint="default" w:ascii="Times New Roman" w:hAnsi="Times New Roman" w:eastAsia="仿宋" w:cs="Times New Roman"/>
                                <w:sz w:val="24"/>
                                <w:szCs w:val="24"/>
                              </w:rPr>
                              <w:t>毫</w:t>
                            </w:r>
                            <w:r>
                              <w:rPr>
                                <w:rFonts w:hint="eastAsia" w:ascii="Times New Roman" w:hAnsi="Times New Roman" w:eastAsia="仿宋" w:cs="Times New Roman"/>
                                <w:sz w:val="24"/>
                                <w:szCs w:val="24"/>
                                <w:lang w:eastAsia="zh-CN"/>
                              </w:rPr>
                              <w:t>克</w:t>
                            </w:r>
                            <w:r>
                              <w:rPr>
                                <w:rFonts w:ascii="Times New Roman" w:hAnsi="Times New Roman" w:eastAsia="仿宋" w:cs="Times New Roman"/>
                                <w:sz w:val="24"/>
                                <w:szCs w:val="24"/>
                              </w:rPr>
                              <w:t>（mg）</w:t>
                            </w:r>
                          </w:p>
                        </w:tc>
                      </w:tr>
                    </w:tbl>
                    <w:p/>
                  </w:txbxContent>
                </v:textbox>
              </v:shape>
            </w:pict>
          </mc:Fallback>
        </mc:AlternateContent>
      </w:r>
    </w:p>
    <w:p>
      <w:pPr>
        <w:spacing w:line="580" w:lineRule="exact"/>
        <w:ind w:firstLine="645"/>
        <w:rPr>
          <w:rFonts w:ascii="Times New Roman" w:hAnsi="Times New Roman" w:eastAsia="仿宋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8273221"/>
    </w:sdtPr>
    <w:sdtEndPr>
      <w:rPr>
        <w:rFonts w:ascii="Times New Roman" w:hAnsi="Times New Roman" w:cs="Times New Roman"/>
      </w:rPr>
    </w:sdtEndPr>
    <w:sdtContent>
      <w:p>
        <w:pPr>
          <w:pStyle w:val="4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-</w:t>
        </w:r>
        <w:r>
          <w:rPr>
            <w:rFonts w:ascii="Times New Roman" w:hAnsi="Times New Roman" w:cs="Times New Roman"/>
          </w:rPr>
          <w:t xml:space="preserve"> 6 -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1E710"/>
    <w:multiLevelType w:val="singleLevel"/>
    <w:tmpl w:val="3771E710"/>
    <w:lvl w:ilvl="0" w:tentative="0">
      <w:start w:val="9"/>
      <w:numFmt w:val="chineseCounting"/>
      <w:suff w:val="space"/>
      <w:lvlText w:val="第%1条"/>
      <w:lvlJc w:val="left"/>
      <w:rPr>
        <w:rFonts w:hint="eastAsia" w:ascii="黑体" w:hAnsi="黑体" w:eastAsia="黑体"/>
      </w:rPr>
    </w:lvl>
  </w:abstractNum>
  <w:abstractNum w:abstractNumId="1">
    <w:nsid w:val="4F633F2D"/>
    <w:multiLevelType w:val="multilevel"/>
    <w:tmpl w:val="4F633F2D"/>
    <w:lvl w:ilvl="0" w:tentative="0">
      <w:start w:val="1"/>
      <w:numFmt w:val="decimal"/>
      <w:lvlText w:val="%1."/>
      <w:lvlJc w:val="left"/>
      <w:pPr>
        <w:ind w:left="1125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5" w:hanging="420"/>
      </w:pPr>
    </w:lvl>
    <w:lvl w:ilvl="2" w:tentative="0">
      <w:start w:val="1"/>
      <w:numFmt w:val="lowerRoman"/>
      <w:lvlText w:val="%3."/>
      <w:lvlJc w:val="right"/>
      <w:pPr>
        <w:ind w:left="1905" w:hanging="420"/>
      </w:pPr>
    </w:lvl>
    <w:lvl w:ilvl="3" w:tentative="0">
      <w:start w:val="1"/>
      <w:numFmt w:val="decimal"/>
      <w:lvlText w:val="%4."/>
      <w:lvlJc w:val="left"/>
      <w:pPr>
        <w:ind w:left="2325" w:hanging="420"/>
      </w:pPr>
    </w:lvl>
    <w:lvl w:ilvl="4" w:tentative="0">
      <w:start w:val="1"/>
      <w:numFmt w:val="lowerLetter"/>
      <w:lvlText w:val="%5)"/>
      <w:lvlJc w:val="left"/>
      <w:pPr>
        <w:ind w:left="2745" w:hanging="420"/>
      </w:pPr>
    </w:lvl>
    <w:lvl w:ilvl="5" w:tentative="0">
      <w:start w:val="1"/>
      <w:numFmt w:val="lowerRoman"/>
      <w:lvlText w:val="%6."/>
      <w:lvlJc w:val="right"/>
      <w:pPr>
        <w:ind w:left="3165" w:hanging="420"/>
      </w:pPr>
    </w:lvl>
    <w:lvl w:ilvl="6" w:tentative="0">
      <w:start w:val="1"/>
      <w:numFmt w:val="decimal"/>
      <w:lvlText w:val="%7."/>
      <w:lvlJc w:val="left"/>
      <w:pPr>
        <w:ind w:left="3585" w:hanging="420"/>
      </w:pPr>
    </w:lvl>
    <w:lvl w:ilvl="7" w:tentative="0">
      <w:start w:val="1"/>
      <w:numFmt w:val="lowerLetter"/>
      <w:lvlText w:val="%8)"/>
      <w:lvlJc w:val="left"/>
      <w:pPr>
        <w:ind w:left="4005" w:hanging="420"/>
      </w:pPr>
    </w:lvl>
    <w:lvl w:ilvl="8" w:tentative="0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6D952B95"/>
    <w:multiLevelType w:val="multilevel"/>
    <w:tmpl w:val="6D952B95"/>
    <w:lvl w:ilvl="0" w:tentative="0">
      <w:start w:val="1"/>
      <w:numFmt w:val="japaneseCounting"/>
      <w:lvlText w:val="第%1章"/>
      <w:lvlJc w:val="left"/>
      <w:pPr>
        <w:ind w:left="1545" w:hanging="1545"/>
      </w:pPr>
      <w:rPr>
        <w:rFonts w:hint="default" w:ascii="黑体" w:hAnsi="黑体" w:eastAsia="黑体"/>
        <w:sz w:val="32"/>
        <w:szCs w:val="3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formatting="1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A5F"/>
    <w:rsid w:val="00000D7A"/>
    <w:rsid w:val="00010199"/>
    <w:rsid w:val="00011EC9"/>
    <w:rsid w:val="00014852"/>
    <w:rsid w:val="00015C89"/>
    <w:rsid w:val="00024933"/>
    <w:rsid w:val="000314A3"/>
    <w:rsid w:val="000323F7"/>
    <w:rsid w:val="000414AC"/>
    <w:rsid w:val="00053705"/>
    <w:rsid w:val="000554FF"/>
    <w:rsid w:val="00057A85"/>
    <w:rsid w:val="000761C3"/>
    <w:rsid w:val="0008331E"/>
    <w:rsid w:val="000835E7"/>
    <w:rsid w:val="0008431E"/>
    <w:rsid w:val="0008735C"/>
    <w:rsid w:val="00087E08"/>
    <w:rsid w:val="00092078"/>
    <w:rsid w:val="00092BE0"/>
    <w:rsid w:val="00093529"/>
    <w:rsid w:val="000A06A3"/>
    <w:rsid w:val="000A7B88"/>
    <w:rsid w:val="000B6036"/>
    <w:rsid w:val="000C3CC2"/>
    <w:rsid w:val="000C43AE"/>
    <w:rsid w:val="000E29D2"/>
    <w:rsid w:val="000E4342"/>
    <w:rsid w:val="00104CEB"/>
    <w:rsid w:val="001232F5"/>
    <w:rsid w:val="0012424C"/>
    <w:rsid w:val="00127E9C"/>
    <w:rsid w:val="001540C6"/>
    <w:rsid w:val="00154F1B"/>
    <w:rsid w:val="00157B72"/>
    <w:rsid w:val="00157C0D"/>
    <w:rsid w:val="00165939"/>
    <w:rsid w:val="00180B00"/>
    <w:rsid w:val="001858AF"/>
    <w:rsid w:val="00190344"/>
    <w:rsid w:val="0019506F"/>
    <w:rsid w:val="001A4C1A"/>
    <w:rsid w:val="001B1261"/>
    <w:rsid w:val="001B3967"/>
    <w:rsid w:val="001D2F73"/>
    <w:rsid w:val="001D7944"/>
    <w:rsid w:val="001E27CA"/>
    <w:rsid w:val="001F65D2"/>
    <w:rsid w:val="00205CDD"/>
    <w:rsid w:val="00207194"/>
    <w:rsid w:val="00210F10"/>
    <w:rsid w:val="00213E09"/>
    <w:rsid w:val="00215CB9"/>
    <w:rsid w:val="00216C6A"/>
    <w:rsid w:val="0022691A"/>
    <w:rsid w:val="00230BE2"/>
    <w:rsid w:val="00232060"/>
    <w:rsid w:val="00237859"/>
    <w:rsid w:val="00253625"/>
    <w:rsid w:val="002553DC"/>
    <w:rsid w:val="00257DC9"/>
    <w:rsid w:val="00263D8B"/>
    <w:rsid w:val="00264098"/>
    <w:rsid w:val="00275A1A"/>
    <w:rsid w:val="002808EC"/>
    <w:rsid w:val="00281740"/>
    <w:rsid w:val="00282666"/>
    <w:rsid w:val="002916F8"/>
    <w:rsid w:val="0029270D"/>
    <w:rsid w:val="0029288E"/>
    <w:rsid w:val="002965FD"/>
    <w:rsid w:val="00296705"/>
    <w:rsid w:val="002A0374"/>
    <w:rsid w:val="002B0576"/>
    <w:rsid w:val="002B640E"/>
    <w:rsid w:val="002B7DB6"/>
    <w:rsid w:val="002C20A4"/>
    <w:rsid w:val="002D017A"/>
    <w:rsid w:val="002D420D"/>
    <w:rsid w:val="002E3C45"/>
    <w:rsid w:val="002F31EF"/>
    <w:rsid w:val="002F3601"/>
    <w:rsid w:val="003005E5"/>
    <w:rsid w:val="00300911"/>
    <w:rsid w:val="003076C6"/>
    <w:rsid w:val="003132C3"/>
    <w:rsid w:val="00313BDD"/>
    <w:rsid w:val="00327DCE"/>
    <w:rsid w:val="00331C93"/>
    <w:rsid w:val="0033210A"/>
    <w:rsid w:val="00332942"/>
    <w:rsid w:val="003354BE"/>
    <w:rsid w:val="00342FD3"/>
    <w:rsid w:val="003450DC"/>
    <w:rsid w:val="00346605"/>
    <w:rsid w:val="00350B22"/>
    <w:rsid w:val="00352583"/>
    <w:rsid w:val="003623A7"/>
    <w:rsid w:val="003632FF"/>
    <w:rsid w:val="0036408F"/>
    <w:rsid w:val="00370FFC"/>
    <w:rsid w:val="00371384"/>
    <w:rsid w:val="00374BA9"/>
    <w:rsid w:val="00375E53"/>
    <w:rsid w:val="00384378"/>
    <w:rsid w:val="003850C6"/>
    <w:rsid w:val="00386A42"/>
    <w:rsid w:val="00392657"/>
    <w:rsid w:val="003957B1"/>
    <w:rsid w:val="003A1987"/>
    <w:rsid w:val="003A313F"/>
    <w:rsid w:val="003A3B7F"/>
    <w:rsid w:val="003A51CC"/>
    <w:rsid w:val="003B28D5"/>
    <w:rsid w:val="003C02A1"/>
    <w:rsid w:val="003C0C7F"/>
    <w:rsid w:val="003C3389"/>
    <w:rsid w:val="003C33C2"/>
    <w:rsid w:val="003C424C"/>
    <w:rsid w:val="003C7AC4"/>
    <w:rsid w:val="003D1804"/>
    <w:rsid w:val="003D3092"/>
    <w:rsid w:val="003E21B3"/>
    <w:rsid w:val="003E2840"/>
    <w:rsid w:val="003E350C"/>
    <w:rsid w:val="003F5C63"/>
    <w:rsid w:val="00400922"/>
    <w:rsid w:val="00401BC9"/>
    <w:rsid w:val="00402907"/>
    <w:rsid w:val="0040357F"/>
    <w:rsid w:val="0041392F"/>
    <w:rsid w:val="004163FF"/>
    <w:rsid w:val="00423734"/>
    <w:rsid w:val="00423BBD"/>
    <w:rsid w:val="004301C0"/>
    <w:rsid w:val="004349AC"/>
    <w:rsid w:val="00435391"/>
    <w:rsid w:val="004353BC"/>
    <w:rsid w:val="00435CE2"/>
    <w:rsid w:val="00437315"/>
    <w:rsid w:val="0044213B"/>
    <w:rsid w:val="00442657"/>
    <w:rsid w:val="00443178"/>
    <w:rsid w:val="00443CAF"/>
    <w:rsid w:val="0044407A"/>
    <w:rsid w:val="00457C12"/>
    <w:rsid w:val="00461755"/>
    <w:rsid w:val="00465C69"/>
    <w:rsid w:val="00483656"/>
    <w:rsid w:val="004837F0"/>
    <w:rsid w:val="00485052"/>
    <w:rsid w:val="00487CBF"/>
    <w:rsid w:val="00487FF0"/>
    <w:rsid w:val="00490D53"/>
    <w:rsid w:val="00490DA0"/>
    <w:rsid w:val="00491B79"/>
    <w:rsid w:val="00494F7C"/>
    <w:rsid w:val="004A2EE1"/>
    <w:rsid w:val="004B0042"/>
    <w:rsid w:val="004B1341"/>
    <w:rsid w:val="004C352F"/>
    <w:rsid w:val="004C3AFF"/>
    <w:rsid w:val="004C3DF1"/>
    <w:rsid w:val="004D32AA"/>
    <w:rsid w:val="004D5E87"/>
    <w:rsid w:val="004E2A77"/>
    <w:rsid w:val="004E652B"/>
    <w:rsid w:val="004F3D2E"/>
    <w:rsid w:val="004F6451"/>
    <w:rsid w:val="005001C1"/>
    <w:rsid w:val="0051016E"/>
    <w:rsid w:val="00521632"/>
    <w:rsid w:val="00525380"/>
    <w:rsid w:val="00535E10"/>
    <w:rsid w:val="00557494"/>
    <w:rsid w:val="00565B80"/>
    <w:rsid w:val="00566404"/>
    <w:rsid w:val="00570AFC"/>
    <w:rsid w:val="005903E3"/>
    <w:rsid w:val="00591236"/>
    <w:rsid w:val="005955B9"/>
    <w:rsid w:val="00596EE0"/>
    <w:rsid w:val="00597B10"/>
    <w:rsid w:val="00597B78"/>
    <w:rsid w:val="00597C7A"/>
    <w:rsid w:val="005B2DE0"/>
    <w:rsid w:val="005B348F"/>
    <w:rsid w:val="005B3FEE"/>
    <w:rsid w:val="005C1A5F"/>
    <w:rsid w:val="005E5097"/>
    <w:rsid w:val="005F1077"/>
    <w:rsid w:val="005F1C44"/>
    <w:rsid w:val="005F5FDB"/>
    <w:rsid w:val="005F708A"/>
    <w:rsid w:val="006038CB"/>
    <w:rsid w:val="006127F2"/>
    <w:rsid w:val="00612926"/>
    <w:rsid w:val="00614621"/>
    <w:rsid w:val="0061600E"/>
    <w:rsid w:val="00640384"/>
    <w:rsid w:val="00654C08"/>
    <w:rsid w:val="006579A9"/>
    <w:rsid w:val="006671A3"/>
    <w:rsid w:val="0067164A"/>
    <w:rsid w:val="006726BD"/>
    <w:rsid w:val="0067657B"/>
    <w:rsid w:val="006812B1"/>
    <w:rsid w:val="00686593"/>
    <w:rsid w:val="006901B2"/>
    <w:rsid w:val="00690F3B"/>
    <w:rsid w:val="006925BC"/>
    <w:rsid w:val="00696A31"/>
    <w:rsid w:val="006A230F"/>
    <w:rsid w:val="006A357D"/>
    <w:rsid w:val="006A41E2"/>
    <w:rsid w:val="006B3B8F"/>
    <w:rsid w:val="006B4B9C"/>
    <w:rsid w:val="006B79D3"/>
    <w:rsid w:val="006C792F"/>
    <w:rsid w:val="006C7AFC"/>
    <w:rsid w:val="006E0B76"/>
    <w:rsid w:val="006F1A2E"/>
    <w:rsid w:val="006F1D85"/>
    <w:rsid w:val="006F222B"/>
    <w:rsid w:val="00700062"/>
    <w:rsid w:val="00713842"/>
    <w:rsid w:val="00723363"/>
    <w:rsid w:val="00724542"/>
    <w:rsid w:val="007301AD"/>
    <w:rsid w:val="00731F58"/>
    <w:rsid w:val="00741847"/>
    <w:rsid w:val="007468D0"/>
    <w:rsid w:val="00750EE7"/>
    <w:rsid w:val="00751283"/>
    <w:rsid w:val="0075166D"/>
    <w:rsid w:val="00754A43"/>
    <w:rsid w:val="007561F4"/>
    <w:rsid w:val="00756BA5"/>
    <w:rsid w:val="00764213"/>
    <w:rsid w:val="00772D28"/>
    <w:rsid w:val="007924B4"/>
    <w:rsid w:val="007A000E"/>
    <w:rsid w:val="007A38C6"/>
    <w:rsid w:val="007C256D"/>
    <w:rsid w:val="007C480E"/>
    <w:rsid w:val="007C5DB4"/>
    <w:rsid w:val="007C7C66"/>
    <w:rsid w:val="007D3CAF"/>
    <w:rsid w:val="007E0F24"/>
    <w:rsid w:val="007E61C3"/>
    <w:rsid w:val="00817B77"/>
    <w:rsid w:val="00817BD9"/>
    <w:rsid w:val="008200DF"/>
    <w:rsid w:val="0083062D"/>
    <w:rsid w:val="0083503E"/>
    <w:rsid w:val="008400C5"/>
    <w:rsid w:val="0085135F"/>
    <w:rsid w:val="00853A2D"/>
    <w:rsid w:val="00856E0C"/>
    <w:rsid w:val="00857AFE"/>
    <w:rsid w:val="008675C5"/>
    <w:rsid w:val="0088041B"/>
    <w:rsid w:val="008834A9"/>
    <w:rsid w:val="00884DEB"/>
    <w:rsid w:val="008936CC"/>
    <w:rsid w:val="008A4129"/>
    <w:rsid w:val="008A4388"/>
    <w:rsid w:val="008A5882"/>
    <w:rsid w:val="008B390C"/>
    <w:rsid w:val="008D2CCF"/>
    <w:rsid w:val="008D34A7"/>
    <w:rsid w:val="008D383C"/>
    <w:rsid w:val="008D7288"/>
    <w:rsid w:val="008E3DA0"/>
    <w:rsid w:val="0090650C"/>
    <w:rsid w:val="0091293B"/>
    <w:rsid w:val="009155E1"/>
    <w:rsid w:val="00917FC0"/>
    <w:rsid w:val="009264DF"/>
    <w:rsid w:val="009423CD"/>
    <w:rsid w:val="0095142B"/>
    <w:rsid w:val="0096047B"/>
    <w:rsid w:val="009719F7"/>
    <w:rsid w:val="009768F6"/>
    <w:rsid w:val="00986338"/>
    <w:rsid w:val="0099063E"/>
    <w:rsid w:val="009A33CE"/>
    <w:rsid w:val="009A6164"/>
    <w:rsid w:val="009A685D"/>
    <w:rsid w:val="009C00B0"/>
    <w:rsid w:val="009C42BA"/>
    <w:rsid w:val="009C544D"/>
    <w:rsid w:val="009C5BD1"/>
    <w:rsid w:val="009D4A36"/>
    <w:rsid w:val="009F0C34"/>
    <w:rsid w:val="009F7F8E"/>
    <w:rsid w:val="00A03247"/>
    <w:rsid w:val="00A11E5B"/>
    <w:rsid w:val="00A22797"/>
    <w:rsid w:val="00A321A6"/>
    <w:rsid w:val="00A32379"/>
    <w:rsid w:val="00A34870"/>
    <w:rsid w:val="00A34FCC"/>
    <w:rsid w:val="00A37955"/>
    <w:rsid w:val="00A405D6"/>
    <w:rsid w:val="00A406A8"/>
    <w:rsid w:val="00A45FBF"/>
    <w:rsid w:val="00A5104A"/>
    <w:rsid w:val="00A515FD"/>
    <w:rsid w:val="00A600A8"/>
    <w:rsid w:val="00A63CC1"/>
    <w:rsid w:val="00A6400F"/>
    <w:rsid w:val="00A71897"/>
    <w:rsid w:val="00A74A84"/>
    <w:rsid w:val="00A82207"/>
    <w:rsid w:val="00A849CD"/>
    <w:rsid w:val="00A854A6"/>
    <w:rsid w:val="00A9035A"/>
    <w:rsid w:val="00AA0E61"/>
    <w:rsid w:val="00AB6D85"/>
    <w:rsid w:val="00AC0EB3"/>
    <w:rsid w:val="00AC2651"/>
    <w:rsid w:val="00AC2792"/>
    <w:rsid w:val="00AC49DF"/>
    <w:rsid w:val="00AD7ABE"/>
    <w:rsid w:val="00AE11AA"/>
    <w:rsid w:val="00AF0E85"/>
    <w:rsid w:val="00AF5EE4"/>
    <w:rsid w:val="00B031B1"/>
    <w:rsid w:val="00B05993"/>
    <w:rsid w:val="00B10BA0"/>
    <w:rsid w:val="00B20422"/>
    <w:rsid w:val="00B22BA1"/>
    <w:rsid w:val="00B235A0"/>
    <w:rsid w:val="00B36339"/>
    <w:rsid w:val="00B4284F"/>
    <w:rsid w:val="00B46D5B"/>
    <w:rsid w:val="00B57801"/>
    <w:rsid w:val="00B62FCD"/>
    <w:rsid w:val="00B6504D"/>
    <w:rsid w:val="00B676B5"/>
    <w:rsid w:val="00B71A43"/>
    <w:rsid w:val="00B71DD2"/>
    <w:rsid w:val="00B74EEB"/>
    <w:rsid w:val="00B80DE6"/>
    <w:rsid w:val="00B95789"/>
    <w:rsid w:val="00BA5BE0"/>
    <w:rsid w:val="00BA72A6"/>
    <w:rsid w:val="00BB44FE"/>
    <w:rsid w:val="00BB4E58"/>
    <w:rsid w:val="00BC118B"/>
    <w:rsid w:val="00BC5ED9"/>
    <w:rsid w:val="00BD36EF"/>
    <w:rsid w:val="00BD3F13"/>
    <w:rsid w:val="00BD6A9C"/>
    <w:rsid w:val="00BF737F"/>
    <w:rsid w:val="00C04BEC"/>
    <w:rsid w:val="00C0565A"/>
    <w:rsid w:val="00C0797D"/>
    <w:rsid w:val="00C1366D"/>
    <w:rsid w:val="00C23E0A"/>
    <w:rsid w:val="00C36E02"/>
    <w:rsid w:val="00C463C3"/>
    <w:rsid w:val="00C54105"/>
    <w:rsid w:val="00C604E1"/>
    <w:rsid w:val="00C617A9"/>
    <w:rsid w:val="00C77086"/>
    <w:rsid w:val="00C823DA"/>
    <w:rsid w:val="00C86517"/>
    <w:rsid w:val="00C870B9"/>
    <w:rsid w:val="00C91026"/>
    <w:rsid w:val="00C917B8"/>
    <w:rsid w:val="00CB1DDC"/>
    <w:rsid w:val="00CB3A47"/>
    <w:rsid w:val="00CD3BAD"/>
    <w:rsid w:val="00CD57B7"/>
    <w:rsid w:val="00CE167B"/>
    <w:rsid w:val="00D039F2"/>
    <w:rsid w:val="00D05A1A"/>
    <w:rsid w:val="00D12A76"/>
    <w:rsid w:val="00D13303"/>
    <w:rsid w:val="00D14B04"/>
    <w:rsid w:val="00D27582"/>
    <w:rsid w:val="00D326B0"/>
    <w:rsid w:val="00D3377A"/>
    <w:rsid w:val="00D549AC"/>
    <w:rsid w:val="00D60B32"/>
    <w:rsid w:val="00D615B6"/>
    <w:rsid w:val="00D67150"/>
    <w:rsid w:val="00D70B78"/>
    <w:rsid w:val="00D76BAF"/>
    <w:rsid w:val="00D90979"/>
    <w:rsid w:val="00D90CBC"/>
    <w:rsid w:val="00D9583E"/>
    <w:rsid w:val="00D95B80"/>
    <w:rsid w:val="00D970C5"/>
    <w:rsid w:val="00DA5EA4"/>
    <w:rsid w:val="00DC2FF5"/>
    <w:rsid w:val="00DD1437"/>
    <w:rsid w:val="00DD153D"/>
    <w:rsid w:val="00DD3E3D"/>
    <w:rsid w:val="00DE0B23"/>
    <w:rsid w:val="00DF1CA8"/>
    <w:rsid w:val="00DF4C9D"/>
    <w:rsid w:val="00E118B7"/>
    <w:rsid w:val="00E13C2A"/>
    <w:rsid w:val="00E232C6"/>
    <w:rsid w:val="00E30FD3"/>
    <w:rsid w:val="00E31729"/>
    <w:rsid w:val="00E31A64"/>
    <w:rsid w:val="00E320C3"/>
    <w:rsid w:val="00E32704"/>
    <w:rsid w:val="00E34967"/>
    <w:rsid w:val="00E43027"/>
    <w:rsid w:val="00E46555"/>
    <w:rsid w:val="00E47B79"/>
    <w:rsid w:val="00E51738"/>
    <w:rsid w:val="00E56180"/>
    <w:rsid w:val="00E561EF"/>
    <w:rsid w:val="00E56C48"/>
    <w:rsid w:val="00E56D4A"/>
    <w:rsid w:val="00E6271F"/>
    <w:rsid w:val="00E70B74"/>
    <w:rsid w:val="00E72A01"/>
    <w:rsid w:val="00E8070F"/>
    <w:rsid w:val="00E80C64"/>
    <w:rsid w:val="00E82807"/>
    <w:rsid w:val="00E86529"/>
    <w:rsid w:val="00E87D20"/>
    <w:rsid w:val="00E93325"/>
    <w:rsid w:val="00E94E7C"/>
    <w:rsid w:val="00E975DE"/>
    <w:rsid w:val="00EA4475"/>
    <w:rsid w:val="00EA6EB4"/>
    <w:rsid w:val="00EB1658"/>
    <w:rsid w:val="00EB67FA"/>
    <w:rsid w:val="00EC551C"/>
    <w:rsid w:val="00ED07E7"/>
    <w:rsid w:val="00ED65B0"/>
    <w:rsid w:val="00EE1C2E"/>
    <w:rsid w:val="00EE4EF3"/>
    <w:rsid w:val="00EE55A7"/>
    <w:rsid w:val="00EF193A"/>
    <w:rsid w:val="00EF19E9"/>
    <w:rsid w:val="00EF244C"/>
    <w:rsid w:val="00EF55E7"/>
    <w:rsid w:val="00F004A2"/>
    <w:rsid w:val="00F13820"/>
    <w:rsid w:val="00F1656E"/>
    <w:rsid w:val="00F22C2A"/>
    <w:rsid w:val="00F2732D"/>
    <w:rsid w:val="00F3331A"/>
    <w:rsid w:val="00F73AF1"/>
    <w:rsid w:val="00F748D0"/>
    <w:rsid w:val="00F76D16"/>
    <w:rsid w:val="00FB4ECB"/>
    <w:rsid w:val="00FB6A9C"/>
    <w:rsid w:val="00FC033D"/>
    <w:rsid w:val="00FC1226"/>
    <w:rsid w:val="00FD3304"/>
    <w:rsid w:val="00FE41F4"/>
    <w:rsid w:val="00FF1C2C"/>
    <w:rsid w:val="00FF7730"/>
    <w:rsid w:val="00FF7CAC"/>
    <w:rsid w:val="044E7FDE"/>
    <w:rsid w:val="0666308E"/>
    <w:rsid w:val="0E110A8C"/>
    <w:rsid w:val="1237093E"/>
    <w:rsid w:val="1AE14715"/>
    <w:rsid w:val="1CF173DF"/>
    <w:rsid w:val="28DF1A1B"/>
    <w:rsid w:val="2D747222"/>
    <w:rsid w:val="362312E8"/>
    <w:rsid w:val="37500020"/>
    <w:rsid w:val="3B8A65B9"/>
    <w:rsid w:val="3D6942A3"/>
    <w:rsid w:val="3EFB013B"/>
    <w:rsid w:val="40006B8B"/>
    <w:rsid w:val="464378A8"/>
    <w:rsid w:val="46760262"/>
    <w:rsid w:val="486C55E1"/>
    <w:rsid w:val="49ED02BA"/>
    <w:rsid w:val="510814F1"/>
    <w:rsid w:val="515A1642"/>
    <w:rsid w:val="560D0CDE"/>
    <w:rsid w:val="562D7D2A"/>
    <w:rsid w:val="58F830F4"/>
    <w:rsid w:val="5A001CD4"/>
    <w:rsid w:val="5CCB1C25"/>
    <w:rsid w:val="63B04A4A"/>
    <w:rsid w:val="6D1377A3"/>
    <w:rsid w:val="6FB93F3C"/>
    <w:rsid w:val="70441CB0"/>
    <w:rsid w:val="71253B75"/>
    <w:rsid w:val="765C0B9D"/>
    <w:rsid w:val="77BD63E3"/>
    <w:rsid w:val="7B5A7483"/>
    <w:rsid w:val="7DEB5DD7"/>
    <w:rsid w:val="7E047023"/>
    <w:rsid w:val="7F77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unhideWhenUsed/>
    <w:qFormat/>
    <w:uiPriority w:val="99"/>
    <w:pPr>
      <w:jc w:val="left"/>
    </w:pPr>
  </w:style>
  <w:style w:type="paragraph" w:styleId="3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9"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Emphasis"/>
    <w:basedOn w:val="10"/>
    <w:qFormat/>
    <w:uiPriority w:val="20"/>
    <w:rPr>
      <w:i/>
    </w:rPr>
  </w:style>
  <w:style w:type="character" w:styleId="13">
    <w:name w:val="annotation reference"/>
    <w:basedOn w:val="10"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4"/>
    <w:qFormat/>
    <w:uiPriority w:val="99"/>
    <w:rPr>
      <w:sz w:val="18"/>
      <w:szCs w:val="18"/>
    </w:rPr>
  </w:style>
  <w:style w:type="character" w:customStyle="1" w:styleId="16">
    <w:name w:val="apple-converted-space"/>
    <w:basedOn w:val="10"/>
    <w:qFormat/>
    <w:uiPriority w:val="0"/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  <w:style w:type="character" w:customStyle="1" w:styleId="18">
    <w:name w:val="批注文字 字符"/>
    <w:basedOn w:val="10"/>
    <w:link w:val="2"/>
    <w:qFormat/>
    <w:uiPriority w:val="99"/>
  </w:style>
  <w:style w:type="character" w:customStyle="1" w:styleId="19">
    <w:name w:val="批注主题 字符"/>
    <w:basedOn w:val="18"/>
    <w:link w:val="7"/>
    <w:semiHidden/>
    <w:qFormat/>
    <w:uiPriority w:val="99"/>
    <w:rPr>
      <w:b/>
      <w:bCs/>
    </w:rPr>
  </w:style>
  <w:style w:type="character" w:customStyle="1" w:styleId="20">
    <w:name w:val="批注框文本 字符"/>
    <w:basedOn w:val="10"/>
    <w:link w:val="3"/>
    <w:semiHidden/>
    <w:qFormat/>
    <w:uiPriority w:val="99"/>
    <w:rPr>
      <w:sz w:val="18"/>
      <w:szCs w:val="18"/>
    </w:rPr>
  </w:style>
  <w:style w:type="character" w:customStyle="1" w:styleId="21">
    <w:name w:val="占位符文本1"/>
    <w:basedOn w:val="10"/>
    <w:semiHidden/>
    <w:qFormat/>
    <w:uiPriority w:val="99"/>
    <w:rPr>
      <w:color w:val="808080"/>
    </w:rPr>
  </w:style>
  <w:style w:type="paragraph" w:customStyle="1" w:styleId="22">
    <w:name w:val="列出段落2"/>
    <w:basedOn w:val="1"/>
    <w:qFormat/>
    <w:uiPriority w:val="99"/>
    <w:pPr>
      <w:ind w:firstLine="420" w:firstLineChars="200"/>
    </w:pPr>
  </w:style>
  <w:style w:type="paragraph" w:customStyle="1" w:styleId="23">
    <w:name w:val="注×："/>
    <w:qFormat/>
    <w:uiPriority w:val="0"/>
    <w:pPr>
      <w:widowControl w:val="0"/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5E34CE-1482-4059-854F-81A0330BA7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291</Words>
  <Characters>1660</Characters>
  <Lines>13</Lines>
  <Paragraphs>3</Paragraphs>
  <TotalTime>13</TotalTime>
  <ScaleCrop>false</ScaleCrop>
  <LinksUpToDate>false</LinksUpToDate>
  <CharactersWithSpaces>1948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2020-04-23T06:45:00Z</dcterms:created>
  <dc:creator>杜文雯</dc:creator>
  <cp:lastModifiedBy>Ok</cp:lastModifiedBy>
  <cp:lastPrinted>2019-08-27T09:11:00Z</cp:lastPrinted>
  <dcterms:modified xsi:type="dcterms:W3CDTF">2020-06-22T01:28:48Z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