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eastAsia="方正黑体简体"/>
        </w:rPr>
      </w:pPr>
      <w:r>
        <w:rPr>
          <w:rFonts w:eastAsia="方正黑体简体"/>
        </w:rPr>
        <w:t>附件</w:t>
      </w:r>
    </w:p>
    <w:p>
      <w:pPr>
        <w:snapToGrid w:val="0"/>
      </w:pPr>
    </w:p>
    <w:p>
      <w:pPr>
        <w:spacing w:line="600" w:lineRule="exact"/>
        <w:jc w:val="center"/>
        <w:rPr>
          <w:rFonts w:eastAsia="方正小标宋简体"/>
          <w:sz w:val="44"/>
          <w:szCs w:val="44"/>
        </w:rPr>
      </w:pPr>
      <w:r>
        <w:rPr>
          <w:rFonts w:eastAsia="方正小标宋简体"/>
          <w:sz w:val="44"/>
          <w:szCs w:val="44"/>
        </w:rPr>
        <w:t>食品相关产品获证企业全覆盖例行检查表</w:t>
      </w:r>
      <w:bookmarkStart w:id="0" w:name="_GoBack"/>
      <w:bookmarkEnd w:id="0"/>
    </w:p>
    <w:p>
      <w:pPr>
        <w:jc w:val="center"/>
        <w:rPr>
          <w:b/>
          <w:szCs w:val="32"/>
        </w:rPr>
      </w:pPr>
    </w:p>
    <w:tbl>
      <w:tblPr>
        <w:tblStyle w:val="4"/>
        <w:tblW w:w="14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74"/>
        <w:gridCol w:w="1463"/>
        <w:gridCol w:w="1530"/>
        <w:gridCol w:w="1088"/>
        <w:gridCol w:w="1965"/>
        <w:gridCol w:w="177"/>
        <w:gridCol w:w="2551"/>
        <w:gridCol w:w="284"/>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67" w:type="dxa"/>
            <w:gridSpan w:val="3"/>
            <w:shd w:val="clear" w:color="auto" w:fill="auto"/>
            <w:vAlign w:val="center"/>
          </w:tcPr>
          <w:p>
            <w:pPr>
              <w:spacing w:line="520" w:lineRule="exact"/>
              <w:rPr>
                <w:sz w:val="24"/>
              </w:rPr>
            </w:pPr>
            <w:r>
              <w:rPr>
                <w:sz w:val="24"/>
              </w:rPr>
              <w:t>企业名称：</w:t>
            </w:r>
          </w:p>
        </w:tc>
        <w:tc>
          <w:tcPr>
            <w:tcW w:w="6065" w:type="dxa"/>
            <w:gridSpan w:val="5"/>
            <w:tcBorders>
              <w:right w:val="single" w:color="auto" w:sz="4" w:space="0"/>
            </w:tcBorders>
            <w:shd w:val="clear" w:color="auto" w:fill="auto"/>
            <w:vAlign w:val="center"/>
          </w:tcPr>
          <w:p>
            <w:pPr>
              <w:spacing w:line="520" w:lineRule="exact"/>
              <w:rPr>
                <w:sz w:val="24"/>
              </w:rPr>
            </w:pPr>
            <w:r>
              <w:rPr>
                <w:sz w:val="24"/>
              </w:rPr>
              <w:t>生产地址：</w:t>
            </w:r>
          </w:p>
        </w:tc>
        <w:tc>
          <w:tcPr>
            <w:tcW w:w="2410" w:type="dxa"/>
            <w:tcBorders>
              <w:left w:val="single" w:color="auto" w:sz="4" w:space="0"/>
            </w:tcBorders>
            <w:shd w:val="clear" w:color="auto" w:fill="auto"/>
            <w:vAlign w:val="center"/>
          </w:tcPr>
          <w:p>
            <w:pPr>
              <w:spacing w:line="520" w:lineRule="exact"/>
              <w:rPr>
                <w:sz w:val="24"/>
              </w:rPr>
            </w:pPr>
            <w:r>
              <w:rPr>
                <w:sz w:val="24"/>
              </w:rPr>
              <w:t>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67" w:type="dxa"/>
            <w:gridSpan w:val="3"/>
            <w:shd w:val="clear" w:color="auto" w:fill="auto"/>
            <w:vAlign w:val="center"/>
          </w:tcPr>
          <w:p>
            <w:pPr>
              <w:spacing w:line="520" w:lineRule="exact"/>
              <w:rPr>
                <w:sz w:val="24"/>
              </w:rPr>
            </w:pPr>
            <w:r>
              <w:rPr>
                <w:sz w:val="24"/>
              </w:rPr>
              <w:t>产品名称：</w:t>
            </w:r>
          </w:p>
        </w:tc>
        <w:tc>
          <w:tcPr>
            <w:tcW w:w="3053" w:type="dxa"/>
            <w:gridSpan w:val="2"/>
            <w:shd w:val="clear" w:color="auto" w:fill="auto"/>
            <w:vAlign w:val="center"/>
          </w:tcPr>
          <w:p>
            <w:pPr>
              <w:spacing w:line="520" w:lineRule="exact"/>
              <w:rPr>
                <w:sz w:val="24"/>
              </w:rPr>
            </w:pPr>
            <w:r>
              <w:rPr>
                <w:sz w:val="24"/>
              </w:rPr>
              <w:t>联系人：</w:t>
            </w:r>
          </w:p>
        </w:tc>
        <w:tc>
          <w:tcPr>
            <w:tcW w:w="3012" w:type="dxa"/>
            <w:gridSpan w:val="3"/>
            <w:shd w:val="clear" w:color="auto" w:fill="auto"/>
            <w:vAlign w:val="center"/>
          </w:tcPr>
          <w:p>
            <w:pPr>
              <w:spacing w:line="520" w:lineRule="exact"/>
              <w:rPr>
                <w:sz w:val="24"/>
              </w:rPr>
            </w:pPr>
            <w:r>
              <w:rPr>
                <w:sz w:val="24"/>
              </w:rPr>
              <w:t>电话：</w:t>
            </w:r>
          </w:p>
        </w:tc>
        <w:tc>
          <w:tcPr>
            <w:tcW w:w="2410" w:type="dxa"/>
            <w:shd w:val="clear" w:color="auto" w:fill="auto"/>
            <w:vAlign w:val="center"/>
          </w:tcPr>
          <w:p>
            <w:pPr>
              <w:spacing w:line="520" w:lineRule="exact"/>
              <w:rPr>
                <w:sz w:val="24"/>
              </w:rPr>
            </w:pPr>
            <w:r>
              <w:rPr>
                <w:sz w:val="24"/>
              </w:rPr>
              <w:t>传真：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5" w:type="dxa"/>
            <w:gridSpan w:val="4"/>
            <w:tcBorders>
              <w:right w:val="single" w:color="auto" w:sz="4" w:space="0"/>
            </w:tcBorders>
            <w:shd w:val="clear" w:color="auto" w:fill="auto"/>
            <w:vAlign w:val="top"/>
          </w:tcPr>
          <w:p>
            <w:pPr>
              <w:spacing w:line="520" w:lineRule="exact"/>
              <w:rPr>
                <w:sz w:val="24"/>
              </w:rPr>
            </w:pPr>
            <w:r>
              <w:rPr>
                <w:sz w:val="24"/>
              </w:rPr>
              <w:t>生产许可证编号：</w:t>
            </w:r>
          </w:p>
        </w:tc>
        <w:tc>
          <w:tcPr>
            <w:tcW w:w="7387" w:type="dxa"/>
            <w:gridSpan w:val="5"/>
            <w:tcBorders>
              <w:left w:val="single" w:color="auto" w:sz="4" w:space="0"/>
            </w:tcBorders>
            <w:shd w:val="clear" w:color="auto" w:fill="auto"/>
            <w:vAlign w:val="top"/>
          </w:tcPr>
          <w:p>
            <w:pPr>
              <w:spacing w:line="520" w:lineRule="exact"/>
              <w:rPr>
                <w:sz w:val="24"/>
              </w:rPr>
            </w:pPr>
            <w:r>
              <w:rPr>
                <w:sz w:val="24"/>
              </w:rPr>
              <w:t>发证日期：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42" w:type="dxa"/>
            <w:gridSpan w:val="9"/>
            <w:shd w:val="clear" w:color="auto" w:fill="auto"/>
            <w:vAlign w:val="top"/>
          </w:tcPr>
          <w:p>
            <w:pPr>
              <w:spacing w:line="520" w:lineRule="exact"/>
              <w:rPr>
                <w:sz w:val="24"/>
              </w:rPr>
            </w:pPr>
            <w:r>
              <w:rPr>
                <w:sz w:val="24"/>
              </w:rPr>
              <w:t>获证产品单元（产品证书明细内容）：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74" w:type="dxa"/>
            <w:shd w:val="clear" w:color="auto" w:fill="auto"/>
            <w:vAlign w:val="center"/>
          </w:tcPr>
          <w:p>
            <w:pPr>
              <w:spacing w:line="520" w:lineRule="exact"/>
              <w:jc w:val="center"/>
              <w:rPr>
                <w:sz w:val="24"/>
              </w:rPr>
            </w:pPr>
            <w:r>
              <w:rPr>
                <w:sz w:val="24"/>
              </w:rPr>
              <w:t>检查结论</w:t>
            </w:r>
          </w:p>
        </w:tc>
        <w:tc>
          <w:tcPr>
            <w:tcW w:w="11468" w:type="dxa"/>
            <w:gridSpan w:val="8"/>
            <w:shd w:val="clear" w:color="auto" w:fill="auto"/>
            <w:vAlign w:val="top"/>
          </w:tcPr>
          <w:p>
            <w:pPr>
              <w:spacing w:line="520" w:lineRule="exact"/>
              <w:rPr>
                <w:sz w:val="24"/>
              </w:rPr>
            </w:pPr>
            <w:r>
              <w:rPr>
                <w:sz w:val="24"/>
              </w:rPr>
              <w:t>检查组于______年______月______日至______月______日对该企业进行了例行检查，共计检查出：</w:t>
            </w:r>
          </w:p>
          <w:p>
            <w:pPr>
              <w:spacing w:line="520" w:lineRule="exact"/>
              <w:rPr>
                <w:sz w:val="24"/>
              </w:rPr>
            </w:pPr>
            <w:r>
              <w:rPr>
                <w:sz w:val="24"/>
              </w:rPr>
              <w:t>符合______条、建议整改______条、不符合______条。</w:t>
            </w:r>
          </w:p>
          <w:p>
            <w:pPr>
              <w:spacing w:line="520" w:lineRule="exact"/>
              <w:rPr>
                <w:sz w:val="24"/>
              </w:rPr>
            </w:pPr>
            <w:r>
              <w:rPr>
                <w:sz w:val="24"/>
              </w:rPr>
              <w:t>经综合评价，本次全覆盖例行检查结论是：  □合格    □基本合格需整改    □不合格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74" w:type="dxa"/>
            <w:vMerge w:val="restart"/>
            <w:shd w:val="clear" w:color="auto" w:fill="auto"/>
            <w:vAlign w:val="center"/>
          </w:tcPr>
          <w:p>
            <w:pPr>
              <w:spacing w:line="520" w:lineRule="exact"/>
              <w:jc w:val="center"/>
              <w:rPr>
                <w:sz w:val="24"/>
              </w:rPr>
            </w:pPr>
            <w:r>
              <w:rPr>
                <w:sz w:val="24"/>
              </w:rPr>
              <w:t>检查人员</w:t>
            </w:r>
          </w:p>
        </w:tc>
        <w:tc>
          <w:tcPr>
            <w:tcW w:w="1463" w:type="dxa"/>
            <w:tcBorders>
              <w:bottom w:val="single" w:color="auto" w:sz="4" w:space="0"/>
              <w:right w:val="single" w:color="auto" w:sz="4" w:space="0"/>
            </w:tcBorders>
            <w:shd w:val="clear" w:color="auto" w:fill="auto"/>
            <w:vAlign w:val="center"/>
          </w:tcPr>
          <w:p>
            <w:pPr>
              <w:spacing w:line="520" w:lineRule="exact"/>
              <w:jc w:val="center"/>
              <w:rPr>
                <w:sz w:val="24"/>
              </w:rPr>
            </w:pPr>
            <w:r>
              <w:rPr>
                <w:sz w:val="24"/>
              </w:rPr>
              <w:t>姓名（签字）</w:t>
            </w:r>
          </w:p>
        </w:tc>
        <w:tc>
          <w:tcPr>
            <w:tcW w:w="4760" w:type="dxa"/>
            <w:gridSpan w:val="4"/>
            <w:tcBorders>
              <w:left w:val="single" w:color="auto" w:sz="4" w:space="0"/>
              <w:bottom w:val="single" w:color="auto" w:sz="4" w:space="0"/>
            </w:tcBorders>
            <w:shd w:val="clear" w:color="auto" w:fill="auto"/>
            <w:vAlign w:val="center"/>
          </w:tcPr>
          <w:p>
            <w:pPr>
              <w:spacing w:line="520" w:lineRule="exact"/>
              <w:jc w:val="center"/>
              <w:rPr>
                <w:sz w:val="24"/>
              </w:rPr>
            </w:pPr>
            <w:r>
              <w:rPr>
                <w:sz w:val="24"/>
              </w:rPr>
              <w:t>单   位</w:t>
            </w:r>
          </w:p>
        </w:tc>
        <w:tc>
          <w:tcPr>
            <w:tcW w:w="2551" w:type="dxa"/>
            <w:tcBorders>
              <w:bottom w:val="single" w:color="auto" w:sz="4" w:space="0"/>
            </w:tcBorders>
            <w:shd w:val="clear" w:color="auto" w:fill="auto"/>
            <w:vAlign w:val="center"/>
          </w:tcPr>
          <w:p>
            <w:pPr>
              <w:spacing w:line="520" w:lineRule="exact"/>
              <w:jc w:val="center"/>
              <w:rPr>
                <w:sz w:val="24"/>
              </w:rPr>
            </w:pPr>
            <w:r>
              <w:rPr>
                <w:sz w:val="24"/>
              </w:rPr>
              <w:t>职务</w:t>
            </w:r>
          </w:p>
        </w:tc>
        <w:tc>
          <w:tcPr>
            <w:tcW w:w="2694" w:type="dxa"/>
            <w:gridSpan w:val="2"/>
            <w:tcBorders>
              <w:bottom w:val="single" w:color="auto" w:sz="4" w:space="0"/>
            </w:tcBorders>
            <w:shd w:val="clear" w:color="auto" w:fill="auto"/>
            <w:vAlign w:val="center"/>
          </w:tcPr>
          <w:p>
            <w:pPr>
              <w:spacing w:line="520" w:lineRule="exact"/>
              <w:jc w:val="center"/>
              <w:rPr>
                <w:sz w:val="24"/>
              </w:rPr>
            </w:pPr>
            <w:r>
              <w:rPr>
                <w:sz w:val="24"/>
              </w:rPr>
              <w:t>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74" w:type="dxa"/>
            <w:vMerge w:val="continue"/>
            <w:shd w:val="clear" w:color="auto" w:fill="auto"/>
            <w:vAlign w:val="top"/>
          </w:tcPr>
          <w:p>
            <w:pPr>
              <w:spacing w:line="520" w:lineRule="exact"/>
              <w:jc w:val="center"/>
              <w:rPr>
                <w:sz w:val="24"/>
              </w:rPr>
            </w:pPr>
          </w:p>
        </w:tc>
        <w:tc>
          <w:tcPr>
            <w:tcW w:w="1463" w:type="dxa"/>
            <w:tcBorders>
              <w:top w:val="single" w:color="auto" w:sz="4" w:space="0"/>
              <w:bottom w:val="single" w:color="auto" w:sz="4" w:space="0"/>
              <w:right w:val="single" w:color="auto" w:sz="4" w:space="0"/>
            </w:tcBorders>
            <w:shd w:val="clear" w:color="auto" w:fill="auto"/>
            <w:vAlign w:val="top"/>
          </w:tcPr>
          <w:p>
            <w:pPr>
              <w:spacing w:line="520" w:lineRule="exact"/>
              <w:rPr>
                <w:sz w:val="24"/>
              </w:rPr>
            </w:pPr>
          </w:p>
        </w:tc>
        <w:tc>
          <w:tcPr>
            <w:tcW w:w="4760" w:type="dxa"/>
            <w:gridSpan w:val="4"/>
            <w:tcBorders>
              <w:top w:val="single" w:color="auto" w:sz="4" w:space="0"/>
              <w:left w:val="single" w:color="auto" w:sz="4" w:space="0"/>
              <w:bottom w:val="single" w:color="auto" w:sz="4" w:space="0"/>
            </w:tcBorders>
            <w:shd w:val="clear" w:color="auto" w:fill="auto"/>
            <w:vAlign w:val="top"/>
          </w:tcPr>
          <w:p>
            <w:pPr>
              <w:spacing w:line="520" w:lineRule="exact"/>
              <w:rPr>
                <w:sz w:val="24"/>
              </w:rPr>
            </w:pPr>
          </w:p>
        </w:tc>
        <w:tc>
          <w:tcPr>
            <w:tcW w:w="2551" w:type="dxa"/>
            <w:tcBorders>
              <w:top w:val="single" w:color="auto" w:sz="4" w:space="0"/>
              <w:bottom w:val="single" w:color="auto" w:sz="4" w:space="0"/>
            </w:tcBorders>
            <w:shd w:val="clear" w:color="auto" w:fill="auto"/>
            <w:vAlign w:val="top"/>
          </w:tcPr>
          <w:p>
            <w:pPr>
              <w:spacing w:line="520" w:lineRule="exact"/>
              <w:rPr>
                <w:sz w:val="24"/>
              </w:rPr>
            </w:pPr>
          </w:p>
        </w:tc>
        <w:tc>
          <w:tcPr>
            <w:tcW w:w="2694" w:type="dxa"/>
            <w:gridSpan w:val="2"/>
            <w:tcBorders>
              <w:top w:val="single" w:color="auto" w:sz="4" w:space="0"/>
              <w:bottom w:val="single" w:color="auto" w:sz="4" w:space="0"/>
            </w:tcBorders>
            <w:shd w:val="clear" w:color="auto" w:fill="auto"/>
            <w:vAlign w:val="top"/>
          </w:tcPr>
          <w:p>
            <w:pPr>
              <w:spacing w:line="52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74" w:type="dxa"/>
            <w:vMerge w:val="continue"/>
            <w:shd w:val="clear" w:color="auto" w:fill="auto"/>
            <w:vAlign w:val="top"/>
          </w:tcPr>
          <w:p>
            <w:pPr>
              <w:spacing w:line="520" w:lineRule="exact"/>
              <w:jc w:val="center"/>
              <w:rPr>
                <w:sz w:val="24"/>
              </w:rPr>
            </w:pPr>
          </w:p>
        </w:tc>
        <w:tc>
          <w:tcPr>
            <w:tcW w:w="1463" w:type="dxa"/>
            <w:tcBorders>
              <w:top w:val="single" w:color="auto" w:sz="4" w:space="0"/>
              <w:bottom w:val="single" w:color="auto" w:sz="4" w:space="0"/>
              <w:right w:val="single" w:color="auto" w:sz="4" w:space="0"/>
            </w:tcBorders>
            <w:shd w:val="clear" w:color="auto" w:fill="auto"/>
            <w:vAlign w:val="top"/>
          </w:tcPr>
          <w:p>
            <w:pPr>
              <w:spacing w:line="520" w:lineRule="exact"/>
              <w:rPr>
                <w:sz w:val="24"/>
              </w:rPr>
            </w:pPr>
          </w:p>
        </w:tc>
        <w:tc>
          <w:tcPr>
            <w:tcW w:w="4760" w:type="dxa"/>
            <w:gridSpan w:val="4"/>
            <w:tcBorders>
              <w:top w:val="single" w:color="auto" w:sz="4" w:space="0"/>
              <w:left w:val="single" w:color="auto" w:sz="4" w:space="0"/>
              <w:bottom w:val="single" w:color="auto" w:sz="4" w:space="0"/>
            </w:tcBorders>
            <w:shd w:val="clear" w:color="auto" w:fill="auto"/>
            <w:vAlign w:val="top"/>
          </w:tcPr>
          <w:p>
            <w:pPr>
              <w:spacing w:line="520" w:lineRule="exact"/>
              <w:rPr>
                <w:sz w:val="24"/>
              </w:rPr>
            </w:pPr>
          </w:p>
        </w:tc>
        <w:tc>
          <w:tcPr>
            <w:tcW w:w="2551" w:type="dxa"/>
            <w:tcBorders>
              <w:top w:val="single" w:color="auto" w:sz="4" w:space="0"/>
              <w:bottom w:val="single" w:color="auto" w:sz="4" w:space="0"/>
            </w:tcBorders>
            <w:shd w:val="clear" w:color="auto" w:fill="auto"/>
            <w:vAlign w:val="top"/>
          </w:tcPr>
          <w:p>
            <w:pPr>
              <w:spacing w:line="520" w:lineRule="exact"/>
              <w:rPr>
                <w:sz w:val="24"/>
              </w:rPr>
            </w:pPr>
          </w:p>
        </w:tc>
        <w:tc>
          <w:tcPr>
            <w:tcW w:w="2694" w:type="dxa"/>
            <w:gridSpan w:val="2"/>
            <w:tcBorders>
              <w:top w:val="single" w:color="auto" w:sz="4" w:space="0"/>
              <w:bottom w:val="single" w:color="auto" w:sz="4" w:space="0"/>
            </w:tcBorders>
            <w:shd w:val="clear" w:color="auto" w:fill="auto"/>
            <w:vAlign w:val="top"/>
          </w:tcPr>
          <w:p>
            <w:pPr>
              <w:spacing w:line="52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74" w:type="dxa"/>
            <w:vMerge w:val="continue"/>
            <w:shd w:val="clear" w:color="auto" w:fill="auto"/>
            <w:vAlign w:val="top"/>
          </w:tcPr>
          <w:p>
            <w:pPr>
              <w:spacing w:line="520" w:lineRule="exact"/>
              <w:jc w:val="center"/>
              <w:rPr>
                <w:sz w:val="24"/>
              </w:rPr>
            </w:pPr>
          </w:p>
        </w:tc>
        <w:tc>
          <w:tcPr>
            <w:tcW w:w="1463" w:type="dxa"/>
            <w:tcBorders>
              <w:top w:val="single" w:color="auto" w:sz="4" w:space="0"/>
              <w:right w:val="single" w:color="auto" w:sz="4" w:space="0"/>
            </w:tcBorders>
            <w:shd w:val="clear" w:color="auto" w:fill="auto"/>
            <w:vAlign w:val="top"/>
          </w:tcPr>
          <w:p>
            <w:pPr>
              <w:spacing w:line="520" w:lineRule="exact"/>
              <w:rPr>
                <w:sz w:val="24"/>
              </w:rPr>
            </w:pPr>
          </w:p>
        </w:tc>
        <w:tc>
          <w:tcPr>
            <w:tcW w:w="4760" w:type="dxa"/>
            <w:gridSpan w:val="4"/>
            <w:tcBorders>
              <w:top w:val="single" w:color="auto" w:sz="4" w:space="0"/>
              <w:left w:val="single" w:color="auto" w:sz="4" w:space="0"/>
            </w:tcBorders>
            <w:shd w:val="clear" w:color="auto" w:fill="auto"/>
            <w:vAlign w:val="top"/>
          </w:tcPr>
          <w:p>
            <w:pPr>
              <w:spacing w:line="520" w:lineRule="exact"/>
              <w:rPr>
                <w:sz w:val="24"/>
              </w:rPr>
            </w:pPr>
          </w:p>
        </w:tc>
        <w:tc>
          <w:tcPr>
            <w:tcW w:w="2551" w:type="dxa"/>
            <w:tcBorders>
              <w:top w:val="single" w:color="auto" w:sz="4" w:space="0"/>
            </w:tcBorders>
            <w:shd w:val="clear" w:color="auto" w:fill="auto"/>
            <w:vAlign w:val="top"/>
          </w:tcPr>
          <w:p>
            <w:pPr>
              <w:spacing w:line="520" w:lineRule="exact"/>
              <w:rPr>
                <w:sz w:val="24"/>
              </w:rPr>
            </w:pPr>
          </w:p>
        </w:tc>
        <w:tc>
          <w:tcPr>
            <w:tcW w:w="2694" w:type="dxa"/>
            <w:gridSpan w:val="2"/>
            <w:tcBorders>
              <w:top w:val="single" w:color="auto" w:sz="4" w:space="0"/>
            </w:tcBorders>
            <w:shd w:val="clear" w:color="auto" w:fill="auto"/>
            <w:vAlign w:val="top"/>
          </w:tcPr>
          <w:p>
            <w:pPr>
              <w:spacing w:line="52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74" w:type="dxa"/>
            <w:shd w:val="clear" w:color="auto" w:fill="auto"/>
            <w:vAlign w:val="top"/>
          </w:tcPr>
          <w:p>
            <w:pPr>
              <w:spacing w:line="520" w:lineRule="exact"/>
              <w:jc w:val="center"/>
              <w:rPr>
                <w:sz w:val="24"/>
              </w:rPr>
            </w:pPr>
            <w:r>
              <w:rPr>
                <w:sz w:val="24"/>
              </w:rPr>
              <w:t>企业负责人签字</w:t>
            </w:r>
          </w:p>
        </w:tc>
        <w:tc>
          <w:tcPr>
            <w:tcW w:w="6223" w:type="dxa"/>
            <w:gridSpan w:val="5"/>
            <w:shd w:val="clear" w:color="auto" w:fill="auto"/>
            <w:vAlign w:val="top"/>
          </w:tcPr>
          <w:p>
            <w:pPr>
              <w:spacing w:line="520" w:lineRule="exact"/>
              <w:rPr>
                <w:sz w:val="24"/>
              </w:rPr>
            </w:pPr>
          </w:p>
        </w:tc>
        <w:tc>
          <w:tcPr>
            <w:tcW w:w="5245" w:type="dxa"/>
            <w:gridSpan w:val="3"/>
            <w:shd w:val="clear" w:color="auto" w:fill="auto"/>
            <w:vAlign w:val="top"/>
          </w:tcPr>
          <w:p>
            <w:pPr>
              <w:spacing w:line="520" w:lineRule="exact"/>
              <w:rPr>
                <w:sz w:val="24"/>
              </w:rPr>
            </w:pPr>
            <w:r>
              <w:rPr>
                <w:sz w:val="24"/>
              </w:rPr>
              <w:t>企业（盖章）                年    月    日</w:t>
            </w:r>
          </w:p>
        </w:tc>
      </w:tr>
    </w:tbl>
    <w:p>
      <w:pPr>
        <w:spacing w:before="240" w:line="240" w:lineRule="exact"/>
        <w:jc w:val="center"/>
        <w:rPr>
          <w:sz w:val="24"/>
        </w:rPr>
      </w:pPr>
    </w:p>
    <w:tbl>
      <w:tblPr>
        <w:tblStyle w:val="4"/>
        <w:tblW w:w="14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63"/>
        <w:gridCol w:w="5488"/>
        <w:gridCol w:w="1557"/>
        <w:gridCol w:w="2244"/>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9" w:type="dxa"/>
            <w:shd w:val="clear" w:color="auto" w:fill="auto"/>
            <w:vAlign w:val="center"/>
          </w:tcPr>
          <w:p>
            <w:pPr>
              <w:spacing w:line="440" w:lineRule="exact"/>
              <w:jc w:val="center"/>
              <w:rPr>
                <w:rFonts w:eastAsia="方正黑体简体"/>
                <w:sz w:val="24"/>
              </w:rPr>
            </w:pPr>
            <w:r>
              <w:rPr>
                <w:rFonts w:eastAsia="方正黑体简体"/>
                <w:sz w:val="24"/>
              </w:rPr>
              <w:t>序号</w:t>
            </w:r>
          </w:p>
        </w:tc>
        <w:tc>
          <w:tcPr>
            <w:tcW w:w="1363" w:type="dxa"/>
            <w:shd w:val="clear" w:color="auto" w:fill="auto"/>
            <w:vAlign w:val="center"/>
          </w:tcPr>
          <w:p>
            <w:pPr>
              <w:spacing w:line="440" w:lineRule="exact"/>
              <w:jc w:val="center"/>
              <w:rPr>
                <w:rFonts w:eastAsia="方正黑体简体"/>
                <w:sz w:val="24"/>
              </w:rPr>
            </w:pPr>
            <w:r>
              <w:rPr>
                <w:rFonts w:eastAsia="方正黑体简体"/>
                <w:sz w:val="24"/>
              </w:rPr>
              <w:t>检查项目</w:t>
            </w:r>
          </w:p>
        </w:tc>
        <w:tc>
          <w:tcPr>
            <w:tcW w:w="5488" w:type="dxa"/>
            <w:shd w:val="clear" w:color="auto" w:fill="auto"/>
            <w:vAlign w:val="center"/>
          </w:tcPr>
          <w:p>
            <w:pPr>
              <w:spacing w:line="440" w:lineRule="exact"/>
              <w:jc w:val="center"/>
              <w:rPr>
                <w:rFonts w:eastAsia="方正黑体简体"/>
                <w:sz w:val="24"/>
              </w:rPr>
            </w:pPr>
            <w:r>
              <w:rPr>
                <w:rFonts w:eastAsia="方正黑体简体"/>
                <w:sz w:val="24"/>
              </w:rPr>
              <w:t>检查内容</w:t>
            </w:r>
          </w:p>
        </w:tc>
        <w:tc>
          <w:tcPr>
            <w:tcW w:w="1557" w:type="dxa"/>
            <w:shd w:val="clear" w:color="auto" w:fill="auto"/>
            <w:vAlign w:val="center"/>
          </w:tcPr>
          <w:p>
            <w:pPr>
              <w:spacing w:line="440" w:lineRule="exact"/>
              <w:jc w:val="center"/>
              <w:rPr>
                <w:rFonts w:eastAsia="方正黑体简体"/>
                <w:sz w:val="24"/>
              </w:rPr>
            </w:pPr>
            <w:r>
              <w:rPr>
                <w:rFonts w:eastAsia="方正黑体简体"/>
                <w:sz w:val="24"/>
              </w:rPr>
              <w:t>结论</w:t>
            </w:r>
          </w:p>
        </w:tc>
        <w:tc>
          <w:tcPr>
            <w:tcW w:w="2244" w:type="dxa"/>
            <w:shd w:val="clear" w:color="auto" w:fill="auto"/>
            <w:vAlign w:val="center"/>
          </w:tcPr>
          <w:p>
            <w:pPr>
              <w:spacing w:line="440" w:lineRule="exact"/>
              <w:jc w:val="center"/>
              <w:rPr>
                <w:rFonts w:eastAsia="方正黑体简体"/>
                <w:sz w:val="24"/>
              </w:rPr>
            </w:pPr>
            <w:r>
              <w:rPr>
                <w:rFonts w:eastAsia="方正黑体简体"/>
                <w:sz w:val="24"/>
              </w:rPr>
              <w:t>记录</w:t>
            </w:r>
          </w:p>
        </w:tc>
        <w:tc>
          <w:tcPr>
            <w:tcW w:w="2847" w:type="dxa"/>
            <w:shd w:val="clear" w:color="auto" w:fill="auto"/>
            <w:vAlign w:val="center"/>
          </w:tcPr>
          <w:p>
            <w:pPr>
              <w:spacing w:line="440" w:lineRule="exact"/>
              <w:jc w:val="center"/>
              <w:rPr>
                <w:rFonts w:eastAsia="方正黑体简体"/>
                <w:sz w:val="24"/>
              </w:rPr>
            </w:pPr>
            <w:r>
              <w:rPr>
                <w:rFonts w:eastAsia="方正黑体简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440" w:lineRule="exact"/>
              <w:jc w:val="center"/>
              <w:rPr>
                <w:rFonts w:eastAsia="方正楷体简体"/>
                <w:b/>
                <w:sz w:val="24"/>
              </w:rPr>
            </w:pPr>
            <w:r>
              <w:rPr>
                <w:rFonts w:eastAsia="方正楷体简体"/>
                <w:b/>
                <w:sz w:val="24"/>
              </w:rPr>
              <w:t>1</w:t>
            </w:r>
          </w:p>
        </w:tc>
        <w:tc>
          <w:tcPr>
            <w:tcW w:w="13499" w:type="dxa"/>
            <w:gridSpan w:val="5"/>
            <w:shd w:val="clear" w:color="auto" w:fill="auto"/>
            <w:vAlign w:val="center"/>
          </w:tcPr>
          <w:p>
            <w:pPr>
              <w:spacing w:line="440" w:lineRule="exact"/>
              <w:jc w:val="left"/>
              <w:rPr>
                <w:rFonts w:eastAsia="方正楷体简体"/>
                <w:b/>
                <w:sz w:val="24"/>
              </w:rPr>
            </w:pPr>
            <w:r>
              <w:rPr>
                <w:rFonts w:eastAsia="方正楷体简体"/>
                <w:b/>
                <w:sz w:val="24"/>
              </w:rPr>
              <w:t>证件材料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shd w:val="clear" w:color="auto" w:fill="auto"/>
            <w:vAlign w:val="center"/>
          </w:tcPr>
          <w:p>
            <w:pPr>
              <w:spacing w:line="440" w:lineRule="exact"/>
              <w:jc w:val="center"/>
              <w:rPr>
                <w:sz w:val="24"/>
              </w:rPr>
            </w:pPr>
            <w:r>
              <w:rPr>
                <w:sz w:val="24"/>
              </w:rPr>
              <w:t>1.1</w:t>
            </w:r>
          </w:p>
        </w:tc>
        <w:tc>
          <w:tcPr>
            <w:tcW w:w="1363" w:type="dxa"/>
            <w:vMerge w:val="restart"/>
            <w:shd w:val="clear" w:color="auto" w:fill="auto"/>
            <w:vAlign w:val="center"/>
          </w:tcPr>
          <w:p>
            <w:pPr>
              <w:spacing w:line="440" w:lineRule="exact"/>
              <w:rPr>
                <w:sz w:val="24"/>
              </w:rPr>
            </w:pPr>
            <w:r>
              <w:rPr>
                <w:sz w:val="24"/>
              </w:rPr>
              <w:t>生产许可证、营业执照等</w:t>
            </w:r>
          </w:p>
        </w:tc>
        <w:tc>
          <w:tcPr>
            <w:tcW w:w="5488" w:type="dxa"/>
            <w:shd w:val="clear" w:color="auto" w:fill="auto"/>
            <w:vAlign w:val="top"/>
          </w:tcPr>
          <w:p>
            <w:pPr>
              <w:spacing w:line="440" w:lineRule="exact"/>
              <w:rPr>
                <w:sz w:val="24"/>
              </w:rPr>
            </w:pPr>
          </w:p>
          <w:p>
            <w:pPr>
              <w:spacing w:line="440" w:lineRule="exact"/>
              <w:rPr>
                <w:sz w:val="24"/>
              </w:rPr>
            </w:pPr>
            <w:r>
              <w:rPr>
                <w:sz w:val="24"/>
              </w:rPr>
              <w:t>1）营业执照应与生产许可证信息一致；</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□建议整改</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r>
              <w:rPr>
                <w:sz w:val="24"/>
              </w:rPr>
              <w:t>如检查发现企业住所、经营范围与营业执照不相符，应要求企业整改。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shd w:val="clear" w:color="auto" w:fill="auto"/>
            <w:vAlign w:val="center"/>
          </w:tcPr>
          <w:p>
            <w:pPr>
              <w:spacing w:line="440" w:lineRule="exact"/>
              <w:jc w:val="center"/>
              <w:rPr>
                <w:sz w:val="24"/>
              </w:rPr>
            </w:pPr>
          </w:p>
        </w:tc>
        <w:tc>
          <w:tcPr>
            <w:tcW w:w="1363" w:type="dxa"/>
            <w:vMerge w:val="continue"/>
            <w:shd w:val="clear" w:color="auto" w:fill="auto"/>
            <w:vAlign w:val="top"/>
          </w:tcPr>
          <w:p>
            <w:pPr>
              <w:spacing w:line="440" w:lineRule="exact"/>
              <w:rPr>
                <w:sz w:val="24"/>
              </w:rPr>
            </w:pPr>
          </w:p>
        </w:tc>
        <w:tc>
          <w:tcPr>
            <w:tcW w:w="5488" w:type="dxa"/>
            <w:shd w:val="clear" w:color="auto" w:fill="auto"/>
            <w:vAlign w:val="top"/>
          </w:tcPr>
          <w:p>
            <w:pPr>
              <w:spacing w:line="440" w:lineRule="exact"/>
              <w:rPr>
                <w:sz w:val="24"/>
              </w:rPr>
            </w:pPr>
          </w:p>
          <w:p>
            <w:pPr>
              <w:spacing w:line="440" w:lineRule="exact"/>
              <w:rPr>
                <w:sz w:val="24"/>
              </w:rPr>
            </w:pPr>
          </w:p>
          <w:p>
            <w:pPr>
              <w:spacing w:line="440" w:lineRule="exact"/>
              <w:rPr>
                <w:sz w:val="24"/>
              </w:rPr>
            </w:pPr>
            <w:r>
              <w:rPr>
                <w:sz w:val="24"/>
              </w:rPr>
              <w:t>2）生产许可证记载信息应与实际生产情况一致；</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□建议整改</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r>
              <w:rPr>
                <w:sz w:val="24"/>
              </w:rPr>
              <w:t>如检查发现实际生产地址与证书记载地址不一致，生产产品与许可产品不一致，应要求企业整改。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440" w:lineRule="exact"/>
              <w:jc w:val="center"/>
              <w:rPr>
                <w:sz w:val="24"/>
              </w:rPr>
            </w:pPr>
            <w:r>
              <w:rPr>
                <w:sz w:val="24"/>
              </w:rPr>
              <w:t>1.2</w:t>
            </w:r>
          </w:p>
        </w:tc>
        <w:tc>
          <w:tcPr>
            <w:tcW w:w="1363" w:type="dxa"/>
            <w:shd w:val="clear" w:color="auto" w:fill="auto"/>
            <w:vAlign w:val="center"/>
          </w:tcPr>
          <w:p>
            <w:pPr>
              <w:spacing w:line="440" w:lineRule="exact"/>
              <w:rPr>
                <w:sz w:val="24"/>
              </w:rPr>
            </w:pPr>
            <w:r>
              <w:rPr>
                <w:sz w:val="24"/>
              </w:rPr>
              <w:t>检验报告</w:t>
            </w:r>
          </w:p>
        </w:tc>
        <w:tc>
          <w:tcPr>
            <w:tcW w:w="5488" w:type="dxa"/>
            <w:shd w:val="clear" w:color="auto" w:fill="auto"/>
            <w:vAlign w:val="top"/>
          </w:tcPr>
          <w:p>
            <w:pPr>
              <w:spacing w:line="440" w:lineRule="exact"/>
              <w:rPr>
                <w:sz w:val="24"/>
              </w:rPr>
            </w:pPr>
            <w:r>
              <w:rPr>
                <w:sz w:val="24"/>
              </w:rPr>
              <w:t>3）企业申请时提交的型式试验报告或委托产品检验报告的出具机构应获得检验检测机构资质认定；检验报告的检验项目应覆盖实施细则规定的产品检验项目。</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□建议整改</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r>
              <w:rPr>
                <w:sz w:val="24"/>
              </w:rPr>
              <w:t>如发现企业伪造虚假检验报告，应判定</w:t>
            </w:r>
            <w:r>
              <w:rPr>
                <w:color w:val="000000"/>
                <w:sz w:val="24"/>
              </w:rPr>
              <w:t>此次例行检查结论为不合格。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440" w:lineRule="exact"/>
              <w:jc w:val="center"/>
              <w:rPr>
                <w:sz w:val="24"/>
              </w:rPr>
            </w:pPr>
            <w:r>
              <w:rPr>
                <w:sz w:val="24"/>
              </w:rPr>
              <w:t>1.3</w:t>
            </w:r>
          </w:p>
        </w:tc>
        <w:tc>
          <w:tcPr>
            <w:tcW w:w="1363" w:type="dxa"/>
            <w:shd w:val="clear" w:color="auto" w:fill="auto"/>
            <w:vAlign w:val="center"/>
          </w:tcPr>
          <w:p>
            <w:pPr>
              <w:spacing w:line="440" w:lineRule="exact"/>
              <w:rPr>
                <w:sz w:val="24"/>
              </w:rPr>
            </w:pPr>
            <w:r>
              <w:rPr>
                <w:sz w:val="24"/>
              </w:rPr>
              <w:t>产业政策</w:t>
            </w:r>
          </w:p>
        </w:tc>
        <w:tc>
          <w:tcPr>
            <w:tcW w:w="5488" w:type="dxa"/>
            <w:shd w:val="clear" w:color="auto" w:fill="auto"/>
            <w:vAlign w:val="top"/>
          </w:tcPr>
          <w:p>
            <w:pPr>
              <w:spacing w:line="440" w:lineRule="exact"/>
              <w:rPr>
                <w:sz w:val="24"/>
              </w:rPr>
            </w:pPr>
            <w:r>
              <w:rPr>
                <w:sz w:val="24"/>
              </w:rPr>
              <w:t>4）国家产业政策要求的建设项目的有效审批文件、核准文件或符合产业政策要求承诺书与企业实际情况应一致，不存在国家明令淘汰的生产设备、生产工艺和产品。</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□不符合</w:t>
            </w:r>
          </w:p>
          <w:p>
            <w:pPr>
              <w:spacing w:line="440" w:lineRule="exact"/>
              <w:jc w:val="left"/>
              <w:rPr>
                <w:sz w:val="24"/>
              </w:rPr>
            </w:pPr>
            <w:r>
              <w:rPr>
                <w:sz w:val="24"/>
              </w:rPr>
              <w:t>□不适用</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r>
              <w:rPr>
                <w:sz w:val="24"/>
              </w:rPr>
              <w:t>如果产品不涉及产业政策，此为不适用。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440" w:lineRule="exact"/>
              <w:jc w:val="center"/>
              <w:rPr>
                <w:rFonts w:eastAsia="方正楷体简体"/>
                <w:sz w:val="24"/>
              </w:rPr>
            </w:pPr>
            <w:r>
              <w:rPr>
                <w:rFonts w:eastAsia="方正楷体简体"/>
                <w:sz w:val="24"/>
              </w:rPr>
              <w:t>2</w:t>
            </w:r>
          </w:p>
        </w:tc>
        <w:tc>
          <w:tcPr>
            <w:tcW w:w="13499" w:type="dxa"/>
            <w:gridSpan w:val="5"/>
            <w:shd w:val="clear" w:color="auto" w:fill="auto"/>
            <w:vAlign w:val="center"/>
          </w:tcPr>
          <w:p>
            <w:pPr>
              <w:spacing w:line="440" w:lineRule="exact"/>
              <w:jc w:val="left"/>
              <w:rPr>
                <w:rFonts w:eastAsia="方正楷体简体"/>
                <w:b/>
                <w:sz w:val="24"/>
              </w:rPr>
            </w:pPr>
            <w:r>
              <w:rPr>
                <w:rFonts w:eastAsia="方正楷体简体"/>
                <w:b/>
                <w:sz w:val="24"/>
              </w:rPr>
              <w:t>生产环境与场所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440" w:lineRule="exact"/>
              <w:jc w:val="center"/>
              <w:rPr>
                <w:sz w:val="24"/>
              </w:rPr>
            </w:pPr>
            <w:r>
              <w:rPr>
                <w:sz w:val="24"/>
              </w:rPr>
              <w:t>2.1</w:t>
            </w:r>
          </w:p>
        </w:tc>
        <w:tc>
          <w:tcPr>
            <w:tcW w:w="1363" w:type="dxa"/>
            <w:shd w:val="clear" w:color="auto" w:fill="auto"/>
            <w:vAlign w:val="top"/>
          </w:tcPr>
          <w:p>
            <w:pPr>
              <w:spacing w:line="440" w:lineRule="exact"/>
              <w:rPr>
                <w:sz w:val="24"/>
              </w:rPr>
            </w:pPr>
            <w:r>
              <w:rPr>
                <w:sz w:val="24"/>
              </w:rPr>
              <w:t>总体要求</w:t>
            </w:r>
          </w:p>
        </w:tc>
        <w:tc>
          <w:tcPr>
            <w:tcW w:w="5488" w:type="dxa"/>
            <w:shd w:val="clear" w:color="auto" w:fill="auto"/>
            <w:vAlign w:val="top"/>
          </w:tcPr>
          <w:p>
            <w:pPr>
              <w:spacing w:line="440" w:lineRule="exact"/>
              <w:rPr>
                <w:sz w:val="24"/>
              </w:rPr>
            </w:pPr>
            <w:r>
              <w:rPr>
                <w:sz w:val="24"/>
              </w:rPr>
              <w:t>5）企业应具有固定生产场所和检验场所</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r>
              <w:rPr>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shd w:val="clear" w:color="auto" w:fill="auto"/>
            <w:vAlign w:val="center"/>
          </w:tcPr>
          <w:p>
            <w:pPr>
              <w:spacing w:line="440" w:lineRule="exact"/>
              <w:jc w:val="center"/>
              <w:rPr>
                <w:sz w:val="24"/>
              </w:rPr>
            </w:pPr>
          </w:p>
          <w:p>
            <w:pPr>
              <w:spacing w:line="440" w:lineRule="exact"/>
              <w:jc w:val="center"/>
              <w:rPr>
                <w:sz w:val="24"/>
              </w:rPr>
            </w:pPr>
          </w:p>
          <w:p>
            <w:pPr>
              <w:spacing w:line="440" w:lineRule="exact"/>
              <w:jc w:val="center"/>
              <w:rPr>
                <w:sz w:val="24"/>
              </w:rPr>
            </w:pPr>
            <w:r>
              <w:rPr>
                <w:sz w:val="24"/>
              </w:rPr>
              <w:t>2.2</w:t>
            </w:r>
          </w:p>
        </w:tc>
        <w:tc>
          <w:tcPr>
            <w:tcW w:w="1363" w:type="dxa"/>
            <w:vMerge w:val="restart"/>
            <w:shd w:val="clear" w:color="auto" w:fill="auto"/>
            <w:vAlign w:val="top"/>
          </w:tcPr>
          <w:p>
            <w:pPr>
              <w:spacing w:line="440" w:lineRule="exact"/>
              <w:rPr>
                <w:sz w:val="24"/>
              </w:rPr>
            </w:pPr>
          </w:p>
          <w:p>
            <w:pPr>
              <w:spacing w:line="440" w:lineRule="exact"/>
              <w:rPr>
                <w:sz w:val="24"/>
              </w:rPr>
            </w:pPr>
          </w:p>
          <w:p>
            <w:pPr>
              <w:spacing w:line="440" w:lineRule="exact"/>
              <w:rPr>
                <w:sz w:val="24"/>
              </w:rPr>
            </w:pPr>
            <w:r>
              <w:rPr>
                <w:sz w:val="24"/>
              </w:rPr>
              <w:t>环境要求</w:t>
            </w:r>
          </w:p>
        </w:tc>
        <w:tc>
          <w:tcPr>
            <w:tcW w:w="5488" w:type="dxa"/>
            <w:shd w:val="clear" w:color="auto" w:fill="auto"/>
            <w:vAlign w:val="top"/>
          </w:tcPr>
          <w:p>
            <w:pPr>
              <w:spacing w:line="440" w:lineRule="exact"/>
              <w:rPr>
                <w:sz w:val="24"/>
              </w:rPr>
            </w:pPr>
          </w:p>
          <w:p>
            <w:pPr>
              <w:spacing w:line="440" w:lineRule="exact"/>
              <w:rPr>
                <w:sz w:val="24"/>
              </w:rPr>
            </w:pPr>
            <w:r>
              <w:rPr>
                <w:sz w:val="24"/>
              </w:rPr>
              <w:t>6）厂区周边不存在扩散性污染源，应与有毒有害污染源保持相应距离。</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□建议整改</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shd w:val="clear" w:color="auto" w:fill="auto"/>
            <w:vAlign w:val="center"/>
          </w:tcPr>
          <w:p>
            <w:pPr>
              <w:spacing w:line="440" w:lineRule="exact"/>
              <w:jc w:val="center"/>
              <w:rPr>
                <w:sz w:val="24"/>
              </w:rPr>
            </w:pPr>
          </w:p>
        </w:tc>
        <w:tc>
          <w:tcPr>
            <w:tcW w:w="1363" w:type="dxa"/>
            <w:vMerge w:val="continue"/>
            <w:shd w:val="clear" w:color="auto" w:fill="auto"/>
            <w:vAlign w:val="top"/>
          </w:tcPr>
          <w:p>
            <w:pPr>
              <w:spacing w:line="440" w:lineRule="exact"/>
              <w:rPr>
                <w:sz w:val="24"/>
              </w:rPr>
            </w:pPr>
          </w:p>
        </w:tc>
        <w:tc>
          <w:tcPr>
            <w:tcW w:w="5488" w:type="dxa"/>
            <w:shd w:val="clear" w:color="auto" w:fill="auto"/>
            <w:vAlign w:val="top"/>
          </w:tcPr>
          <w:p>
            <w:pPr>
              <w:spacing w:line="440" w:lineRule="exact"/>
              <w:rPr>
                <w:sz w:val="24"/>
              </w:rPr>
            </w:pPr>
          </w:p>
          <w:p>
            <w:pPr>
              <w:spacing w:line="440" w:lineRule="exact"/>
              <w:rPr>
                <w:sz w:val="24"/>
              </w:rPr>
            </w:pPr>
            <w:r>
              <w:rPr>
                <w:sz w:val="24"/>
              </w:rPr>
              <w:t>7）生产区域与生活区、办公区应保持有效隔离，厂区的地面、路面及运输等不应对产品生产造成污染。</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□建议整改</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shd w:val="clear" w:color="auto" w:fill="auto"/>
            <w:vAlign w:val="center"/>
          </w:tcPr>
          <w:p>
            <w:pPr>
              <w:spacing w:line="440" w:lineRule="exact"/>
              <w:jc w:val="center"/>
              <w:rPr>
                <w:sz w:val="24"/>
              </w:rPr>
            </w:pPr>
          </w:p>
          <w:p>
            <w:pPr>
              <w:spacing w:line="440" w:lineRule="exact"/>
              <w:jc w:val="center"/>
              <w:rPr>
                <w:sz w:val="24"/>
              </w:rPr>
            </w:pPr>
          </w:p>
          <w:p>
            <w:pPr>
              <w:spacing w:line="440" w:lineRule="exact"/>
              <w:jc w:val="center"/>
              <w:rPr>
                <w:sz w:val="24"/>
              </w:rPr>
            </w:pPr>
          </w:p>
          <w:p>
            <w:pPr>
              <w:spacing w:line="440" w:lineRule="exact"/>
              <w:jc w:val="center"/>
              <w:rPr>
                <w:sz w:val="24"/>
              </w:rPr>
            </w:pPr>
            <w:r>
              <w:rPr>
                <w:sz w:val="24"/>
              </w:rPr>
              <w:t>2.3</w:t>
            </w:r>
          </w:p>
        </w:tc>
        <w:tc>
          <w:tcPr>
            <w:tcW w:w="1363" w:type="dxa"/>
            <w:vMerge w:val="restart"/>
            <w:shd w:val="clear" w:color="auto" w:fill="auto"/>
            <w:vAlign w:val="top"/>
          </w:tcPr>
          <w:p>
            <w:pPr>
              <w:spacing w:line="440" w:lineRule="exact"/>
              <w:rPr>
                <w:sz w:val="24"/>
              </w:rPr>
            </w:pPr>
          </w:p>
          <w:p>
            <w:pPr>
              <w:spacing w:line="440" w:lineRule="exact"/>
              <w:rPr>
                <w:sz w:val="24"/>
              </w:rPr>
            </w:pPr>
          </w:p>
          <w:p>
            <w:pPr>
              <w:spacing w:line="440" w:lineRule="exact"/>
              <w:rPr>
                <w:sz w:val="24"/>
              </w:rPr>
            </w:pPr>
          </w:p>
          <w:p>
            <w:pPr>
              <w:spacing w:line="440" w:lineRule="exact"/>
              <w:rPr>
                <w:sz w:val="24"/>
              </w:rPr>
            </w:pPr>
            <w:r>
              <w:rPr>
                <w:sz w:val="24"/>
              </w:rPr>
              <w:t>生产场所要求</w:t>
            </w:r>
          </w:p>
        </w:tc>
        <w:tc>
          <w:tcPr>
            <w:tcW w:w="5488" w:type="dxa"/>
            <w:shd w:val="clear" w:color="auto" w:fill="auto"/>
            <w:vAlign w:val="top"/>
          </w:tcPr>
          <w:p>
            <w:pPr>
              <w:spacing w:line="440" w:lineRule="exact"/>
              <w:rPr>
                <w:sz w:val="24"/>
              </w:rPr>
            </w:pPr>
          </w:p>
          <w:p>
            <w:pPr>
              <w:spacing w:line="440" w:lineRule="exact"/>
              <w:rPr>
                <w:sz w:val="24"/>
              </w:rPr>
            </w:pPr>
            <w:r>
              <w:rPr>
                <w:sz w:val="24"/>
              </w:rPr>
              <w:t>8）厂房应按照工艺流程进行合理布局，能有效防止产品交叉污染。</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□建议整改</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shd w:val="clear" w:color="auto" w:fill="auto"/>
            <w:vAlign w:val="center"/>
          </w:tcPr>
          <w:p>
            <w:pPr>
              <w:spacing w:line="440" w:lineRule="exact"/>
              <w:jc w:val="center"/>
              <w:rPr>
                <w:sz w:val="24"/>
              </w:rPr>
            </w:pPr>
          </w:p>
        </w:tc>
        <w:tc>
          <w:tcPr>
            <w:tcW w:w="1363" w:type="dxa"/>
            <w:vMerge w:val="continue"/>
            <w:shd w:val="clear" w:color="auto" w:fill="auto"/>
            <w:vAlign w:val="top"/>
          </w:tcPr>
          <w:p>
            <w:pPr>
              <w:spacing w:line="440" w:lineRule="exact"/>
              <w:rPr>
                <w:sz w:val="24"/>
              </w:rPr>
            </w:pPr>
          </w:p>
        </w:tc>
        <w:tc>
          <w:tcPr>
            <w:tcW w:w="5488" w:type="dxa"/>
            <w:shd w:val="clear" w:color="auto" w:fill="auto"/>
            <w:vAlign w:val="top"/>
          </w:tcPr>
          <w:p>
            <w:pPr>
              <w:spacing w:line="440" w:lineRule="exact"/>
              <w:rPr>
                <w:sz w:val="24"/>
              </w:rPr>
            </w:pPr>
            <w:r>
              <w:rPr>
                <w:sz w:val="24"/>
              </w:rPr>
              <w:t>9）生产车间应分别设置人流及物流通道，人流通道应设置更衣室和洗手设施；能有效防止昆虫、动物及灰尘进入生产车间。</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□建议整改</w:t>
            </w:r>
          </w:p>
          <w:p>
            <w:pPr>
              <w:spacing w:line="440" w:lineRule="exact"/>
              <w:jc w:val="left"/>
              <w:rPr>
                <w:sz w:val="24"/>
              </w:rPr>
            </w:pPr>
            <w:r>
              <w:rPr>
                <w:sz w:val="24"/>
              </w:rPr>
              <w:t>□不符合</w:t>
            </w:r>
          </w:p>
          <w:p>
            <w:pPr>
              <w:spacing w:line="440" w:lineRule="exact"/>
              <w:jc w:val="left"/>
              <w:rPr>
                <w:sz w:val="24"/>
              </w:rPr>
            </w:pPr>
            <w:r>
              <w:rPr>
                <w:sz w:val="24"/>
              </w:rPr>
              <w:t>□不适用</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r>
              <w:rPr>
                <w:sz w:val="24"/>
              </w:rPr>
              <w:t>压力锅、商用和电热食品加工设备生产企业不适用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shd w:val="clear" w:color="auto" w:fill="auto"/>
            <w:vAlign w:val="center"/>
          </w:tcPr>
          <w:p>
            <w:pPr>
              <w:spacing w:line="440" w:lineRule="exact"/>
              <w:jc w:val="center"/>
              <w:rPr>
                <w:sz w:val="24"/>
              </w:rPr>
            </w:pPr>
          </w:p>
        </w:tc>
        <w:tc>
          <w:tcPr>
            <w:tcW w:w="1363" w:type="dxa"/>
            <w:vMerge w:val="continue"/>
            <w:shd w:val="clear" w:color="auto" w:fill="auto"/>
            <w:vAlign w:val="top"/>
          </w:tcPr>
          <w:p>
            <w:pPr>
              <w:spacing w:line="440" w:lineRule="exact"/>
              <w:rPr>
                <w:sz w:val="24"/>
              </w:rPr>
            </w:pPr>
          </w:p>
        </w:tc>
        <w:tc>
          <w:tcPr>
            <w:tcW w:w="5488" w:type="dxa"/>
            <w:shd w:val="clear" w:color="auto" w:fill="auto"/>
            <w:vAlign w:val="top"/>
          </w:tcPr>
          <w:p>
            <w:pPr>
              <w:spacing w:line="440" w:lineRule="exact"/>
              <w:rPr>
                <w:sz w:val="24"/>
              </w:rPr>
            </w:pPr>
            <w:r>
              <w:rPr>
                <w:sz w:val="24"/>
              </w:rPr>
              <w:t>10）生产车间卫生整洁，车间内不应有与之连通的卫生间。库房内物品应分区保存良好。有特殊存放要求的物品应满足要求。</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□建议整改</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440" w:lineRule="exact"/>
              <w:jc w:val="center"/>
              <w:rPr>
                <w:rFonts w:eastAsia="方正楷体简体"/>
                <w:b/>
                <w:sz w:val="24"/>
              </w:rPr>
            </w:pPr>
            <w:r>
              <w:rPr>
                <w:rFonts w:eastAsia="方正楷体简体"/>
                <w:b/>
                <w:sz w:val="24"/>
              </w:rPr>
              <w:t>3</w:t>
            </w:r>
          </w:p>
        </w:tc>
        <w:tc>
          <w:tcPr>
            <w:tcW w:w="13499" w:type="dxa"/>
            <w:gridSpan w:val="5"/>
            <w:shd w:val="clear" w:color="auto" w:fill="auto"/>
            <w:vAlign w:val="center"/>
          </w:tcPr>
          <w:p>
            <w:pPr>
              <w:spacing w:line="440" w:lineRule="exact"/>
              <w:jc w:val="left"/>
              <w:rPr>
                <w:rFonts w:eastAsia="方正楷体简体"/>
                <w:b/>
                <w:sz w:val="24"/>
              </w:rPr>
            </w:pPr>
            <w:r>
              <w:rPr>
                <w:rFonts w:eastAsia="方正楷体简体"/>
                <w:b/>
                <w:sz w:val="24"/>
              </w:rPr>
              <w:t>生产设备和检验设备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440" w:lineRule="exact"/>
              <w:jc w:val="center"/>
              <w:rPr>
                <w:sz w:val="24"/>
              </w:rPr>
            </w:pPr>
            <w:r>
              <w:rPr>
                <w:sz w:val="24"/>
              </w:rPr>
              <w:t>3.1</w:t>
            </w:r>
          </w:p>
        </w:tc>
        <w:tc>
          <w:tcPr>
            <w:tcW w:w="1363" w:type="dxa"/>
            <w:shd w:val="clear" w:color="auto" w:fill="auto"/>
            <w:vAlign w:val="center"/>
          </w:tcPr>
          <w:p>
            <w:pPr>
              <w:spacing w:line="440" w:lineRule="exact"/>
              <w:jc w:val="center"/>
              <w:rPr>
                <w:sz w:val="24"/>
              </w:rPr>
            </w:pPr>
            <w:r>
              <w:rPr>
                <w:sz w:val="24"/>
              </w:rPr>
              <w:t>生产设备</w:t>
            </w:r>
          </w:p>
        </w:tc>
        <w:tc>
          <w:tcPr>
            <w:tcW w:w="5488" w:type="dxa"/>
            <w:shd w:val="clear" w:color="auto" w:fill="auto"/>
            <w:vAlign w:val="top"/>
          </w:tcPr>
          <w:p>
            <w:pPr>
              <w:spacing w:line="440" w:lineRule="exact"/>
              <w:rPr>
                <w:sz w:val="24"/>
              </w:rPr>
            </w:pPr>
            <w:r>
              <w:rPr>
                <w:sz w:val="24"/>
              </w:rPr>
              <w:t>11）企业应具有与《实施细则》要求一致的关键生产设备，并运行正常。</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r>
              <w:rPr>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440" w:lineRule="exact"/>
              <w:jc w:val="center"/>
              <w:rPr>
                <w:sz w:val="24"/>
              </w:rPr>
            </w:pPr>
            <w:r>
              <w:rPr>
                <w:sz w:val="24"/>
              </w:rPr>
              <w:t>3.2</w:t>
            </w:r>
          </w:p>
        </w:tc>
        <w:tc>
          <w:tcPr>
            <w:tcW w:w="1363" w:type="dxa"/>
            <w:shd w:val="clear" w:color="auto" w:fill="auto"/>
            <w:vAlign w:val="center"/>
          </w:tcPr>
          <w:p>
            <w:pPr>
              <w:spacing w:line="440" w:lineRule="exact"/>
              <w:jc w:val="center"/>
              <w:rPr>
                <w:sz w:val="24"/>
              </w:rPr>
            </w:pPr>
            <w:r>
              <w:rPr>
                <w:sz w:val="24"/>
              </w:rPr>
              <w:t>检验设备</w:t>
            </w:r>
          </w:p>
        </w:tc>
        <w:tc>
          <w:tcPr>
            <w:tcW w:w="5488" w:type="dxa"/>
            <w:shd w:val="clear" w:color="auto" w:fill="auto"/>
            <w:vAlign w:val="top"/>
          </w:tcPr>
          <w:p>
            <w:pPr>
              <w:spacing w:line="440" w:lineRule="exact"/>
              <w:rPr>
                <w:sz w:val="24"/>
              </w:rPr>
            </w:pPr>
            <w:r>
              <w:rPr>
                <w:sz w:val="24"/>
              </w:rPr>
              <w:t>12）企业应具有与《实施细则》要求一致的必备检验设备，并运行正常。</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r>
              <w:rPr>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440" w:lineRule="exact"/>
              <w:jc w:val="center"/>
              <w:rPr>
                <w:rFonts w:eastAsia="方正楷体简体"/>
                <w:b/>
                <w:sz w:val="24"/>
              </w:rPr>
            </w:pPr>
            <w:r>
              <w:rPr>
                <w:rFonts w:eastAsia="方正楷体简体"/>
                <w:b/>
                <w:sz w:val="24"/>
              </w:rPr>
              <w:t>4</w:t>
            </w:r>
          </w:p>
        </w:tc>
        <w:tc>
          <w:tcPr>
            <w:tcW w:w="13499" w:type="dxa"/>
            <w:gridSpan w:val="5"/>
            <w:shd w:val="clear" w:color="auto" w:fill="auto"/>
            <w:vAlign w:val="center"/>
          </w:tcPr>
          <w:p>
            <w:pPr>
              <w:spacing w:line="440" w:lineRule="exact"/>
              <w:jc w:val="left"/>
              <w:rPr>
                <w:rFonts w:eastAsia="方正楷体简体"/>
                <w:b/>
                <w:sz w:val="24"/>
              </w:rPr>
            </w:pPr>
            <w:r>
              <w:rPr>
                <w:rFonts w:eastAsia="方正楷体简体"/>
                <w:b/>
                <w:sz w:val="24"/>
              </w:rPr>
              <w:t>人员能力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440" w:lineRule="exact"/>
              <w:jc w:val="center"/>
              <w:rPr>
                <w:sz w:val="24"/>
              </w:rPr>
            </w:pPr>
            <w:r>
              <w:rPr>
                <w:sz w:val="24"/>
              </w:rPr>
              <w:t>4.1</w:t>
            </w:r>
          </w:p>
        </w:tc>
        <w:tc>
          <w:tcPr>
            <w:tcW w:w="1363" w:type="dxa"/>
            <w:shd w:val="clear" w:color="auto" w:fill="auto"/>
            <w:vAlign w:val="center"/>
          </w:tcPr>
          <w:p>
            <w:pPr>
              <w:spacing w:line="440" w:lineRule="exact"/>
              <w:jc w:val="center"/>
              <w:rPr>
                <w:sz w:val="24"/>
              </w:rPr>
            </w:pPr>
            <w:r>
              <w:rPr>
                <w:sz w:val="24"/>
              </w:rPr>
              <w:t>管理人员</w:t>
            </w:r>
          </w:p>
        </w:tc>
        <w:tc>
          <w:tcPr>
            <w:tcW w:w="5488" w:type="dxa"/>
            <w:shd w:val="clear" w:color="auto" w:fill="auto"/>
            <w:vAlign w:val="top"/>
          </w:tcPr>
          <w:p>
            <w:pPr>
              <w:spacing w:line="440" w:lineRule="exact"/>
              <w:rPr>
                <w:sz w:val="24"/>
              </w:rPr>
            </w:pPr>
            <w:r>
              <w:rPr>
                <w:sz w:val="24"/>
              </w:rPr>
              <w:t>13）企业管理人员应具有与产品安全管理相关的知识和经验，有能力对产品生产过程中出现的食品安全问题进行处理。</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□建议整改</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440" w:lineRule="exact"/>
              <w:jc w:val="center"/>
              <w:rPr>
                <w:sz w:val="24"/>
              </w:rPr>
            </w:pPr>
            <w:r>
              <w:rPr>
                <w:sz w:val="24"/>
              </w:rPr>
              <w:t>4.2</w:t>
            </w:r>
          </w:p>
        </w:tc>
        <w:tc>
          <w:tcPr>
            <w:tcW w:w="1363" w:type="dxa"/>
            <w:shd w:val="clear" w:color="auto" w:fill="auto"/>
            <w:vAlign w:val="center"/>
          </w:tcPr>
          <w:p>
            <w:pPr>
              <w:spacing w:line="440" w:lineRule="exact"/>
              <w:jc w:val="center"/>
              <w:rPr>
                <w:sz w:val="24"/>
              </w:rPr>
            </w:pPr>
            <w:r>
              <w:rPr>
                <w:sz w:val="24"/>
              </w:rPr>
              <w:t>检验人员</w:t>
            </w:r>
          </w:p>
        </w:tc>
        <w:tc>
          <w:tcPr>
            <w:tcW w:w="5488" w:type="dxa"/>
            <w:shd w:val="clear" w:color="auto" w:fill="auto"/>
            <w:vAlign w:val="top"/>
          </w:tcPr>
          <w:p>
            <w:pPr>
              <w:spacing w:line="440" w:lineRule="exact"/>
              <w:rPr>
                <w:sz w:val="24"/>
              </w:rPr>
            </w:pPr>
          </w:p>
          <w:p>
            <w:pPr>
              <w:spacing w:line="440" w:lineRule="exact"/>
              <w:rPr>
                <w:sz w:val="24"/>
              </w:rPr>
            </w:pPr>
            <w:r>
              <w:rPr>
                <w:sz w:val="24"/>
              </w:rPr>
              <w:t>14）检验人员应具备相应的检验能力。</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□建议整改</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440" w:lineRule="exact"/>
              <w:jc w:val="center"/>
              <w:rPr>
                <w:sz w:val="24"/>
              </w:rPr>
            </w:pPr>
            <w:r>
              <w:rPr>
                <w:sz w:val="24"/>
              </w:rPr>
              <w:t>4.3</w:t>
            </w:r>
          </w:p>
        </w:tc>
        <w:tc>
          <w:tcPr>
            <w:tcW w:w="1363" w:type="dxa"/>
            <w:shd w:val="clear" w:color="auto" w:fill="auto"/>
            <w:vAlign w:val="center"/>
          </w:tcPr>
          <w:p>
            <w:pPr>
              <w:spacing w:line="440" w:lineRule="exact"/>
              <w:jc w:val="center"/>
              <w:rPr>
                <w:sz w:val="24"/>
              </w:rPr>
            </w:pPr>
            <w:r>
              <w:rPr>
                <w:sz w:val="24"/>
              </w:rPr>
              <w:t>操作工人</w:t>
            </w:r>
          </w:p>
        </w:tc>
        <w:tc>
          <w:tcPr>
            <w:tcW w:w="5488" w:type="dxa"/>
            <w:shd w:val="clear" w:color="auto" w:fill="auto"/>
            <w:vAlign w:val="top"/>
          </w:tcPr>
          <w:p>
            <w:pPr>
              <w:spacing w:line="440" w:lineRule="exact"/>
              <w:rPr>
                <w:sz w:val="24"/>
              </w:rPr>
            </w:pPr>
            <w:r>
              <w:rPr>
                <w:sz w:val="24"/>
              </w:rPr>
              <w:t>15）直接接触产品的从业人员应取得食品从业人员健康体检合格证明。</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□建议整改</w:t>
            </w:r>
          </w:p>
          <w:p>
            <w:pPr>
              <w:spacing w:line="440" w:lineRule="exact"/>
              <w:jc w:val="left"/>
              <w:rPr>
                <w:sz w:val="24"/>
              </w:rPr>
            </w:pPr>
            <w:r>
              <w:rPr>
                <w:sz w:val="24"/>
              </w:rPr>
              <w:t>□不符合</w:t>
            </w:r>
          </w:p>
          <w:p>
            <w:pPr>
              <w:spacing w:line="440" w:lineRule="exact"/>
              <w:jc w:val="left"/>
              <w:rPr>
                <w:sz w:val="24"/>
              </w:rPr>
            </w:pPr>
            <w:r>
              <w:rPr>
                <w:sz w:val="24"/>
              </w:rPr>
              <w:t>□不适用</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r>
              <w:rPr>
                <w:sz w:val="24"/>
              </w:rPr>
              <w:t>压力锅、商用电热食品加工设备生产企业不适用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440" w:lineRule="exact"/>
              <w:jc w:val="center"/>
              <w:rPr>
                <w:rFonts w:eastAsia="方正楷体简体"/>
                <w:b/>
                <w:sz w:val="24"/>
              </w:rPr>
            </w:pPr>
            <w:r>
              <w:rPr>
                <w:rFonts w:eastAsia="方正楷体简体"/>
                <w:b/>
                <w:sz w:val="24"/>
              </w:rPr>
              <w:t>5</w:t>
            </w:r>
          </w:p>
        </w:tc>
        <w:tc>
          <w:tcPr>
            <w:tcW w:w="13499" w:type="dxa"/>
            <w:gridSpan w:val="5"/>
            <w:shd w:val="clear" w:color="auto" w:fill="auto"/>
            <w:vAlign w:val="center"/>
          </w:tcPr>
          <w:p>
            <w:pPr>
              <w:spacing w:line="440" w:lineRule="exact"/>
              <w:jc w:val="left"/>
              <w:rPr>
                <w:rFonts w:eastAsia="方正楷体简体"/>
                <w:b/>
                <w:sz w:val="24"/>
              </w:rPr>
            </w:pPr>
            <w:r>
              <w:rPr>
                <w:rFonts w:eastAsia="方正楷体简体"/>
                <w:b/>
                <w:sz w:val="24"/>
              </w:rPr>
              <w:t>质量控制及产品标识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shd w:val="clear" w:color="auto" w:fill="auto"/>
            <w:vAlign w:val="center"/>
          </w:tcPr>
          <w:p>
            <w:pPr>
              <w:spacing w:line="440" w:lineRule="exact"/>
              <w:jc w:val="center"/>
              <w:rPr>
                <w:sz w:val="24"/>
              </w:rPr>
            </w:pPr>
            <w:r>
              <w:rPr>
                <w:sz w:val="24"/>
              </w:rPr>
              <w:t>5.1</w:t>
            </w:r>
          </w:p>
        </w:tc>
        <w:tc>
          <w:tcPr>
            <w:tcW w:w="1363" w:type="dxa"/>
            <w:vMerge w:val="restart"/>
            <w:shd w:val="clear" w:color="auto" w:fill="auto"/>
            <w:vAlign w:val="top"/>
          </w:tcPr>
          <w:p>
            <w:pPr>
              <w:spacing w:line="440" w:lineRule="exact"/>
              <w:rPr>
                <w:sz w:val="24"/>
              </w:rPr>
            </w:pPr>
          </w:p>
          <w:p>
            <w:pPr>
              <w:spacing w:line="440" w:lineRule="exact"/>
              <w:rPr>
                <w:sz w:val="24"/>
              </w:rPr>
            </w:pPr>
            <w:r>
              <w:rPr>
                <w:sz w:val="24"/>
              </w:rPr>
              <w:t>原料控制</w:t>
            </w:r>
          </w:p>
        </w:tc>
        <w:tc>
          <w:tcPr>
            <w:tcW w:w="5488" w:type="dxa"/>
            <w:shd w:val="clear" w:color="auto" w:fill="auto"/>
            <w:vAlign w:val="top"/>
          </w:tcPr>
          <w:p>
            <w:pPr>
              <w:spacing w:line="440" w:lineRule="exact"/>
              <w:rPr>
                <w:sz w:val="24"/>
              </w:rPr>
            </w:pPr>
            <w:r>
              <w:rPr>
                <w:sz w:val="24"/>
              </w:rPr>
              <w:t>16）应从经评价的合格供应商进行采购，保存供应商评价记录、采购合同。不应使用回收材料进行生产。</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□建议整改</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r>
              <w:rPr>
                <w:color w:val="000000"/>
                <w:sz w:val="24"/>
              </w:rPr>
              <w:t>如发现企业使用回收材料进行生产，应判定此次例行检查结论为不合格。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shd w:val="clear" w:color="auto" w:fill="auto"/>
            <w:vAlign w:val="center"/>
          </w:tcPr>
          <w:p>
            <w:pPr>
              <w:spacing w:line="440" w:lineRule="exact"/>
              <w:jc w:val="center"/>
              <w:rPr>
                <w:sz w:val="24"/>
              </w:rPr>
            </w:pPr>
          </w:p>
        </w:tc>
        <w:tc>
          <w:tcPr>
            <w:tcW w:w="1363" w:type="dxa"/>
            <w:vMerge w:val="continue"/>
            <w:shd w:val="clear" w:color="auto" w:fill="auto"/>
            <w:vAlign w:val="top"/>
          </w:tcPr>
          <w:p>
            <w:pPr>
              <w:spacing w:line="440" w:lineRule="exact"/>
              <w:rPr>
                <w:sz w:val="24"/>
              </w:rPr>
            </w:pPr>
          </w:p>
        </w:tc>
        <w:tc>
          <w:tcPr>
            <w:tcW w:w="5488" w:type="dxa"/>
            <w:shd w:val="clear" w:color="auto" w:fill="auto"/>
            <w:vAlign w:val="top"/>
          </w:tcPr>
          <w:p>
            <w:pPr>
              <w:spacing w:line="440" w:lineRule="exact"/>
              <w:rPr>
                <w:sz w:val="24"/>
              </w:rPr>
            </w:pPr>
            <w:r>
              <w:rPr>
                <w:sz w:val="24"/>
              </w:rPr>
              <w:t>17）按规定对原材料采购进行索证验证，并保存相关记录。</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□建议整改</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440" w:lineRule="exact"/>
              <w:jc w:val="center"/>
              <w:rPr>
                <w:sz w:val="24"/>
              </w:rPr>
            </w:pPr>
            <w:r>
              <w:rPr>
                <w:sz w:val="24"/>
              </w:rPr>
              <w:t>5.2</w:t>
            </w:r>
          </w:p>
        </w:tc>
        <w:tc>
          <w:tcPr>
            <w:tcW w:w="1363" w:type="dxa"/>
            <w:shd w:val="clear" w:color="auto" w:fill="auto"/>
            <w:vAlign w:val="center"/>
          </w:tcPr>
          <w:p>
            <w:pPr>
              <w:spacing w:line="440" w:lineRule="exact"/>
              <w:jc w:val="center"/>
              <w:rPr>
                <w:sz w:val="24"/>
              </w:rPr>
            </w:pPr>
            <w:r>
              <w:rPr>
                <w:sz w:val="24"/>
              </w:rPr>
              <w:t>过程控制</w:t>
            </w:r>
          </w:p>
        </w:tc>
        <w:tc>
          <w:tcPr>
            <w:tcW w:w="5488" w:type="dxa"/>
            <w:shd w:val="clear" w:color="auto" w:fill="auto"/>
            <w:vAlign w:val="top"/>
          </w:tcPr>
          <w:p>
            <w:pPr>
              <w:spacing w:line="440" w:lineRule="exact"/>
              <w:rPr>
                <w:sz w:val="24"/>
              </w:rPr>
            </w:pPr>
            <w:r>
              <w:rPr>
                <w:sz w:val="24"/>
              </w:rPr>
              <w:t>18）应对关键工序、质量控制点、特殊过程进行管理并如实记录。</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□建议整改</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440" w:lineRule="exact"/>
              <w:jc w:val="center"/>
              <w:rPr>
                <w:sz w:val="24"/>
              </w:rPr>
            </w:pPr>
            <w:r>
              <w:rPr>
                <w:sz w:val="24"/>
              </w:rPr>
              <w:t>5.3</w:t>
            </w:r>
          </w:p>
        </w:tc>
        <w:tc>
          <w:tcPr>
            <w:tcW w:w="1363" w:type="dxa"/>
            <w:shd w:val="clear" w:color="auto" w:fill="auto"/>
            <w:vAlign w:val="center"/>
          </w:tcPr>
          <w:p>
            <w:pPr>
              <w:spacing w:line="440" w:lineRule="exact"/>
              <w:jc w:val="center"/>
              <w:rPr>
                <w:sz w:val="24"/>
              </w:rPr>
            </w:pPr>
            <w:r>
              <w:rPr>
                <w:sz w:val="24"/>
              </w:rPr>
              <w:t>出厂检验</w:t>
            </w:r>
          </w:p>
        </w:tc>
        <w:tc>
          <w:tcPr>
            <w:tcW w:w="5488" w:type="dxa"/>
            <w:shd w:val="clear" w:color="auto" w:fill="auto"/>
            <w:vAlign w:val="top"/>
          </w:tcPr>
          <w:p>
            <w:pPr>
              <w:spacing w:line="440" w:lineRule="exact"/>
              <w:rPr>
                <w:sz w:val="24"/>
              </w:rPr>
            </w:pPr>
            <w:r>
              <w:rPr>
                <w:sz w:val="24"/>
              </w:rPr>
              <w:t>19）成品出厂前应按相关标准进行出厂检验，检验记录完整、规范并符合相关标准的规定。</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□建议整改</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440" w:lineRule="exact"/>
              <w:jc w:val="center"/>
              <w:rPr>
                <w:sz w:val="24"/>
              </w:rPr>
            </w:pPr>
            <w:r>
              <w:rPr>
                <w:sz w:val="24"/>
              </w:rPr>
              <w:t>5.4</w:t>
            </w:r>
          </w:p>
        </w:tc>
        <w:tc>
          <w:tcPr>
            <w:tcW w:w="1363" w:type="dxa"/>
            <w:shd w:val="clear" w:color="auto" w:fill="auto"/>
            <w:vAlign w:val="center"/>
          </w:tcPr>
          <w:p>
            <w:pPr>
              <w:spacing w:line="440" w:lineRule="exact"/>
              <w:jc w:val="center"/>
              <w:rPr>
                <w:sz w:val="24"/>
              </w:rPr>
            </w:pPr>
            <w:r>
              <w:rPr>
                <w:sz w:val="24"/>
              </w:rPr>
              <w:t>产品标识</w:t>
            </w:r>
          </w:p>
        </w:tc>
        <w:tc>
          <w:tcPr>
            <w:tcW w:w="5488" w:type="dxa"/>
            <w:shd w:val="clear" w:color="auto" w:fill="auto"/>
            <w:vAlign w:val="top"/>
          </w:tcPr>
          <w:p>
            <w:pPr>
              <w:spacing w:line="440" w:lineRule="exact"/>
              <w:rPr>
                <w:sz w:val="24"/>
              </w:rPr>
            </w:pPr>
            <w:r>
              <w:rPr>
                <w:sz w:val="24"/>
              </w:rPr>
              <w:t>20）产品标签标识应符合GB4806.1的要求。</w:t>
            </w:r>
          </w:p>
        </w:tc>
        <w:tc>
          <w:tcPr>
            <w:tcW w:w="1557" w:type="dxa"/>
            <w:shd w:val="clear" w:color="auto" w:fill="auto"/>
            <w:vAlign w:val="top"/>
          </w:tcPr>
          <w:p>
            <w:pPr>
              <w:spacing w:line="440" w:lineRule="exact"/>
              <w:jc w:val="left"/>
              <w:rPr>
                <w:sz w:val="24"/>
              </w:rPr>
            </w:pPr>
            <w:r>
              <w:rPr>
                <w:sz w:val="24"/>
              </w:rPr>
              <w:t>□ 符合</w:t>
            </w:r>
          </w:p>
          <w:p>
            <w:pPr>
              <w:spacing w:line="440" w:lineRule="exact"/>
              <w:jc w:val="left"/>
              <w:rPr>
                <w:sz w:val="24"/>
              </w:rPr>
            </w:pPr>
            <w:r>
              <w:rPr>
                <w:sz w:val="24"/>
              </w:rPr>
              <w:t>□建议整改</w:t>
            </w:r>
          </w:p>
          <w:p>
            <w:pPr>
              <w:spacing w:line="440" w:lineRule="exact"/>
              <w:jc w:val="left"/>
              <w:rPr>
                <w:sz w:val="24"/>
              </w:rPr>
            </w:pPr>
            <w:r>
              <w:rPr>
                <w:sz w:val="24"/>
              </w:rPr>
              <w:t>□不符合</w:t>
            </w:r>
          </w:p>
        </w:tc>
        <w:tc>
          <w:tcPr>
            <w:tcW w:w="2244" w:type="dxa"/>
            <w:shd w:val="clear" w:color="auto" w:fill="auto"/>
            <w:vAlign w:val="top"/>
          </w:tcPr>
          <w:p>
            <w:pPr>
              <w:spacing w:line="440" w:lineRule="exact"/>
              <w:rPr>
                <w:sz w:val="24"/>
              </w:rPr>
            </w:pPr>
          </w:p>
        </w:tc>
        <w:tc>
          <w:tcPr>
            <w:tcW w:w="2847" w:type="dxa"/>
            <w:shd w:val="clear" w:color="auto" w:fill="auto"/>
            <w:vAlign w:val="top"/>
          </w:tcPr>
          <w:p>
            <w:pPr>
              <w:spacing w:line="440" w:lineRule="exact"/>
              <w:rPr>
                <w:sz w:val="24"/>
              </w:rPr>
            </w:pPr>
          </w:p>
        </w:tc>
      </w:tr>
    </w:tbl>
    <w:p>
      <w:pPr>
        <w:spacing w:before="240" w:line="240" w:lineRule="exact"/>
        <w:rPr>
          <w:sz w:val="24"/>
        </w:rPr>
      </w:pPr>
      <w:r>
        <w:rPr>
          <w:sz w:val="24"/>
        </w:rPr>
        <w:t>备注说明：1.检查结论依据及原则：</w:t>
      </w:r>
    </w:p>
    <w:p>
      <w:pPr>
        <w:spacing w:before="240" w:line="240" w:lineRule="exact"/>
        <w:rPr>
          <w:sz w:val="24"/>
        </w:rPr>
      </w:pPr>
      <w:r>
        <w:rPr>
          <w:sz w:val="24"/>
        </w:rPr>
        <w:t xml:space="preserve">            1.1合格：全部项目为符合； </w:t>
      </w:r>
    </w:p>
    <w:p>
      <w:pPr>
        <w:spacing w:before="240" w:line="240" w:lineRule="exact"/>
        <w:rPr>
          <w:sz w:val="24"/>
        </w:rPr>
      </w:pPr>
      <w:r>
        <w:rPr>
          <w:sz w:val="24"/>
        </w:rPr>
        <w:t xml:space="preserve">            1.2.基本合格需整改：有1项及以上建议整改项和1项及以上不符合项，无否决项，为基本合格需整改；</w:t>
      </w:r>
    </w:p>
    <w:p>
      <w:pPr>
        <w:spacing w:before="240" w:line="240" w:lineRule="exact"/>
        <w:rPr>
          <w:sz w:val="24"/>
        </w:rPr>
      </w:pPr>
      <w:r>
        <w:rPr>
          <w:sz w:val="24"/>
        </w:rPr>
        <w:t xml:space="preserve">            1.3.不合格：有1项及以上否决项为不符合，企业伪造虚假检验报告，</w:t>
      </w:r>
      <w:r>
        <w:rPr>
          <w:color w:val="000000"/>
          <w:sz w:val="24"/>
        </w:rPr>
        <w:t>企业使用回收材料进行生产</w:t>
      </w:r>
      <w:r>
        <w:rPr>
          <w:sz w:val="24"/>
        </w:rPr>
        <w:t>。</w:t>
      </w:r>
    </w:p>
    <w:p>
      <w:pPr>
        <w:spacing w:before="240" w:line="240" w:lineRule="exact"/>
        <w:rPr>
          <w:sz w:val="24"/>
        </w:rPr>
      </w:pPr>
      <w:r>
        <w:rPr>
          <w:sz w:val="24"/>
        </w:rPr>
        <w:t xml:space="preserve">          2.检查结论为基本合格需整改的，企业应在规定的时间内完成整改。</w:t>
      </w:r>
    </w:p>
    <w:p>
      <w:pPr>
        <w:spacing w:before="240" w:line="240" w:lineRule="exact"/>
        <w:rPr>
          <w:rFonts w:hint="eastAsia" w:eastAsia="方正仿宋简体"/>
          <w:lang w:eastAsia="zh-CN"/>
        </w:rPr>
      </w:pPr>
      <w:r>
        <w:rPr>
          <w:sz w:val="24"/>
        </w:rPr>
        <w:t xml:space="preserve">          3.检查结论为不合格的，依法撤销行政许可</w:t>
      </w:r>
      <w:r>
        <w:rPr>
          <w:rFonts w:hint="eastAsia"/>
          <w:sz w:val="24"/>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94C89"/>
    <w:rsid w:val="2CB94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简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2020-06-28T09:03:00Z</dcterms:created>
  <dc:creator>admin</dc:creator>
  <cp:lastModifiedBy>admin</cp:lastModifiedBy>
  <dcterms:modified xsi:type="dcterms:W3CDTF">2020-06-28T09:05:35Z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