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9A" w:rsidRDefault="003801BD">
      <w:pPr>
        <w:spacing w:line="59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附件</w:t>
      </w:r>
      <w:r>
        <w:rPr>
          <w:rFonts w:ascii="方正仿宋_GBK" w:eastAsia="方正仿宋_GBK" w:hint="eastAsia"/>
          <w:b/>
          <w:sz w:val="32"/>
          <w:szCs w:val="32"/>
        </w:rPr>
        <w:t>1</w:t>
      </w:r>
    </w:p>
    <w:p w:rsidR="00B5359A" w:rsidRDefault="003801BD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部分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不合格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项目的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小知识</w:t>
      </w:r>
    </w:p>
    <w:p w:rsidR="00B5359A" w:rsidRDefault="00B5359A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B5359A" w:rsidRDefault="003801BD">
      <w:pPr>
        <w:pStyle w:val="ac"/>
        <w:spacing w:line="590" w:lineRule="exact"/>
        <w:ind w:left="420" w:firstLineChars="100" w:firstLine="296"/>
        <w:rPr>
          <w:rFonts w:eastAsia="黑体"/>
          <w:spacing w:val="-12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一、菌落总数</w:t>
      </w:r>
    </w:p>
    <w:p w:rsidR="00B5359A" w:rsidRDefault="003801BD">
      <w:pPr>
        <w:spacing w:line="600" w:lineRule="exact"/>
        <w:ind w:firstLineChars="200" w:firstLine="640"/>
        <w:rPr>
          <w:rFonts w:ascii="仿宋_GB2312" w:eastAsia="仿宋_GB2312" w:hAnsi="ˎ̥" w:cs="Arial"/>
          <w:sz w:val="32"/>
          <w:szCs w:val="32"/>
        </w:rPr>
      </w:pPr>
      <w:r>
        <w:rPr>
          <w:rFonts w:ascii="仿宋_GB2312" w:eastAsia="仿宋_GB2312" w:hAnsi="ˎ̥" w:cs="Arial" w:hint="eastAsia"/>
          <w:sz w:val="32"/>
          <w:szCs w:val="32"/>
        </w:rPr>
        <w:t>菌落总数是指示性微生物指标，并非致病菌指标，主要用来评价食品清洁度，反映食品在生产过程中是否符合卫生要求。菌落总数超标可能是个别企业所使用的原辅料初始菌数较高，又未按要求严格控制生产加工过程的卫生条件，或者包装容器清洗消毒不到位，还有可能与产品包装密封不严、储运条件控制不当等有关</w:t>
      </w:r>
      <w:r>
        <w:rPr>
          <w:rFonts w:ascii="仿宋_GB2312" w:eastAsia="仿宋_GB2312" w:hAnsi="ˎ̥" w:cs="Arial" w:hint="eastAsia"/>
          <w:sz w:val="32"/>
          <w:szCs w:val="32"/>
        </w:rPr>
        <w:t>。</w:t>
      </w:r>
    </w:p>
    <w:p w:rsidR="00B5359A" w:rsidRDefault="003801BD">
      <w:pPr>
        <w:spacing w:line="600" w:lineRule="exact"/>
        <w:ind w:firstLineChars="200" w:firstLine="592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过氧化值</w:t>
      </w:r>
    </w:p>
    <w:p w:rsidR="00B5359A" w:rsidRDefault="003801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过氧化值主要反映</w:t>
      </w:r>
      <w:r>
        <w:rPr>
          <w:rFonts w:ascii="仿宋_GB2312" w:eastAsia="仿宋_GB2312" w:hAnsi="宋体" w:hint="eastAsia"/>
          <w:kern w:val="0"/>
          <w:sz w:val="32"/>
          <w:szCs w:val="32"/>
        </w:rPr>
        <w:t>食品中</w:t>
      </w:r>
      <w:r>
        <w:rPr>
          <w:rFonts w:ascii="仿宋_GB2312" w:eastAsia="仿宋_GB2312" w:hAnsi="宋体"/>
          <w:kern w:val="0"/>
          <w:sz w:val="32"/>
          <w:szCs w:val="32"/>
        </w:rPr>
        <w:t>油脂是否氧化变质</w:t>
      </w:r>
      <w:r>
        <w:rPr>
          <w:rFonts w:ascii="仿宋_GB2312" w:eastAsia="仿宋_GB2312" w:hAnsi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/>
          <w:kern w:val="0"/>
          <w:sz w:val="32"/>
          <w:szCs w:val="32"/>
        </w:rPr>
        <w:t>随着油脂氧化，过氧化值会逐步升高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eastAsia="仿宋_GB2312" w:hAnsi="宋体"/>
          <w:kern w:val="0"/>
          <w:sz w:val="32"/>
          <w:szCs w:val="32"/>
        </w:rPr>
        <w:t>过氧化值一般不会对人体的健康产生损害，但严重时会导致肠胃不适、腹泻等症状。</w:t>
      </w:r>
    </w:p>
    <w:p w:rsidR="00B5359A" w:rsidRDefault="003801B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三、防腐剂各自用量占其最大使用量比例之和</w:t>
      </w:r>
    </w:p>
    <w:p w:rsidR="00B5359A" w:rsidRDefault="003801BD">
      <w:pPr>
        <w:pStyle w:val="a7"/>
        <w:shd w:val="clear" w:color="auto" w:fill="FEFEFE"/>
        <w:spacing w:before="0" w:beforeAutospacing="0" w:after="0" w:afterAutospacing="0"/>
        <w:jc w:val="both"/>
        <w:rPr>
          <w:rFonts w:ascii="Microsoft YaHei UI" w:eastAsia="Microsoft YaHei UI" w:hAnsi="Microsoft YaHei UI" w:cs="Microsoft YaHei UI"/>
          <w:color w:val="38598B"/>
          <w:spacing w:val="23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8598B"/>
          <w:spacing w:val="23"/>
          <w:sz w:val="21"/>
          <w:szCs w:val="21"/>
          <w:shd w:val="clear" w:color="auto" w:fill="FEFEFE"/>
        </w:rPr>
        <w:t xml:space="preserve">  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 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防腐剂是指天然或合成的化学成分，用于加入食品以延迟微生物生长或化学变化引起的腐败。国家标准《食品安全国家标准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食品添加剂使用标准》（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GB 2760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—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2014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）中规定，防腐剂在混合使用时，各自用量占其最大使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用量的比例之和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不应超过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1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糕点中防腐剂各自用量占其最大使用量比例之和超标的原因，可能是企业在生产加工过程中未严格控制各防腐剂的用量造成的。防腐剂使用不当会有一定副效应，长期过量摄入可能会对消费者的身体健康造成一定损害。</w:t>
      </w:r>
    </w:p>
    <w:p w:rsidR="00B5359A" w:rsidRDefault="003801BD">
      <w:pPr>
        <w:spacing w:line="600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四</w:t>
      </w:r>
      <w:r>
        <w:rPr>
          <w:rFonts w:ascii="黑体" w:eastAsia="黑体" w:hAnsi="黑体" w:hint="eastAsia"/>
          <w:spacing w:val="-12"/>
          <w:sz w:val="32"/>
          <w:szCs w:val="32"/>
        </w:rPr>
        <w:t>、腐霉利</w:t>
      </w:r>
    </w:p>
    <w:p w:rsidR="00B5359A" w:rsidRDefault="003801BD">
      <w:p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腐霉利是一种低毒内吸性杀菌剂，具有保护和治疗双重作用。主要用于蔬菜及果树的灰霉病防治。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食品中农药最大残留限量》中规定，</w:t>
      </w:r>
      <w:r>
        <w:rPr>
          <w:rFonts w:ascii="仿宋_GB2312" w:eastAsia="仿宋_GB2312" w:hint="eastAsia"/>
          <w:sz w:val="32"/>
          <w:szCs w:val="32"/>
        </w:rPr>
        <w:t>腐霉利</w:t>
      </w:r>
      <w:r>
        <w:rPr>
          <w:rFonts w:ascii="Times New Roman" w:eastAsia="仿宋_GB2312" w:hAnsi="Times New Roman" w:hint="eastAsia"/>
          <w:sz w:val="32"/>
          <w:szCs w:val="32"/>
        </w:rPr>
        <w:t>在韭菜中的最大残留限量为</w:t>
      </w:r>
      <w:r>
        <w:rPr>
          <w:rFonts w:ascii="Times New Roman" w:eastAsia="仿宋_GB2312" w:hAnsi="Times New Roman"/>
          <w:sz w:val="32"/>
          <w:szCs w:val="32"/>
        </w:rPr>
        <w:t>0.2</w:t>
      </w:r>
      <w:r>
        <w:rPr>
          <w:rFonts w:ascii="Times New Roman" w:eastAsia="仿宋_GB2312" w:hAnsi="Times New Roman" w:hint="eastAsia"/>
          <w:sz w:val="32"/>
          <w:szCs w:val="32"/>
        </w:rPr>
        <w:t>mg/kg</w:t>
      </w:r>
      <w:r>
        <w:rPr>
          <w:rFonts w:ascii="仿宋_GB2312" w:eastAsia="仿宋_GB2312" w:hint="eastAsia"/>
          <w:sz w:val="32"/>
          <w:szCs w:val="32"/>
        </w:rPr>
        <w:t>。腐霉利对眼睛与皮肤有刺激作用，经口毒性低。</w:t>
      </w:r>
      <w:r>
        <w:rPr>
          <w:rFonts w:ascii="Times New Roman" w:eastAsia="仿宋_GB2312" w:hAnsi="Times New Roman" w:hint="eastAsia"/>
          <w:sz w:val="32"/>
          <w:szCs w:val="32"/>
        </w:rPr>
        <w:t>少量的农药残留不会引起人体急性中毒，但长期食用农药残留超标的食品，对人体健康有一定影响。</w:t>
      </w:r>
    </w:p>
    <w:p w:rsidR="00B5359A" w:rsidRDefault="003801BD">
      <w:pPr>
        <w:spacing w:line="600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五、</w:t>
      </w:r>
      <w:r>
        <w:rPr>
          <w:rFonts w:ascii="黑体" w:eastAsia="黑体" w:hAnsi="黑体" w:hint="eastAsia"/>
          <w:spacing w:val="-12"/>
          <w:sz w:val="32"/>
          <w:szCs w:val="32"/>
        </w:rPr>
        <w:t>多菌灵</w:t>
      </w:r>
    </w:p>
    <w:p w:rsidR="00B5359A" w:rsidRDefault="003801BD">
      <w:p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多菌灵</w:t>
      </w:r>
      <w:r>
        <w:rPr>
          <w:rFonts w:ascii="仿宋_GB2312" w:eastAsia="仿宋_GB2312" w:hint="eastAsia"/>
          <w:sz w:val="32"/>
          <w:szCs w:val="32"/>
        </w:rPr>
        <w:t>是一</w:t>
      </w:r>
      <w:r>
        <w:rPr>
          <w:rFonts w:ascii="仿宋_GB2312" w:eastAsia="仿宋_GB2312" w:hint="eastAsia"/>
          <w:sz w:val="32"/>
          <w:szCs w:val="32"/>
        </w:rPr>
        <w:t>种高效低毒内吸性</w:t>
      </w:r>
      <w:hyperlink r:id="rId8" w:tgtFrame="https://baike.so.com/doc/_blank" w:history="1">
        <w:r>
          <w:rPr>
            <w:rFonts w:ascii="仿宋_GB2312" w:eastAsia="仿宋_GB2312"/>
            <w:sz w:val="32"/>
            <w:szCs w:val="32"/>
          </w:rPr>
          <w:t>杀菌剂</w:t>
        </w:r>
      </w:hyperlink>
      <w:r>
        <w:rPr>
          <w:rFonts w:ascii="仿宋_GB2312" w:eastAsia="仿宋_GB2312"/>
          <w:sz w:val="32"/>
          <w:szCs w:val="32"/>
        </w:rPr>
        <w:t>，有内吸治疗和保护作用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对多种作物由</w:t>
      </w:r>
      <w:hyperlink r:id="rId9" w:tgtFrame="https://baike.so.com/doc/_blank" w:history="1">
        <w:r>
          <w:rPr>
            <w:rFonts w:ascii="仿宋_GB2312" w:eastAsia="仿宋_GB2312"/>
            <w:sz w:val="32"/>
            <w:szCs w:val="32"/>
          </w:rPr>
          <w:t>真菌</w:t>
        </w:r>
      </w:hyperlink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如半知菌、多</w:t>
      </w:r>
      <w:hyperlink r:id="rId10" w:tgtFrame="https://baike.so.com/doc/_blank" w:history="1">
        <w:r>
          <w:rPr>
            <w:rFonts w:ascii="仿宋_GB2312" w:eastAsia="仿宋_GB2312"/>
            <w:sz w:val="32"/>
            <w:szCs w:val="32"/>
          </w:rPr>
          <w:t>子囊菌</w:t>
        </w:r>
      </w:hyperlink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/>
          <w:sz w:val="32"/>
          <w:szCs w:val="32"/>
        </w:rPr>
        <w:t>引起的</w:t>
      </w:r>
      <w:hyperlink r:id="rId11" w:tgtFrame="https://baike.so.com/doc/_blank" w:history="1">
        <w:r>
          <w:rPr>
            <w:rFonts w:ascii="仿宋_GB2312" w:eastAsia="仿宋_GB2312"/>
            <w:sz w:val="32"/>
            <w:szCs w:val="32"/>
          </w:rPr>
          <w:t>病害</w:t>
        </w:r>
      </w:hyperlink>
      <w:r>
        <w:rPr>
          <w:rFonts w:ascii="仿宋_GB2312" w:eastAsia="仿宋_GB2312"/>
          <w:sz w:val="32"/>
          <w:szCs w:val="32"/>
        </w:rPr>
        <w:t>有防治效果。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食品中农药最大残留限量》中规定，</w:t>
      </w:r>
      <w:r>
        <w:rPr>
          <w:rFonts w:ascii="仿宋_GB2312" w:eastAsia="仿宋_GB2312" w:hint="eastAsia"/>
          <w:sz w:val="32"/>
          <w:szCs w:val="32"/>
        </w:rPr>
        <w:t>多菌灵</w:t>
      </w:r>
      <w:r>
        <w:rPr>
          <w:rFonts w:ascii="Times New Roman" w:eastAsia="仿宋_GB2312" w:hAnsi="Times New Roman" w:hint="eastAsia"/>
          <w:sz w:val="32"/>
          <w:szCs w:val="32"/>
        </w:rPr>
        <w:t>在韭菜中的最大残留限量为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mg/kg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少量的农药残留不会引起人体急性中毒，但长期食用农药残留超标的食品，对人体健康有一定影响。</w:t>
      </w:r>
    </w:p>
    <w:p w:rsidR="00B5359A" w:rsidRDefault="00B5359A">
      <w:pPr>
        <w:pStyle w:val="a7"/>
        <w:shd w:val="clear" w:color="auto" w:fill="FEFEFE"/>
        <w:spacing w:before="0" w:beforeAutospacing="0" w:after="0" w:afterAutospacing="0"/>
        <w:ind w:firstLine="502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B5359A" w:rsidRDefault="00B5359A">
      <w:p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B5359A" w:rsidRDefault="00B5359A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5359A" w:rsidSect="00B5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1BD" w:rsidRDefault="003801BD" w:rsidP="00267046">
      <w:r>
        <w:separator/>
      </w:r>
    </w:p>
  </w:endnote>
  <w:endnote w:type="continuationSeparator" w:id="1">
    <w:p w:rsidR="003801BD" w:rsidRDefault="003801BD" w:rsidP="0026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1BD" w:rsidRDefault="003801BD" w:rsidP="00267046">
      <w:r>
        <w:separator/>
      </w:r>
    </w:p>
  </w:footnote>
  <w:footnote w:type="continuationSeparator" w:id="1">
    <w:p w:rsidR="003801BD" w:rsidRDefault="003801BD" w:rsidP="00267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267046"/>
    <w:rsid w:val="003315E0"/>
    <w:rsid w:val="00337EED"/>
    <w:rsid w:val="00345260"/>
    <w:rsid w:val="00352572"/>
    <w:rsid w:val="003801BD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5359A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4279C5"/>
    <w:rsid w:val="0D852F3F"/>
    <w:rsid w:val="0DE12CCF"/>
    <w:rsid w:val="0E284B04"/>
    <w:rsid w:val="0EC12409"/>
    <w:rsid w:val="0F8E03D8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2A0F96"/>
    <w:rsid w:val="17BC2306"/>
    <w:rsid w:val="18165D76"/>
    <w:rsid w:val="187D413F"/>
    <w:rsid w:val="18B93A69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D7D65C0"/>
    <w:rsid w:val="2EE02088"/>
    <w:rsid w:val="2EEE4150"/>
    <w:rsid w:val="2F192827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A937552"/>
    <w:rsid w:val="3AA9213C"/>
    <w:rsid w:val="3B6949B8"/>
    <w:rsid w:val="3B932D55"/>
    <w:rsid w:val="3C52405A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0D0460A"/>
    <w:rsid w:val="40F91F4F"/>
    <w:rsid w:val="420E6C2D"/>
    <w:rsid w:val="42400E64"/>
    <w:rsid w:val="425665EF"/>
    <w:rsid w:val="426A0D65"/>
    <w:rsid w:val="43842684"/>
    <w:rsid w:val="43C70ADF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1FD239C"/>
    <w:rsid w:val="52941F38"/>
    <w:rsid w:val="52A6769D"/>
    <w:rsid w:val="53DD4918"/>
    <w:rsid w:val="5473169E"/>
    <w:rsid w:val="554D75AB"/>
    <w:rsid w:val="55515C48"/>
    <w:rsid w:val="55BE0029"/>
    <w:rsid w:val="566F178F"/>
    <w:rsid w:val="583D6A55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B0A631F"/>
    <w:rsid w:val="6B2F57E8"/>
    <w:rsid w:val="6B3B7A45"/>
    <w:rsid w:val="6C2A5933"/>
    <w:rsid w:val="6C532497"/>
    <w:rsid w:val="6C6A3D48"/>
    <w:rsid w:val="70433045"/>
    <w:rsid w:val="71236AF0"/>
    <w:rsid w:val="72050BDB"/>
    <w:rsid w:val="72C44654"/>
    <w:rsid w:val="731C59A6"/>
    <w:rsid w:val="740B7597"/>
    <w:rsid w:val="75A57FA1"/>
    <w:rsid w:val="76077A0F"/>
    <w:rsid w:val="76C43BAF"/>
    <w:rsid w:val="77450FC0"/>
    <w:rsid w:val="7746130E"/>
    <w:rsid w:val="7802718C"/>
    <w:rsid w:val="78516857"/>
    <w:rsid w:val="787917F5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B5359A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5359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53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53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B535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B535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rsid w:val="00B5359A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FollowedHyperlink"/>
    <w:basedOn w:val="a0"/>
    <w:uiPriority w:val="99"/>
    <w:unhideWhenUsed/>
    <w:qFormat/>
    <w:rsid w:val="00B5359A"/>
    <w:rPr>
      <w:color w:val="000099"/>
      <w:sz w:val="18"/>
      <w:szCs w:val="18"/>
      <w:u w:val="single"/>
    </w:rPr>
  </w:style>
  <w:style w:type="character" w:styleId="aa">
    <w:name w:val="Emphasis"/>
    <w:uiPriority w:val="20"/>
    <w:qFormat/>
    <w:rsid w:val="00B5359A"/>
    <w:rPr>
      <w:i/>
      <w:iCs/>
    </w:rPr>
  </w:style>
  <w:style w:type="character" w:styleId="ab">
    <w:name w:val="Hyperlink"/>
    <w:basedOn w:val="a0"/>
    <w:uiPriority w:val="99"/>
    <w:unhideWhenUsed/>
    <w:qFormat/>
    <w:rsid w:val="00B5359A"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B5359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5359A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B5359A"/>
  </w:style>
  <w:style w:type="paragraph" w:customStyle="1" w:styleId="reader-word-layer">
    <w:name w:val="reader-word-layer"/>
    <w:basedOn w:val="a"/>
    <w:qFormat/>
    <w:rsid w:val="00B535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B5359A"/>
    <w:pPr>
      <w:ind w:firstLineChars="200" w:firstLine="420"/>
    </w:pPr>
  </w:style>
  <w:style w:type="character" w:customStyle="1" w:styleId="description">
    <w:name w:val="description"/>
    <w:basedOn w:val="a0"/>
    <w:qFormat/>
    <w:rsid w:val="00B5359A"/>
  </w:style>
  <w:style w:type="character" w:customStyle="1" w:styleId="Char0">
    <w:name w:val="批注框文本 Char"/>
    <w:basedOn w:val="a0"/>
    <w:link w:val="a4"/>
    <w:uiPriority w:val="99"/>
    <w:semiHidden/>
    <w:qFormat/>
    <w:rsid w:val="00B5359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B5359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sid w:val="00B5359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B5359A"/>
    <w:rPr>
      <w:i/>
      <w:iCs/>
      <w:color w:val="7F7F7F" w:themeColor="text1" w:themeTint="80"/>
    </w:rPr>
  </w:style>
  <w:style w:type="paragraph" w:styleId="ad">
    <w:name w:val="No Spacing"/>
    <w:uiPriority w:val="1"/>
    <w:qFormat/>
    <w:rsid w:val="00B5359A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B5359A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sid w:val="00B5359A"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sid w:val="00B5359A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345644-558108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so.com/doc/322647-34174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so.com/doc/6369703-658334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.com/doc/5402168-563985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52EC1E-4758-4E6B-B008-BC491F078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1103</Characters>
  <Application>Microsoft Office Word</Application>
  <DocSecurity>0</DocSecurity>
  <Lines>9</Lines>
  <Paragraphs>2</Paragraphs>
  <ScaleCrop>false</ScaleCrop>
  <Company>微软中国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闵锐</cp:lastModifiedBy>
  <cp:revision>4</cp:revision>
  <cp:lastPrinted>2019-01-28T02:50:00Z</cp:lastPrinted>
  <dcterms:created xsi:type="dcterms:W3CDTF">2018-12-24T03:58:00Z</dcterms:created>
  <dcterms:modified xsi:type="dcterms:W3CDTF">2020-07-02T03:11:00Z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