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p>
    <w:p>
      <w:pPr>
        <w:pStyle w:val="165"/>
        <w:framePr w:w="9455"/>
        <w:rPr>
          <w:rFonts w:ascii="Times New Roman" w:hAnsi="Times New Roman" w:cs="Times New Roman"/>
        </w:rPr>
      </w:pPr>
      <w:r>
        <w:rPr>
          <w:rFonts w:hint="eastAsia"/>
        </w:rPr>
        <w:t>湖南省地方标</w:t>
      </w:r>
      <w:r>
        <w:rPr>
          <w:rFonts w:hint="eastAsia" w:ascii="Times New Roman" w:hAnsi="Times New Roman"/>
        </w:rPr>
        <w:t>准</w:t>
      </w:r>
    </w:p>
    <w:p>
      <w:pPr>
        <w:pStyle w:val="122"/>
      </w:pPr>
      <w:r>
        <w:rPr>
          <w:rFonts w:ascii="Times New Roman" w:cs="Times New Roman"/>
        </w:rPr>
        <w:t xml:space="preserve">DB  / T     </w:t>
      </w:r>
      <w:r>
        <w:rPr>
          <w:rFonts w:cs="Times New Roman"/>
        </w:rPr>
        <w:t>—</w:t>
      </w:r>
      <w:r>
        <w:t>2019</w:t>
      </w:r>
    </w:p>
    <w:tbl>
      <w:tblPr>
        <w:tblStyle w:val="45"/>
        <w:tblW w:w="935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06"/>
              <w:rPr>
                <w:rFonts w:cs="Times New Roman"/>
              </w:rPr>
            </w:pPr>
          </w:p>
        </w:tc>
      </w:tr>
    </w:tbl>
    <w:p>
      <w:pPr>
        <w:pStyle w:val="122"/>
        <w:rPr>
          <w:rFonts w:cs="Times New Roman"/>
        </w:rPr>
      </w:pPr>
    </w:p>
    <w:p>
      <w:pPr>
        <w:pStyle w:val="122"/>
        <w:rPr>
          <w:rFonts w:cs="Times New Roman"/>
        </w:rPr>
      </w:pPr>
    </w:p>
    <w:p>
      <w:pPr>
        <w:pStyle w:val="97"/>
        <w:rPr>
          <w:rFonts w:cs="Times New Roman"/>
        </w:rPr>
      </w:pPr>
      <w:r>
        <w:rPr>
          <w:rFonts w:hint="eastAsia"/>
        </w:rPr>
        <w:t>畜禽饲料中替代促生长药物饲料添加剂</w:t>
      </w:r>
    </w:p>
    <w:p>
      <w:pPr>
        <w:pStyle w:val="97"/>
        <w:rPr>
          <w:rFonts w:cs="Times New Roman"/>
        </w:rPr>
      </w:pPr>
      <w:r>
        <w:rPr>
          <w:rFonts w:hint="eastAsia"/>
        </w:rPr>
        <w:t>技术指南</w:t>
      </w:r>
    </w:p>
    <w:p>
      <w:pPr>
        <w:pStyle w:val="183"/>
        <w:framePr w:w="9639" w:h="6917" w:hRule="exact" w:wrap="around" w:vAnchor="page" w:hAnchor="page" w:xAlign="center" w:y="6408" w:anchorLock="1"/>
      </w:pPr>
    </w:p>
    <w:p>
      <w:pPr>
        <w:pStyle w:val="96"/>
      </w:pPr>
      <w:r>
        <w:t xml:space="preserve"> Nutritional Technical Guidelines for Antibiotics-free Livestock and Poultry Feeds</w:t>
      </w:r>
    </w:p>
    <w:p>
      <w:pPr>
        <w:pStyle w:val="110"/>
        <w:framePr w:hAnchor="page" w:x="999" w:y="14140"/>
      </w:pPr>
      <w:r>
        <w:rPr>
          <w:rFonts w:ascii="黑体" w:cs="黑体"/>
        </w:rPr>
        <w:t>2019-</w:t>
      </w:r>
      <w:r>
        <w:t xml:space="preserve">  </w:t>
      </w:r>
      <w:r>
        <w:rPr>
          <w:rFonts w:ascii="黑体" w:cs="黑体"/>
        </w:rPr>
        <w:t xml:space="preserve">- </w:t>
      </w:r>
      <w:r>
        <w:rPr>
          <w:rFonts w:hint="eastAsia" w:cs="黑体"/>
        </w:rPr>
        <w:t>发布</w:t>
      </w:r>
      <w: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824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MJpFfswBAACOAwAADgAAAAAAAAABACAAAAAlAQAA&#10;ZHJzL2Uyb0RvYy54bWxQSwUGAAAAAAYABgBZAQAAYwUAAAAA&#10;">
                <v:fill on="f" focussize="0,0"/>
                <v:stroke color="#000000" joinstyle="round"/>
                <v:imagedata o:title=""/>
                <o:lock v:ext="edit" aspectratio="f"/>
                <w10:anchorlock/>
              </v:line>
            </w:pict>
          </mc:Fallback>
        </mc:AlternateContent>
      </w:r>
    </w:p>
    <w:p>
      <w:pPr>
        <w:pStyle w:val="171"/>
        <w:framePr w:hAnchor="page" w:x="6669" w:y="14140"/>
      </w:pPr>
      <w:r>
        <w:rPr>
          <w:rFonts w:ascii="黑体" w:cs="黑体"/>
        </w:rPr>
        <w:t>2019-</w:t>
      </w:r>
      <w:r>
        <w:t xml:space="preserve">  </w:t>
      </w:r>
      <w:r>
        <w:rPr>
          <w:rFonts w:ascii="黑体" w:cs="黑体"/>
        </w:rPr>
        <w:t>-</w:t>
      </w:r>
      <w:r>
        <w:rPr>
          <w:rFonts w:hint="eastAsia" w:cs="黑体"/>
        </w:rPr>
        <w:t>实施</w:t>
      </w:r>
    </w:p>
    <w:p>
      <w:pPr>
        <w:pStyle w:val="147"/>
        <w:rPr>
          <w:rFonts w:cs="Times New Roman"/>
        </w:rPr>
      </w:pPr>
      <w:bookmarkStart w:id="0" w:name="fm"/>
      <w:r>
        <w:rPr>
          <w:w w:val="100"/>
        </w:rPr>
        <mc:AlternateContent>
          <mc:Choice Requires="wps">
            <w:drawing>
              <wp:anchor distT="0" distB="0" distL="114300" distR="114300" simplePos="0" relativeHeight="251657216" behindDoc="1" locked="1"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42.55pt;margin-top:-310.45pt;height:24pt;width:100pt;z-index:-25165926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D5te7W2QAAAA0BAAAPAAAAAAAAAAEAIAAAACIAAABkcnMvZG93bnJldi54bWxQ&#10;SwECFAAUAAAACACHTuJAd5Sep4QBAAALAwAADgAAAAAAAAABACAAAAAoAQAAZHJzL2Uyb0RvYy54&#10;bWxQSwUGAAAAAAYABgBZAQAAHgU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56192"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47.55pt;margin-top:-585.45pt;height:18pt;width:90pt;z-index:-25166028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38mKEdoAAAAPAQAADwAAAAAAAAABACAAAAAiAAAAZHJzL2Rvd25yZXYueG1s&#10;UEsBAhQAFAAAAAgAh07iQKyj60+EAQAACwMAAA4AAAAAAAAAAQAgAAAAKQEAAGRycy9lMm9Eb2Mu&#10;eG1sUEsFBgAAAAAGAAYAWQEAAB8FA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59264" behindDoc="0" locked="1" layoutInCell="1" allowOverlap="1">
                <wp:simplePos x="0" y="0"/>
                <wp:positionH relativeFrom="column">
                  <wp:posOffset>-464820</wp:posOffset>
                </wp:positionH>
                <wp:positionV relativeFrom="paragraph">
                  <wp:posOffset>-7021195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6.6pt;margin-top:-552.85pt;height:0pt;width:481.9pt;z-index:25165926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&#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7JZGg2AAAAA8BAAAPAAAAAAAAAAEAIAAAACIAAABk&#10;cnMvZG93bnJldi54bWxQSwECFAAUAAAACACHTuJAmICtZM0BAACOAwAADgAAAAAAAAABACAAAAAn&#10;AQAAZHJzL2Uyb0RvYy54bWxQSwUGAAAAAAYABgBZAQAAZgUAAAAA&#10;">
                <v:fill on="f" focussize="0,0"/>
                <v:stroke color="#000000" joinstyle="round"/>
                <v:imagedata o:title=""/>
                <o:lock v:ext="edit" aspectratio="f"/>
                <w10:anchorlock/>
              </v:line>
            </w:pict>
          </mc:Fallback>
        </mc:AlternateContent>
      </w:r>
      <w:bookmarkEnd w:id="0"/>
      <w:r>
        <w:rPr>
          <w:rFonts w:hint="eastAsia"/>
        </w:rPr>
        <w:t>湖南省市场监督管理局</w:t>
      </w:r>
      <w:r>
        <w:rPr>
          <w:rFonts w:cs="Times New Roman"/>
        </w:rPr>
        <w:t> </w:t>
      </w:r>
      <w:r>
        <w:rPr>
          <w:rStyle w:val="84"/>
          <w:rFonts w:hint="eastAsia"/>
        </w:rPr>
        <w:t>发布</w:t>
      </w:r>
    </w:p>
    <w:p>
      <w:pPr>
        <w:pStyle w:val="34"/>
        <w:ind w:firstLine="0" w:firstLineChars="0"/>
        <w:sectPr>
          <w:pgSz w:w="11906" w:h="16838"/>
          <w:pgMar w:top="567" w:right="850" w:bottom="1134" w:left="1418" w:header="0" w:footer="0" w:gutter="0"/>
          <w:pgNumType w:start="1"/>
          <w:cols w:space="720" w:num="1"/>
          <w:docGrid w:type="lines" w:linePitch="312" w:charSpace="0"/>
        </w:sectPr>
      </w:pPr>
    </w:p>
    <w:p>
      <w:pPr>
        <w:pStyle w:val="161"/>
        <w:rPr>
          <w:rFonts w:cs="Times New Roman"/>
          <w:sz w:val="44"/>
          <w:szCs w:val="44"/>
        </w:rPr>
      </w:pPr>
      <w:bookmarkStart w:id="1" w:name="_Toc6211487"/>
      <w:bookmarkStart w:id="2" w:name="_Toc4256"/>
      <w:bookmarkStart w:id="3" w:name="_Toc10665"/>
      <w:bookmarkStart w:id="4" w:name="SectionMark2"/>
      <w:r>
        <w:rPr>
          <w:rFonts w:hint="eastAsia"/>
          <w:sz w:val="44"/>
          <w:szCs w:val="44"/>
        </w:rPr>
        <w:t>目</w:t>
      </w:r>
      <w:r>
        <w:rPr>
          <w:sz w:val="44"/>
          <w:szCs w:val="44"/>
        </w:rPr>
        <w:t xml:space="preserve">  </w:t>
      </w:r>
      <w:r>
        <w:rPr>
          <w:rFonts w:hint="eastAsia"/>
          <w:sz w:val="44"/>
          <w:szCs w:val="44"/>
        </w:rPr>
        <w:t>次</w:t>
      </w:r>
      <w:bookmarkEnd w:id="1"/>
      <w:bookmarkEnd w:id="2"/>
      <w:bookmarkEnd w:id="3"/>
      <w:bookmarkStart w:id="107" w:name="_GoBack"/>
      <w:bookmarkEnd w:id="107"/>
    </w:p>
    <w:p>
      <w:pPr>
        <w:pStyle w:val="30"/>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TOC \o "1-3" \h \z \u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_Toc10665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目  次</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_Toc10665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I</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0"/>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_Toc28038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前  言</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_Toc28038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II</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_Toc25186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 xml:space="preserve">1 </w:t>
      </w:r>
      <w:r>
        <w:rPr>
          <w:rFonts w:hint="eastAsia" w:ascii="仿宋_GB2312" w:hAnsi="仿宋_GB2312" w:eastAsia="仿宋_GB2312" w:cs="仿宋_GB2312"/>
          <w:sz w:val="24"/>
          <w:szCs w:val="24"/>
        </w:rPr>
        <w:t>范围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_Toc25186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_Toc16097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 xml:space="preserve">2 </w:t>
      </w:r>
      <w:r>
        <w:rPr>
          <w:rFonts w:hint="eastAsia" w:ascii="仿宋_GB2312" w:hAnsi="仿宋_GB2312" w:eastAsia="仿宋_GB2312" w:cs="仿宋_GB2312"/>
          <w:sz w:val="24"/>
          <w:szCs w:val="24"/>
        </w:rPr>
        <w:t>规范性引用文件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_Toc16097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_Toc17115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 xml:space="preserve">3 </w:t>
      </w:r>
      <w:r>
        <w:rPr>
          <w:rFonts w:hint="eastAsia" w:ascii="仿宋_GB2312" w:hAnsi="仿宋_GB2312" w:eastAsia="仿宋_GB2312" w:cs="仿宋_GB2312"/>
          <w:sz w:val="24"/>
          <w:szCs w:val="24"/>
        </w:rPr>
        <w:t>术语和定义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_Toc17115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_Toc19064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3.1促生长药物饲料添加剂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_Toc19064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_Toc23486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3.2替药方案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_Toc23486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_Toc23180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3.3抗生素</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_Toc23180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_Toc21608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3.4药用植物</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_Toc21608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3.5益生菌</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_Toc9075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3.6酶制剂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_Toc9075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_Toc30614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3.7酸化剂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_Toc30614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_Toc4310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3.8植物精油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_Toc4310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_Toc682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3.9有机微量元素络（螯）合物</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_Toc682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_Toc9455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3.10微生物发酵产品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_Toc9455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_Toc7206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3.11益生元（低聚功能糖）</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_Toc7206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_Toc19655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替药方案分类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_Toc19655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_Toc3841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5 技术要求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_Toc3841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_Toc4548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6 检验方法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_Toc4548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_Toc16315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0"/>
          <w:sz w:val="24"/>
          <w:szCs w:val="24"/>
          <w:lang w:val="en-US" w:eastAsia="zh-CN" w:bidi="ar-SA"/>
        </w:rPr>
        <w:t>资料性附录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_Toc16315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_Toc3531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2"/>
          <w:sz w:val="24"/>
          <w:szCs w:val="24"/>
          <w:lang w:val="en-US" w:eastAsia="zh-CN" w:bidi="ar-SA"/>
        </w:rPr>
        <w:t>附录A(规范性附录)促生长药物饲料添加剂品种;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_Toc3531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_Toc4941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2"/>
          <w:sz w:val="24"/>
          <w:szCs w:val="24"/>
          <w:lang w:val="en-US" w:eastAsia="zh-CN" w:bidi="ar-SA"/>
        </w:rPr>
        <w:t>附录B(规范性附录)抗球虫病类药物饲料添加剂品种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_Toc4941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_Toc2913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2"/>
          <w:sz w:val="24"/>
          <w:szCs w:val="24"/>
          <w:lang w:val="en-US" w:eastAsia="zh-CN" w:bidi="ar-SA"/>
        </w:rPr>
        <w:t>附录C(规范性附录)中药类药物饲料添加剂品种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_Toc2913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_Toc16970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2"/>
          <w:sz w:val="24"/>
          <w:szCs w:val="24"/>
          <w:lang w:val="en-US" w:eastAsia="zh-CN" w:bidi="ar-SA"/>
        </w:rPr>
        <w:t>附录D(规范性附录) 酶制剂类添加品种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_Toc16970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_Toc21844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2"/>
          <w:sz w:val="24"/>
          <w:szCs w:val="24"/>
          <w:lang w:val="en-US" w:eastAsia="zh-CN" w:bidi="ar-SA"/>
        </w:rPr>
        <w:t>附录E(规范性附录) 益生菌添加品种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_Toc21844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_Toc30038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2"/>
          <w:sz w:val="24"/>
          <w:szCs w:val="24"/>
          <w:lang w:val="en-US" w:eastAsia="zh-CN" w:bidi="ar-SA"/>
        </w:rPr>
        <w:t>附录F(规范性附录) 酸化剂添加品种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_Toc30038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_Toc18593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2"/>
          <w:sz w:val="24"/>
          <w:szCs w:val="24"/>
          <w:lang w:val="en-US" w:eastAsia="zh-CN" w:bidi="ar-SA"/>
        </w:rPr>
        <w:t>附录G(规范性附录) 矿物元素及其络(螯)合物添加品种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_Toc18593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9"/>
        <w:keepNext w:val="0"/>
        <w:keepLines w:val="0"/>
        <w:pageBreakBefore w:val="0"/>
        <w:tabs>
          <w:tab w:val="right" w:leader="dot" w:pos="9638"/>
          <w:tab w:val="clear" w:pos="9241"/>
        </w:tabs>
        <w:kinsoku/>
        <w:wordWrap/>
        <w:overflowPunct/>
        <w:topLinePunct w:val="0"/>
        <w:bidi w:val="0"/>
        <w:adjustRightInd/>
        <w:snapToGrid/>
        <w:spacing w:line="288"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_Toc14527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2"/>
          <w:sz w:val="24"/>
          <w:szCs w:val="24"/>
          <w:lang w:val="en-US" w:eastAsia="zh-CN" w:bidi="ar-SA"/>
        </w:rPr>
        <w:t>附录H(规范性附录) 多糖和寡糖类添加品种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_Toc14527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34"/>
        <w:keepNext w:val="0"/>
        <w:keepLines w:val="0"/>
        <w:pageBreakBefore w:val="0"/>
        <w:kinsoku/>
        <w:wordWrap/>
        <w:overflowPunct/>
        <w:topLinePunct w:val="0"/>
        <w:bidi w:val="0"/>
        <w:adjustRightInd/>
        <w:snapToGrid/>
        <w:spacing w:line="288" w:lineRule="auto"/>
        <w:ind w:firstLine="31680"/>
        <w:textAlignment w:val="auto"/>
      </w:pPr>
      <w:r>
        <w:rPr>
          <w:rFonts w:hint="eastAsia" w:ascii="仿宋_GB2312" w:hAnsi="仿宋_GB2312" w:eastAsia="仿宋_GB2312" w:cs="仿宋_GB2312"/>
          <w:sz w:val="24"/>
          <w:szCs w:val="24"/>
        </w:rPr>
        <w:fldChar w:fldCharType="end"/>
      </w:r>
    </w:p>
    <w:p>
      <w:pPr>
        <w:widowControl/>
        <w:jc w:val="center"/>
        <w:rPr>
          <w:rFonts w:cs="宋体"/>
        </w:rPr>
      </w:pPr>
      <w:r>
        <w:br w:type="page"/>
      </w:r>
    </w:p>
    <w:p>
      <w:pPr>
        <w:widowControl/>
        <w:jc w:val="center"/>
        <w:rPr>
          <w:rFonts w:cs="宋体"/>
          <w:sz w:val="32"/>
          <w:szCs w:val="32"/>
        </w:rPr>
      </w:pPr>
    </w:p>
    <w:p>
      <w:pPr>
        <w:widowControl/>
        <w:jc w:val="center"/>
        <w:outlineLvl w:val="0"/>
        <w:rPr>
          <w:sz w:val="44"/>
          <w:szCs w:val="44"/>
        </w:rPr>
      </w:pPr>
      <w:bookmarkStart w:id="5" w:name="_Toc28038"/>
      <w:r>
        <w:rPr>
          <w:rFonts w:hint="eastAsia" w:cs="宋体"/>
          <w:sz w:val="44"/>
          <w:szCs w:val="44"/>
        </w:rPr>
        <w:t>前</w:t>
      </w:r>
      <w:r>
        <w:rPr>
          <w:sz w:val="44"/>
          <w:szCs w:val="44"/>
        </w:rPr>
        <w:t xml:space="preserve">  </w:t>
      </w:r>
      <w:r>
        <w:rPr>
          <w:rFonts w:hint="eastAsia" w:cs="宋体"/>
          <w:sz w:val="44"/>
          <w:szCs w:val="44"/>
        </w:rPr>
        <w:t>言</w:t>
      </w:r>
      <w:bookmarkEnd w:id="5"/>
    </w:p>
    <w:bookmarkEnd w:id="4"/>
    <w:p>
      <w:pPr>
        <w:spacing w:line="320" w:lineRule="exact"/>
        <w:rPr>
          <w:rFonts w:hint="eastAsia" w:ascii="宋体" w:hAnsi="宋体" w:cs="宋体"/>
          <w:sz w:val="32"/>
          <w:szCs w:val="32"/>
        </w:rPr>
      </w:pPr>
      <w:bookmarkStart w:id="6" w:name="StandardName"/>
    </w:p>
    <w:p>
      <w:pPr>
        <w:keepNext w:val="0"/>
        <w:keepLines w:val="0"/>
        <w:pageBreakBefore w:val="0"/>
        <w:kinsoku/>
        <w:wordWrap/>
        <w:overflowPunct/>
        <w:topLinePunct w:val="0"/>
        <w:bidi w:val="0"/>
        <w:adjustRightInd/>
        <w:snapToGrid/>
        <w:spacing w:line="320" w:lineRule="exact"/>
        <w:ind w:firstLine="640" w:firstLineChars="200"/>
        <w:textAlignment w:val="auto"/>
        <w:rPr>
          <w:rFonts w:hint="eastAsia" w:ascii="宋体" w:hAnsi="宋体" w:cs="宋体"/>
          <w:sz w:val="32"/>
          <w:szCs w:val="32"/>
        </w:rPr>
      </w:pPr>
    </w:p>
    <w:p>
      <w:pPr>
        <w:keepNext w:val="0"/>
        <w:keepLines w:val="0"/>
        <w:pageBreakBefore w:val="0"/>
        <w:kinsoku/>
        <w:wordWrap/>
        <w:overflowPunct/>
        <w:topLinePunct w:val="0"/>
        <w:bidi w:val="0"/>
        <w:adjustRightInd/>
        <w:snapToGrid/>
        <w:spacing w:line="360" w:lineRule="auto"/>
        <w:ind w:firstLine="640" w:firstLineChars="200"/>
        <w:textAlignment w:val="auto"/>
        <w:rPr>
          <w:rFonts w:ascii="宋体"/>
          <w:sz w:val="32"/>
          <w:szCs w:val="32"/>
        </w:rPr>
      </w:pPr>
      <w:r>
        <w:rPr>
          <w:rFonts w:hint="eastAsia" w:ascii="宋体" w:hAnsi="宋体" w:cs="宋体"/>
          <w:sz w:val="32"/>
          <w:szCs w:val="32"/>
        </w:rPr>
        <w:t>本标准按</w:t>
      </w:r>
      <w:r>
        <w:rPr>
          <w:rFonts w:ascii="宋体" w:hAnsi="宋体" w:cs="宋体"/>
          <w:sz w:val="32"/>
          <w:szCs w:val="32"/>
        </w:rPr>
        <w:t>GB/T 1</w:t>
      </w:r>
      <w:r>
        <w:rPr>
          <w:rFonts w:ascii="宋体" w:cs="宋体"/>
          <w:sz w:val="32"/>
          <w:szCs w:val="32"/>
        </w:rPr>
        <w:t>.</w:t>
      </w:r>
      <w:r>
        <w:rPr>
          <w:rFonts w:ascii="宋体" w:hAnsi="宋体" w:cs="宋体"/>
          <w:sz w:val="32"/>
          <w:szCs w:val="32"/>
        </w:rPr>
        <w:t>1—20</w:t>
      </w:r>
      <w:r>
        <w:rPr>
          <w:rFonts w:ascii="宋体" w:cs="宋体"/>
          <w:sz w:val="32"/>
          <w:szCs w:val="32"/>
        </w:rPr>
        <w:t>0</w:t>
      </w:r>
      <w:r>
        <w:rPr>
          <w:rFonts w:ascii="宋体" w:hAnsi="宋体" w:cs="宋体"/>
          <w:sz w:val="32"/>
          <w:szCs w:val="32"/>
        </w:rPr>
        <w:t>9</w:t>
      </w:r>
      <w:r>
        <w:rPr>
          <w:rFonts w:hint="eastAsia" w:ascii="宋体" w:hAnsi="宋体" w:cs="宋体"/>
          <w:sz w:val="32"/>
          <w:szCs w:val="32"/>
        </w:rPr>
        <w:t>给出的规则起草。</w:t>
      </w:r>
    </w:p>
    <w:p>
      <w:pPr>
        <w:keepNext w:val="0"/>
        <w:keepLines w:val="0"/>
        <w:pageBreakBefore w:val="0"/>
        <w:kinsoku/>
        <w:wordWrap/>
        <w:overflowPunct/>
        <w:topLinePunct w:val="0"/>
        <w:bidi w:val="0"/>
        <w:adjustRightInd/>
        <w:snapToGrid/>
        <w:spacing w:line="360" w:lineRule="auto"/>
        <w:ind w:firstLine="640" w:firstLineChars="200"/>
        <w:textAlignment w:val="auto"/>
        <w:rPr>
          <w:sz w:val="32"/>
          <w:szCs w:val="32"/>
        </w:rPr>
      </w:pPr>
      <w:r>
        <w:rPr>
          <w:rFonts w:hint="eastAsia" w:ascii="宋体" w:hAnsi="宋体" w:cs="宋体"/>
          <w:bCs/>
          <w:sz w:val="32"/>
          <w:szCs w:val="32"/>
        </w:rPr>
        <w:t>本标准由湖南省畜牧水产局提出，</w:t>
      </w:r>
      <w:r>
        <w:rPr>
          <w:rFonts w:hint="eastAsia" w:ascii="宋体" w:hAnsi="宋体"/>
          <w:sz w:val="32"/>
          <w:szCs w:val="32"/>
        </w:rPr>
        <w:t>由湖南省农业标准化委员会归口。</w:t>
      </w:r>
    </w:p>
    <w:p>
      <w:pPr>
        <w:keepNext w:val="0"/>
        <w:keepLines w:val="0"/>
        <w:pageBreakBefore w:val="0"/>
        <w:kinsoku/>
        <w:wordWrap/>
        <w:overflowPunct/>
        <w:topLinePunct w:val="0"/>
        <w:bidi w:val="0"/>
        <w:adjustRightInd/>
        <w:snapToGrid/>
        <w:spacing w:line="360" w:lineRule="auto"/>
        <w:ind w:firstLine="640" w:firstLineChars="200"/>
        <w:textAlignment w:val="auto"/>
        <w:rPr>
          <w:sz w:val="32"/>
          <w:szCs w:val="32"/>
        </w:rPr>
      </w:pPr>
      <w:r>
        <w:rPr>
          <w:rFonts w:hint="eastAsia" w:cs="宋体"/>
          <w:sz w:val="32"/>
          <w:szCs w:val="32"/>
        </w:rPr>
        <w:t>请注意本文件的某些内容可能涉及专利。本文件的发布机构不承担识别这些专利的责任。</w:t>
      </w:r>
    </w:p>
    <w:p>
      <w:pPr>
        <w:pStyle w:val="34"/>
        <w:keepNext w:val="0"/>
        <w:keepLines w:val="0"/>
        <w:pageBreakBefore w:val="0"/>
        <w:kinsoku/>
        <w:wordWrap/>
        <w:overflowPunct/>
        <w:topLinePunct w:val="0"/>
        <w:bidi w:val="0"/>
        <w:adjustRightInd/>
        <w:snapToGrid/>
        <w:spacing w:line="360" w:lineRule="auto"/>
        <w:ind w:left="0" w:leftChars="0" w:firstLine="640" w:firstLineChars="200"/>
        <w:textAlignment w:val="auto"/>
        <w:rPr>
          <w:sz w:val="32"/>
          <w:szCs w:val="32"/>
        </w:rPr>
      </w:pPr>
      <w:r>
        <w:rPr>
          <w:rFonts w:hint="eastAsia"/>
          <w:sz w:val="32"/>
          <w:szCs w:val="32"/>
        </w:rPr>
        <w:t>本标准起草单位：</w:t>
      </w:r>
      <w:r>
        <w:rPr>
          <w:sz w:val="32"/>
          <w:szCs w:val="32"/>
        </w:rPr>
        <w:t>XXXXXXXX</w:t>
      </w:r>
      <w:r>
        <w:rPr>
          <w:rFonts w:hint="eastAsia"/>
          <w:sz w:val="32"/>
          <w:szCs w:val="32"/>
        </w:rPr>
        <w:t>。</w:t>
      </w:r>
    </w:p>
    <w:p>
      <w:pPr>
        <w:pStyle w:val="34"/>
        <w:keepNext w:val="0"/>
        <w:keepLines w:val="0"/>
        <w:pageBreakBefore w:val="0"/>
        <w:kinsoku/>
        <w:wordWrap/>
        <w:overflowPunct/>
        <w:topLinePunct w:val="0"/>
        <w:bidi w:val="0"/>
        <w:adjustRightInd/>
        <w:snapToGrid/>
        <w:spacing w:line="360" w:lineRule="auto"/>
        <w:ind w:left="0" w:leftChars="0" w:firstLine="640" w:firstLineChars="200"/>
        <w:textAlignment w:val="auto"/>
        <w:rPr>
          <w:sz w:val="32"/>
          <w:szCs w:val="32"/>
        </w:rPr>
        <w:sectPr>
          <w:headerReference r:id="rId3" w:type="default"/>
          <w:footerReference r:id="rId4" w:type="default"/>
          <w:pgSz w:w="11906" w:h="16838"/>
          <w:pgMar w:top="567" w:right="1134" w:bottom="1134" w:left="1134" w:header="1418" w:footer="1134" w:gutter="0"/>
          <w:pgNumType w:fmt="upperRoman" w:start="1"/>
          <w:cols w:space="720" w:num="1"/>
          <w:formProt w:val="0"/>
          <w:docGrid w:type="lines" w:linePitch="312" w:charSpace="0"/>
        </w:sectPr>
      </w:pPr>
      <w:r>
        <w:rPr>
          <w:rFonts w:hint="eastAsia"/>
          <w:sz w:val="32"/>
          <w:szCs w:val="32"/>
        </w:rPr>
        <w:t>本标准主要起草人：印遇龙</w:t>
      </w:r>
      <w:r>
        <w:rPr>
          <w:sz w:val="32"/>
          <w:szCs w:val="32"/>
        </w:rPr>
        <w:t xml:space="preserve"> </w:t>
      </w:r>
      <w:r>
        <w:rPr>
          <w:rFonts w:hint="eastAsia"/>
          <w:sz w:val="32"/>
          <w:szCs w:val="32"/>
        </w:rPr>
        <w:t>杨建武</w:t>
      </w:r>
      <w:r>
        <w:rPr>
          <w:sz w:val="32"/>
          <w:szCs w:val="32"/>
        </w:rPr>
        <w:t xml:space="preserve"> </w:t>
      </w:r>
      <w:r>
        <w:rPr>
          <w:rFonts w:hint="eastAsia"/>
          <w:sz w:val="32"/>
          <w:szCs w:val="32"/>
        </w:rPr>
        <w:t>姚康</w:t>
      </w:r>
    </w:p>
    <w:p>
      <w:pPr>
        <w:spacing w:line="360" w:lineRule="auto"/>
        <w:jc w:val="center"/>
        <w:rPr>
          <w:rFonts w:hint="eastAsia" w:ascii="方正小标宋简体" w:hAnsi="方正小标宋简体" w:eastAsia="方正小标宋简体" w:cs="方正小标宋简体"/>
          <w:sz w:val="42"/>
          <w:szCs w:val="42"/>
        </w:rPr>
      </w:pPr>
      <w:bookmarkStart w:id="7" w:name="_Toc416183398"/>
      <w:bookmarkStart w:id="8" w:name="_Toc416183334"/>
      <w:bookmarkStart w:id="9" w:name="_Toc416183272"/>
      <w:bookmarkStart w:id="10" w:name="_Toc440880507"/>
      <w:bookmarkStart w:id="11" w:name="_Toc416183486"/>
      <w:bookmarkStart w:id="12" w:name="_Toc440880195"/>
      <w:r>
        <w:rPr>
          <w:rFonts w:hint="eastAsia" w:ascii="方正小标宋简体" w:hAnsi="方正小标宋简体" w:eastAsia="方正小标宋简体" w:cs="方正小标宋简体"/>
          <w:sz w:val="42"/>
          <w:szCs w:val="42"/>
        </w:rPr>
        <w:t>畜禽饲料中替代促生长药物饲料添加剂技术指南</w:t>
      </w:r>
    </w:p>
    <w:p>
      <w:pPr>
        <w:pStyle w:val="123"/>
        <w:numPr>
          <w:ilvl w:val="0"/>
          <w:numId w:val="0"/>
        </w:numPr>
        <w:spacing w:before="312" w:after="312" w:line="360" w:lineRule="auto"/>
        <w:outlineLvl w:val="0"/>
        <w:rPr>
          <w:rFonts w:hint="eastAsia" w:ascii="黑体" w:hAnsi="黑体" w:eastAsia="黑体" w:cs="黑体"/>
          <w:sz w:val="32"/>
          <w:szCs w:val="32"/>
        </w:rPr>
      </w:pPr>
      <w:bookmarkStart w:id="13" w:name="_Toc25186"/>
      <w:r>
        <w:rPr>
          <w:rFonts w:hint="eastAsia" w:ascii="黑体" w:hAnsi="黑体" w:eastAsia="黑体" w:cs="黑体"/>
          <w:sz w:val="32"/>
          <w:szCs w:val="32"/>
          <w:lang w:val="en-US" w:eastAsia="zh-CN"/>
        </w:rPr>
        <w:t xml:space="preserve">1 </w:t>
      </w:r>
      <w:r>
        <w:rPr>
          <w:rFonts w:hint="eastAsia" w:ascii="黑体" w:hAnsi="黑体" w:eastAsia="黑体" w:cs="黑体"/>
          <w:sz w:val="32"/>
          <w:szCs w:val="32"/>
        </w:rPr>
        <w:t>范围</w:t>
      </w:r>
      <w:bookmarkEnd w:id="7"/>
      <w:bookmarkEnd w:id="8"/>
      <w:bookmarkEnd w:id="9"/>
      <w:bookmarkEnd w:id="10"/>
      <w:bookmarkEnd w:id="11"/>
      <w:bookmarkEnd w:id="12"/>
      <w:bookmarkEnd w:id="13"/>
    </w:p>
    <w:p>
      <w:pPr>
        <w:spacing w:line="360" w:lineRule="auto"/>
        <w:ind w:firstLine="640" w:firstLineChars="200"/>
        <w:rPr>
          <w:rFonts w:hint="eastAsia" w:ascii="仿宋_GB2312" w:hAnsi="仿宋_GB2312" w:eastAsia="仿宋_GB2312" w:cs="仿宋_GB2312"/>
          <w:sz w:val="32"/>
          <w:szCs w:val="32"/>
        </w:rPr>
      </w:pPr>
      <w:bookmarkStart w:id="14" w:name="_Toc416183335"/>
      <w:bookmarkStart w:id="15" w:name="_Toc416183487"/>
      <w:bookmarkStart w:id="16" w:name="_Toc416183273"/>
      <w:bookmarkStart w:id="17" w:name="_Toc416183399"/>
      <w:r>
        <w:rPr>
          <w:rFonts w:hint="eastAsia" w:ascii="仿宋_GB2312" w:hAnsi="仿宋_GB2312" w:eastAsia="仿宋_GB2312" w:cs="仿宋_GB2312"/>
          <w:sz w:val="32"/>
          <w:szCs w:val="32"/>
        </w:rPr>
        <w:t>本指南规定了畜禽饲料中替代促生长药物饲料添加剂技术的替药方案分类、技术要求和检验方法。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本指南适用于畜禽饲料生产和养殖企业，并为制定畜禽饲料中替代促生长药物饲料添加剂技术方案提供依据。</w:t>
      </w:r>
    </w:p>
    <w:p>
      <w:pPr>
        <w:pStyle w:val="123"/>
        <w:numPr>
          <w:ilvl w:val="0"/>
          <w:numId w:val="0"/>
        </w:numPr>
        <w:spacing w:before="312" w:after="312" w:line="360" w:lineRule="auto"/>
        <w:outlineLvl w:val="0"/>
        <w:rPr>
          <w:rFonts w:hint="eastAsia" w:ascii="黑体" w:hAnsi="黑体" w:eastAsia="黑体" w:cs="黑体"/>
          <w:sz w:val="32"/>
          <w:szCs w:val="32"/>
        </w:rPr>
      </w:pPr>
      <w:bookmarkStart w:id="18" w:name="_Toc440880196"/>
      <w:bookmarkStart w:id="19" w:name="_Toc16097"/>
      <w:bookmarkStart w:id="20" w:name="_Toc440880508"/>
      <w:r>
        <w:rPr>
          <w:rFonts w:hint="eastAsia" w:ascii="黑体" w:hAnsi="黑体" w:eastAsia="黑体" w:cs="黑体"/>
          <w:sz w:val="32"/>
          <w:szCs w:val="32"/>
          <w:lang w:val="en-US" w:eastAsia="zh-CN"/>
        </w:rPr>
        <w:t xml:space="preserve">2 </w:t>
      </w:r>
      <w:r>
        <w:rPr>
          <w:rFonts w:hint="eastAsia" w:ascii="黑体" w:hAnsi="黑体" w:eastAsia="黑体" w:cs="黑体"/>
          <w:sz w:val="32"/>
          <w:szCs w:val="32"/>
        </w:rPr>
        <w:t>规范性引用文件</w:t>
      </w:r>
      <w:bookmarkEnd w:id="14"/>
      <w:bookmarkEnd w:id="15"/>
      <w:bookmarkEnd w:id="16"/>
      <w:bookmarkEnd w:id="17"/>
      <w:bookmarkEnd w:id="18"/>
      <w:bookmarkEnd w:id="19"/>
      <w:bookmarkEnd w:id="20"/>
    </w:p>
    <w:p>
      <w:pPr>
        <w:pStyle w:val="34"/>
        <w:spacing w:line="360" w:lineRule="auto"/>
        <w:ind w:firstLine="31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下列文件对于本文件的应用是必不可少的。凡是注日期的引用文件，仅所注日期的版本适用于本文件。凡是不注日期的引用文件，其最新版本（包括所有的修改单）适用于本文件。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10648       饲料标签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13078       饲料卫生标准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16548       病害动物和病害动物产品生物安全处理规程</w:t>
      </w:r>
    </w:p>
    <w:p>
      <w:pPr>
        <w:pStyle w:val="18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18596       畜禽养殖业污染物排放标准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5917.1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饲料粉碎粒度测定 两层筛筛分法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14699.1   饲料  采样</w:t>
      </w:r>
    </w:p>
    <w:p>
      <w:pPr>
        <w:pStyle w:val="18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17823     集约化猪场防疫基本要求</w:t>
      </w:r>
    </w:p>
    <w:p>
      <w:pPr>
        <w:pStyle w:val="18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17824.3   规模猪场环境参数及环境管理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GB/T 18823     </w:t>
      </w:r>
      <w:r>
        <w:rPr>
          <w:rFonts w:hint="eastAsia" w:ascii="仿宋_GB2312" w:hAnsi="仿宋_GB2312" w:eastAsia="仿宋_GB2312" w:cs="仿宋_GB2312"/>
          <w:color w:val="000000"/>
          <w:sz w:val="32"/>
          <w:szCs w:val="32"/>
        </w:rPr>
        <w:t>饲料检测结果判定的允许误差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GB/T 26437     畜禽饲料有效性与安全性评价强饲法测定鸡饲料表观代谢能技术规程</w:t>
      </w:r>
    </w:p>
    <w:p>
      <w:pPr>
        <w:pStyle w:val="182"/>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36195     畜禽粪便无害化处理技术规范</w:t>
      </w:r>
    </w:p>
    <w:p>
      <w:pPr>
        <w:pStyle w:val="182"/>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NY/T 5030      无公害农产品兽药使用准则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DB43/T 634     畜禽水产养殖档案记录规范</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中华人民共和国兽药典</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中华人民共和国农业农村部畜牧兽医局农牧便函〔2019〕3号《关于印发〈养殖场兽用抗菌药使用减量化效果评价方法和标准（试行）〉的函》</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中华人民共和国农业农村部公告第22号《饲料原料目录（修订）》</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中华人民共和国农业部公告第168号《饲料药物添加剂使用规范》</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中华人民共和国国务院令第404号《兽药管理条例》</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中华人民共和国国务院令第609号《饲料和饲料添加剂管理条例》</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中华人民共和国农业部公告第1773号《饲料原料目录》</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中华人民共和国农业部公告第2038号《饲料原料目录（修订）》</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中华人民共和国农业部公告第2045号《饲料添加剂品种目录（2013）》</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中华人民共和国农业部公告第2133号《饲料原料目录（修订）》</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中华人民共和国农业部公告第2134号《饲料添加剂品种目录（修订）》</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中华人民共和国农业部公告第2249号《饲料原料目录（修订）》</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中华人民共和国农业部公告第2625号《饲料添加剂安全使用规范》</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中华人民共和国农业部公告第2634号《饲料原料和饲料添加剂品种目录（修订）》</w:t>
      </w:r>
    </w:p>
    <w:p>
      <w:pPr>
        <w:pStyle w:val="123"/>
        <w:keepNext w:val="0"/>
        <w:keepLines w:val="0"/>
        <w:pageBreakBefore w:val="0"/>
        <w:numPr>
          <w:ilvl w:val="0"/>
          <w:numId w:val="0"/>
        </w:numPr>
        <w:kinsoku/>
        <w:wordWrap/>
        <w:overflowPunct/>
        <w:topLinePunct w:val="0"/>
        <w:autoSpaceDE/>
        <w:autoSpaceDN/>
        <w:bidi w:val="0"/>
        <w:adjustRightInd/>
        <w:snapToGrid/>
        <w:spacing w:before="312" w:after="312" w:line="360" w:lineRule="auto"/>
        <w:textAlignment w:val="auto"/>
        <w:outlineLvl w:val="0"/>
        <w:rPr>
          <w:rFonts w:hint="eastAsia" w:ascii="黑体" w:hAnsi="黑体" w:eastAsia="黑体" w:cs="黑体"/>
          <w:sz w:val="32"/>
          <w:szCs w:val="32"/>
        </w:rPr>
      </w:pPr>
      <w:bookmarkStart w:id="21" w:name="_Toc17115"/>
      <w:r>
        <w:rPr>
          <w:rFonts w:hint="eastAsia" w:ascii="黑体" w:hAnsi="黑体" w:eastAsia="黑体" w:cs="黑体"/>
          <w:sz w:val="32"/>
          <w:szCs w:val="32"/>
          <w:lang w:val="en-US" w:eastAsia="zh-CN"/>
        </w:rPr>
        <w:t xml:space="preserve">3 </w:t>
      </w:r>
      <w:r>
        <w:rPr>
          <w:rFonts w:hint="eastAsia" w:ascii="黑体" w:hAnsi="黑体" w:eastAsia="黑体" w:cs="黑体"/>
          <w:sz w:val="32"/>
          <w:szCs w:val="32"/>
        </w:rPr>
        <w:t>术语和定义</w:t>
      </w:r>
      <w:bookmarkEnd w:id="21"/>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下列术语和定义适用于本文件。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22" w:name="_Toc19064"/>
      <w:r>
        <w:rPr>
          <w:rFonts w:hint="eastAsia" w:ascii="仿宋_GB2312" w:hAnsi="仿宋_GB2312" w:eastAsia="仿宋_GB2312" w:cs="仿宋_GB2312"/>
          <w:sz w:val="32"/>
          <w:szCs w:val="32"/>
        </w:rPr>
        <w:t>3.1</w:t>
      </w:r>
      <w:bookmarkEnd w:id="22"/>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23" w:name="_Toc6451"/>
      <w:r>
        <w:rPr>
          <w:rFonts w:hint="eastAsia" w:ascii="仿宋_GB2312" w:hAnsi="仿宋_GB2312" w:eastAsia="仿宋_GB2312" w:cs="仿宋_GB2312"/>
          <w:sz w:val="32"/>
          <w:szCs w:val="32"/>
        </w:rPr>
        <w:t>促生长药物饲料添加剂</w:t>
      </w:r>
      <w:bookmarkEnd w:id="23"/>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是指原农业部第168号公告中既有促生长又有预防动物疾病用途的药物饲料添加剂，但不包括抗球虫、中药类药物饲料添加剂。</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24" w:name="_Toc23486"/>
      <w:r>
        <w:rPr>
          <w:rFonts w:hint="eastAsia" w:ascii="仿宋_GB2312" w:hAnsi="仿宋_GB2312" w:eastAsia="仿宋_GB2312" w:cs="仿宋_GB2312"/>
          <w:sz w:val="32"/>
          <w:szCs w:val="32"/>
        </w:rPr>
        <w:t>3.2</w:t>
      </w:r>
      <w:bookmarkEnd w:id="24"/>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25" w:name="_Toc10648"/>
      <w:r>
        <w:rPr>
          <w:rFonts w:hint="eastAsia" w:ascii="仿宋_GB2312" w:hAnsi="仿宋_GB2312" w:eastAsia="仿宋_GB2312" w:cs="仿宋_GB2312"/>
          <w:sz w:val="32"/>
          <w:szCs w:val="32"/>
        </w:rPr>
        <w:t>替药方案</w:t>
      </w:r>
      <w:bookmarkEnd w:id="25"/>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饲料（包括配合饲料、浓缩饲料、精料补充料、预混合饲料）中不添加促生长药物饲料添加剂，通过在饲料中添加功能性饲料原料和饲料添加剂、调整营养配方、调整加工工艺、优化养殖环境、发酵处理饲料原料、生产发酵饲料、养殖环节用药及综合方法等技术措施，以替代饲料中原来添加的促生长药物饲料添加剂并达到类似的促生长预防疾病目的的方案，称为饲料中替代促生长药物饲料添加剂技术方案。简称替药方案。</w:t>
      </w:r>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26" w:name="_Toc23180"/>
      <w:r>
        <w:rPr>
          <w:rFonts w:hint="eastAsia" w:ascii="仿宋_GB2312" w:hAnsi="仿宋_GB2312" w:eastAsia="仿宋_GB2312" w:cs="仿宋_GB2312"/>
          <w:sz w:val="32"/>
          <w:szCs w:val="32"/>
        </w:rPr>
        <w:t>3.3</w:t>
      </w:r>
      <w:bookmarkEnd w:id="26"/>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27" w:name="_Toc10072"/>
      <w:r>
        <w:rPr>
          <w:rFonts w:hint="eastAsia" w:ascii="仿宋_GB2312" w:hAnsi="仿宋_GB2312" w:eastAsia="仿宋_GB2312" w:cs="仿宋_GB2312"/>
          <w:sz w:val="32"/>
          <w:szCs w:val="32"/>
        </w:rPr>
        <w:t>抗生素</w:t>
      </w:r>
      <w:bookmarkEnd w:id="27"/>
    </w:p>
    <w:p>
      <w:pPr>
        <w:pStyle w:val="182"/>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指生物代谢类和化学合成类，具有选择性地抑制某些生物生命活动的微生物次级代谢产物、或化学半合成或全合成的衍生物，包括原农业部第168号公告中的促生长类药物饲料添加剂及治疗动物疾病用的兽药。</w:t>
      </w:r>
    </w:p>
    <w:p>
      <w:pPr>
        <w:pStyle w:val="182"/>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28" w:name="_Toc21608"/>
      <w:r>
        <w:rPr>
          <w:rFonts w:hint="eastAsia" w:ascii="仿宋_GB2312" w:hAnsi="仿宋_GB2312" w:eastAsia="仿宋_GB2312" w:cs="仿宋_GB2312"/>
          <w:sz w:val="32"/>
          <w:szCs w:val="32"/>
        </w:rPr>
        <w:t>3.4</w:t>
      </w:r>
      <w:bookmarkEnd w:id="28"/>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29" w:name="_Toc15249"/>
      <w:r>
        <w:rPr>
          <w:rFonts w:hint="eastAsia" w:ascii="仿宋_GB2312" w:hAnsi="仿宋_GB2312" w:eastAsia="仿宋_GB2312" w:cs="仿宋_GB2312"/>
          <w:sz w:val="32"/>
          <w:szCs w:val="32"/>
        </w:rPr>
        <w:t>药用植物</w:t>
      </w:r>
      <w:bookmarkEnd w:id="29"/>
    </w:p>
    <w:p>
      <w:pPr>
        <w:pStyle w:val="182"/>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药用植物，是指医学上用于防病、治病的植物，在毒性安全条件下其植株的全部或一部分供药用或作为制药工业的原料。</w:t>
      </w:r>
    </w:p>
    <w:p>
      <w:pPr>
        <w:pStyle w:val="182"/>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30" w:name="_Toc252"/>
      <w:r>
        <w:rPr>
          <w:rFonts w:hint="eastAsia" w:ascii="仿宋_GB2312" w:hAnsi="仿宋_GB2312" w:eastAsia="仿宋_GB2312" w:cs="仿宋_GB2312"/>
          <w:sz w:val="32"/>
          <w:szCs w:val="32"/>
        </w:rPr>
        <w:t>3.5</w:t>
      </w:r>
      <w:bookmarkEnd w:id="30"/>
    </w:p>
    <w:p>
      <w:pPr>
        <w:pStyle w:val="182"/>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31" w:name="_Toc11834"/>
      <w:r>
        <w:rPr>
          <w:rFonts w:hint="eastAsia" w:ascii="仿宋_GB2312" w:hAnsi="仿宋_GB2312" w:eastAsia="仿宋_GB2312" w:cs="仿宋_GB2312"/>
          <w:sz w:val="32"/>
          <w:szCs w:val="32"/>
        </w:rPr>
        <w:t>益生菌</w:t>
      </w:r>
      <w:bookmarkEnd w:id="31"/>
    </w:p>
    <w:p>
      <w:pPr>
        <w:pStyle w:val="182"/>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益生菌是一类对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"https://baike.baidu.com/item/%E5%AE%BF%E4%B8%BB/11528"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宿主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有益的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"https://baike.baidu.com/item/%E6%B4%BB%E6%80%A7"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活性</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"https://baike.baidu.com/item/%E5%BE%AE%E7%94%9F%E7%89%A9"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微生物</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"https://baike.baidu.com/item/%E5%AE%9A%E6%A4%8D/9548141"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定植</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于人体</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"https://baike.baidu.com/item/%E8%82%A0%E9%81%93/6912371"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肠道</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"https://baike.baidu.com/item/%E7%94%9F%E6%AE%96"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生殖</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系统内，能产生确切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"https://baike.baidu.com/item/%E5%81%A5%E5%BA%B7/352662"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健康</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功效从而改善宿主微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"https://baike.baidu.com/item/%E7%94%9F%E6%80%81"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生态</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"https://baike.baidu.com/item/%E5%B9%B3%E8%A1%A1/75238"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平衡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、发挥有益作用的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"https://baike.baidu.com/item/%E6%B4%BB%E6%80%A7/7208823"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活性</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有益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"https://baike.baidu.com/item/%E5%BE%AE%E7%94%9F%E7%89%A9/147527"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微生物</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的总称。</w:t>
      </w:r>
    </w:p>
    <w:p>
      <w:pPr>
        <w:pStyle w:val="182"/>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32" w:name="_Toc9075"/>
      <w:r>
        <w:rPr>
          <w:rFonts w:hint="eastAsia" w:ascii="仿宋_GB2312" w:hAnsi="仿宋_GB2312" w:eastAsia="仿宋_GB2312" w:cs="仿宋_GB2312"/>
          <w:sz w:val="32"/>
          <w:szCs w:val="32"/>
        </w:rPr>
        <w:t>3.6</w:t>
      </w:r>
      <w:bookmarkEnd w:id="32"/>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33" w:name="_Toc11420"/>
      <w:r>
        <w:rPr>
          <w:rFonts w:hint="eastAsia" w:ascii="仿宋_GB2312" w:hAnsi="仿宋_GB2312" w:eastAsia="仿宋_GB2312" w:cs="仿宋_GB2312"/>
          <w:sz w:val="32"/>
          <w:szCs w:val="32"/>
        </w:rPr>
        <w:t>酶制剂</w:t>
      </w:r>
      <w:bookmarkEnd w:id="33"/>
    </w:p>
    <w:p>
      <w:pPr>
        <w:pStyle w:val="182"/>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酶制剂是指酶经过提纯、加工后的具有催化功能的生物制品，主要用于催化生产过程中的各种化学反应，具有催化效率高、高度专一性、作用条件温和、降低能耗、减少化学污染等特点。</w:t>
      </w:r>
    </w:p>
    <w:p>
      <w:pPr>
        <w:pStyle w:val="182"/>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34" w:name="_Toc30614"/>
      <w:r>
        <w:rPr>
          <w:rFonts w:hint="eastAsia" w:ascii="仿宋_GB2312" w:hAnsi="仿宋_GB2312" w:eastAsia="仿宋_GB2312" w:cs="仿宋_GB2312"/>
          <w:sz w:val="32"/>
          <w:szCs w:val="32"/>
        </w:rPr>
        <w:t>3.7</w:t>
      </w:r>
      <w:bookmarkEnd w:id="34"/>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35" w:name="_Toc16503"/>
      <w:r>
        <w:rPr>
          <w:rFonts w:hint="eastAsia" w:ascii="仿宋_GB2312" w:hAnsi="仿宋_GB2312" w:eastAsia="仿宋_GB2312" w:cs="仿宋_GB2312"/>
          <w:sz w:val="32"/>
          <w:szCs w:val="32"/>
        </w:rPr>
        <w:t>酸化剂</w:t>
      </w:r>
      <w:bookmarkEnd w:id="35"/>
    </w:p>
    <w:p>
      <w:pPr>
        <w:pStyle w:val="182"/>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酸化剂包括有机酸化剂和无机酸化剂，是一种可降低饲料在消化道中的pH值，为动物提供最适消化道环境的新型添加剂，对适口性有改善作用，另外还有一定的杀菌作用。</w:t>
      </w:r>
    </w:p>
    <w:p>
      <w:pPr>
        <w:pStyle w:val="182"/>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36" w:name="_Toc4310"/>
      <w:r>
        <w:rPr>
          <w:rFonts w:hint="eastAsia" w:ascii="仿宋_GB2312" w:hAnsi="仿宋_GB2312" w:eastAsia="仿宋_GB2312" w:cs="仿宋_GB2312"/>
          <w:sz w:val="32"/>
          <w:szCs w:val="32"/>
        </w:rPr>
        <w:t>3.8</w:t>
      </w:r>
      <w:bookmarkEnd w:id="36"/>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37" w:name="_Toc25956"/>
      <w:r>
        <w:rPr>
          <w:rFonts w:hint="eastAsia" w:ascii="仿宋_GB2312" w:hAnsi="仿宋_GB2312" w:eastAsia="仿宋_GB2312" w:cs="仿宋_GB2312"/>
          <w:sz w:val="32"/>
          <w:szCs w:val="32"/>
        </w:rPr>
        <w:t>植物精油</w:t>
      </w:r>
      <w:bookmarkEnd w:id="37"/>
    </w:p>
    <w:p>
      <w:pPr>
        <w:pStyle w:val="182"/>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植物精油来源包括天然植物萃取和人工合成，具有特殊芳香气味，和一定的杀菌作用。</w:t>
      </w:r>
    </w:p>
    <w:p>
      <w:pPr>
        <w:pStyle w:val="182"/>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38" w:name="_Toc682"/>
      <w:r>
        <w:rPr>
          <w:rFonts w:hint="eastAsia" w:ascii="仿宋_GB2312" w:hAnsi="仿宋_GB2312" w:eastAsia="仿宋_GB2312" w:cs="仿宋_GB2312"/>
          <w:sz w:val="32"/>
          <w:szCs w:val="32"/>
        </w:rPr>
        <w:t>3.9</w:t>
      </w:r>
      <w:bookmarkEnd w:id="38"/>
    </w:p>
    <w:p>
      <w:pPr>
        <w:pStyle w:val="182"/>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39" w:name="_Toc22069"/>
      <w:r>
        <w:rPr>
          <w:rFonts w:hint="eastAsia" w:ascii="仿宋_GB2312" w:hAnsi="仿宋_GB2312" w:eastAsia="仿宋_GB2312" w:cs="仿宋_GB2312"/>
          <w:sz w:val="32"/>
          <w:szCs w:val="32"/>
        </w:rPr>
        <w:t>有机微量元素络（螯）合物</w:t>
      </w:r>
      <w:bookmarkEnd w:id="39"/>
    </w:p>
    <w:p>
      <w:pPr>
        <w:pStyle w:val="182"/>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是指微量元素的无机盐与有机物及其分解产物形成的洛合或螯合物，其生物学效价高于无机微量元素，从而降低微量元素的用量，减少对体内酶制剂的抑制作用，改善酶活，降低微量元素的排放。</w:t>
      </w:r>
    </w:p>
    <w:p>
      <w:pPr>
        <w:pStyle w:val="182"/>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40" w:name="_Toc9455"/>
      <w:r>
        <w:rPr>
          <w:rFonts w:hint="eastAsia" w:ascii="仿宋_GB2312" w:hAnsi="仿宋_GB2312" w:eastAsia="仿宋_GB2312" w:cs="仿宋_GB2312"/>
          <w:sz w:val="32"/>
          <w:szCs w:val="32"/>
        </w:rPr>
        <w:t>3.10</w:t>
      </w:r>
      <w:bookmarkEnd w:id="40"/>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41" w:name="_Toc14943"/>
      <w:r>
        <w:rPr>
          <w:rFonts w:hint="eastAsia" w:ascii="仿宋_GB2312" w:hAnsi="仿宋_GB2312" w:eastAsia="仿宋_GB2312" w:cs="仿宋_GB2312"/>
          <w:sz w:val="32"/>
          <w:szCs w:val="32"/>
        </w:rPr>
        <w:t>微生物发酵产品</w:t>
      </w:r>
      <w:bookmarkEnd w:id="41"/>
    </w:p>
    <w:p>
      <w:pPr>
        <w:pStyle w:val="182"/>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微生物发酵即是指利用微生物或微生物和酶制剂，在适宜的条件下，将一种或多种复合原料经过特定的工艺处理，将不能利用或利用率偏低的原料转化成可利用且利用率较高的原料。</w:t>
      </w:r>
    </w:p>
    <w:p>
      <w:pPr>
        <w:pStyle w:val="182"/>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42" w:name="_Toc7206"/>
      <w:r>
        <w:rPr>
          <w:rFonts w:hint="eastAsia" w:ascii="仿宋_GB2312" w:hAnsi="仿宋_GB2312" w:eastAsia="仿宋_GB2312" w:cs="仿宋_GB2312"/>
          <w:sz w:val="32"/>
          <w:szCs w:val="32"/>
        </w:rPr>
        <w:t>3.11</w:t>
      </w:r>
      <w:bookmarkEnd w:id="42"/>
    </w:p>
    <w:p>
      <w:pPr>
        <w:pStyle w:val="182"/>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rPr>
      </w:pPr>
      <w:bookmarkStart w:id="43" w:name="_Toc23479"/>
      <w:r>
        <w:rPr>
          <w:rFonts w:hint="eastAsia" w:ascii="仿宋_GB2312" w:hAnsi="仿宋_GB2312" w:eastAsia="仿宋_GB2312" w:cs="仿宋_GB2312"/>
          <w:sz w:val="32"/>
          <w:szCs w:val="32"/>
        </w:rPr>
        <w:t>益生元（低聚功能糖）</w:t>
      </w:r>
      <w:bookmarkEnd w:id="43"/>
    </w:p>
    <w:p>
      <w:pPr>
        <w:pStyle w:val="182"/>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益生元是一种膳食补充剂， 通过选择性的刺激一种或少数种菌落中的细菌的生长与活性而对寄主产生有益的影响从而改善寄主健康的不可被消化的食品成分。</w:t>
      </w:r>
    </w:p>
    <w:p>
      <w:pPr>
        <w:pStyle w:val="123"/>
        <w:numPr>
          <w:ilvl w:val="0"/>
          <w:numId w:val="0"/>
        </w:numPr>
        <w:spacing w:before="312" w:after="312" w:line="360" w:lineRule="auto"/>
        <w:outlineLvl w:val="0"/>
        <w:rPr>
          <w:rFonts w:hint="eastAsia" w:ascii="黑体" w:hAnsi="黑体" w:eastAsia="黑体" w:cs="黑体"/>
          <w:sz w:val="32"/>
          <w:szCs w:val="32"/>
        </w:rPr>
      </w:pPr>
      <w:bookmarkStart w:id="44" w:name="_Toc416183582"/>
      <w:bookmarkStart w:id="45" w:name="_Toc440880509"/>
      <w:bookmarkStart w:id="46" w:name="_Toc440880197"/>
      <w:bookmarkStart w:id="47" w:name="_Toc416183336"/>
      <w:bookmarkStart w:id="48" w:name="_Toc416183488"/>
      <w:bookmarkStart w:id="49" w:name="_Toc416183400"/>
      <w:bookmarkStart w:id="50" w:name="_Toc416183274"/>
      <w:bookmarkStart w:id="51" w:name="_Toc19655"/>
      <w:r>
        <w:rPr>
          <w:rFonts w:hint="eastAsia" w:hAnsi="黑体" w:cs="黑体"/>
          <w:sz w:val="32"/>
          <w:szCs w:val="32"/>
          <w:lang w:val="en-US" w:eastAsia="zh-CN"/>
        </w:rPr>
        <w:t xml:space="preserve">4 </w:t>
      </w:r>
      <w:r>
        <w:rPr>
          <w:rFonts w:hint="eastAsia" w:ascii="黑体" w:hAnsi="黑体" w:eastAsia="黑体" w:cs="黑体"/>
          <w:sz w:val="32"/>
          <w:szCs w:val="32"/>
        </w:rPr>
        <w:t>替药方案分</w:t>
      </w:r>
      <w:bookmarkEnd w:id="44"/>
      <w:bookmarkEnd w:id="45"/>
      <w:bookmarkEnd w:id="46"/>
      <w:bookmarkEnd w:id="47"/>
      <w:bookmarkEnd w:id="48"/>
      <w:bookmarkEnd w:id="49"/>
      <w:bookmarkEnd w:id="50"/>
      <w:r>
        <w:rPr>
          <w:rFonts w:hint="eastAsia" w:ascii="黑体" w:hAnsi="黑体" w:eastAsia="黑体" w:cs="黑体"/>
          <w:sz w:val="32"/>
          <w:szCs w:val="32"/>
        </w:rPr>
        <w:t>类</w:t>
      </w:r>
      <w:bookmarkEnd w:id="51"/>
    </w:p>
    <w:p>
      <w:pPr>
        <w:pStyle w:val="34"/>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根据畜禽饲料中替代促生长药物饲料添加剂技术方案（简称替药方案）的不同进行分类。替药方案分类见表1.</w:t>
      </w:r>
    </w:p>
    <w:p>
      <w:pPr>
        <w:pStyle w:val="34"/>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表1   替药方案分类表</w:t>
      </w:r>
    </w:p>
    <w:tbl>
      <w:tblPr>
        <w:tblStyle w:val="45"/>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74" w:type="dxa"/>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替药方案名称</w:t>
            </w:r>
          </w:p>
        </w:tc>
        <w:tc>
          <w:tcPr>
            <w:tcW w:w="6455"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替药主要内容及预期效果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7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调整营养配方</w:t>
            </w:r>
          </w:p>
        </w:tc>
        <w:tc>
          <w:tcPr>
            <w:tcW w:w="6455" w:type="dxa"/>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根据猪禽不同生长阶段精准调整营养配方以提高养殖动物健康水平。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27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发酵饲料原料</w:t>
            </w:r>
          </w:p>
        </w:tc>
        <w:tc>
          <w:tcPr>
            <w:tcW w:w="6455" w:type="dxa"/>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通过发酵处理饲料原料降低抗营养因子和有毒有害物质含量，提高饲料原料的适口性和消化率。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274" w:type="dxa"/>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添加功能产品</w:t>
            </w:r>
          </w:p>
        </w:tc>
        <w:tc>
          <w:tcPr>
            <w:tcW w:w="6455" w:type="dxa"/>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在饲料中加入酶制剂（附录D）、益生菌(附录E)、酸化剂(附录F)、</w:t>
            </w:r>
            <w:r>
              <w:rPr>
                <w:rFonts w:hint="eastAsia" w:ascii="仿宋_GB2312" w:hAnsi="仿宋_GB2312" w:eastAsia="仿宋_GB2312" w:cs="仿宋_GB2312"/>
                <w:kern w:val="0"/>
                <w:sz w:val="28"/>
                <w:szCs w:val="28"/>
              </w:rPr>
              <w:t>矿物元素及其络(螯)合物</w:t>
            </w:r>
            <w:r>
              <w:rPr>
                <w:rFonts w:hint="eastAsia" w:ascii="仿宋_GB2312" w:hAnsi="仿宋_GB2312" w:eastAsia="仿宋_GB2312" w:cs="仿宋_GB2312"/>
                <w:sz w:val="28"/>
                <w:szCs w:val="28"/>
              </w:rPr>
              <w:t>(附录G)、益生元（多糖和寡糖类）(附录H)、植物精油、可饲用天然植物粗提物或提取物、微生物发酵产品及副产品、霉菌毒素降解吸附剂等功能性饲料原料和饲料添加剂来替药。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27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生产发酵饲料</w:t>
            </w:r>
          </w:p>
        </w:tc>
        <w:tc>
          <w:tcPr>
            <w:tcW w:w="6455" w:type="dxa"/>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通过生产发酵配合饲料，降低抗营养因子和有毒有害物质含量，提高饲料适口性和消化率，并直接饲喂动物。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27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优化加工工艺</w:t>
            </w:r>
          </w:p>
        </w:tc>
        <w:tc>
          <w:tcPr>
            <w:tcW w:w="6455" w:type="dxa"/>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通过优化粉碎、膨化、熟化、制粒等工艺参数降低抗营养因子和有毒有害物质含量提高产品质量。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27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控制养殖环境</w:t>
            </w:r>
          </w:p>
        </w:tc>
        <w:tc>
          <w:tcPr>
            <w:tcW w:w="6455" w:type="dxa"/>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通过严格控制养殖场环境防控病菌入侵感染养殖动物。如加强笼养替代地面平养，减少肠道健康压力。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27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养殖环节用药</w:t>
            </w:r>
          </w:p>
        </w:tc>
        <w:tc>
          <w:tcPr>
            <w:tcW w:w="6455" w:type="dxa"/>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养殖环节按执业兽医制度有病治病使用兽药。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27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综合方法</w:t>
            </w:r>
          </w:p>
        </w:tc>
        <w:tc>
          <w:tcPr>
            <w:tcW w:w="6455" w:type="dxa"/>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采用两种或两种以上替药方案。</w:t>
            </w:r>
          </w:p>
        </w:tc>
      </w:tr>
      <w:bookmarkEnd w:id="6"/>
    </w:tbl>
    <w:p>
      <w:pPr>
        <w:pStyle w:val="123"/>
        <w:numPr>
          <w:ilvl w:val="0"/>
          <w:numId w:val="0"/>
        </w:numPr>
        <w:spacing w:before="312" w:after="312" w:line="360" w:lineRule="auto"/>
        <w:outlineLvl w:val="0"/>
        <w:rPr>
          <w:rFonts w:hint="eastAsia" w:ascii="黑体" w:hAnsi="黑体" w:eastAsia="黑体" w:cs="黑体"/>
          <w:sz w:val="32"/>
          <w:szCs w:val="32"/>
          <w:lang w:val="en-US" w:eastAsia="zh-CN"/>
        </w:rPr>
      </w:pPr>
      <w:bookmarkStart w:id="52" w:name="_Toc416183583"/>
      <w:bookmarkStart w:id="53" w:name="_Toc416183401"/>
      <w:bookmarkStart w:id="54" w:name="_Toc416183495"/>
      <w:bookmarkStart w:id="55" w:name="_Toc416183343"/>
      <w:bookmarkStart w:id="56" w:name="_Toc440880198"/>
      <w:bookmarkStart w:id="57" w:name="_Toc440880510"/>
      <w:bookmarkStart w:id="58" w:name="_Toc416183281"/>
      <w:bookmarkStart w:id="59" w:name="_Toc3841"/>
      <w:r>
        <w:rPr>
          <w:rFonts w:hint="eastAsia" w:hAnsi="黑体" w:cs="黑体"/>
          <w:sz w:val="32"/>
          <w:szCs w:val="32"/>
          <w:lang w:val="en-US" w:eastAsia="zh-CN"/>
        </w:rPr>
        <w:t xml:space="preserve">5 </w:t>
      </w:r>
      <w:r>
        <w:rPr>
          <w:rFonts w:hint="eastAsia" w:ascii="黑体" w:hAnsi="黑体" w:eastAsia="黑体" w:cs="黑体"/>
          <w:sz w:val="32"/>
          <w:szCs w:val="32"/>
          <w:lang w:val="en-US" w:eastAsia="zh-CN"/>
        </w:rPr>
        <w:t>技术要求</w:t>
      </w:r>
      <w:bookmarkEnd w:id="52"/>
      <w:bookmarkEnd w:id="53"/>
      <w:bookmarkEnd w:id="54"/>
      <w:bookmarkEnd w:id="55"/>
      <w:bookmarkEnd w:id="56"/>
      <w:bookmarkEnd w:id="57"/>
      <w:bookmarkEnd w:id="58"/>
      <w:bookmarkEnd w:id="59"/>
    </w:p>
    <w:p>
      <w:pPr>
        <w:pStyle w:val="104"/>
        <w:keepNext w:val="0"/>
        <w:keepLines w:val="0"/>
        <w:pageBreakBefore w:val="0"/>
        <w:widowControl/>
        <w:numPr>
          <w:ilvl w:val="1"/>
          <w:numId w:val="0"/>
        </w:numPr>
        <w:kinsoku/>
        <w:wordWrap/>
        <w:overflowPunct/>
        <w:topLinePunct w:val="0"/>
        <w:autoSpaceDE/>
        <w:autoSpaceDN/>
        <w:bidi w:val="0"/>
        <w:adjustRightInd/>
        <w:snapToGrid/>
        <w:spacing w:before="156" w:after="156"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60" w:name="_Toc8437"/>
      <w:bookmarkStart w:id="61" w:name="_Toc23040"/>
      <w:r>
        <w:rPr>
          <w:rFonts w:hint="eastAsia" w:ascii="仿宋_GB2312" w:hAnsi="仿宋_GB2312" w:eastAsia="仿宋_GB2312" w:cs="仿宋_GB2312"/>
          <w:kern w:val="2"/>
          <w:sz w:val="32"/>
          <w:szCs w:val="32"/>
          <w:lang w:val="en-US" w:eastAsia="zh-CN" w:bidi="ar-SA"/>
        </w:rPr>
        <w:t>5.1生产销售商品饲料应符合 中华人民共和国国务院令第404号的规定。 猪禽饲料（包括配合饲料、浓缩饲料、精料补充料、预混合饲料）中不应使用促生长药物饲料添加剂（名单见附录A），各类商品饲料产品中不得检出促生长药物饲料添加剂。</w:t>
      </w:r>
      <w:bookmarkEnd w:id="60"/>
      <w:bookmarkEnd w:id="61"/>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62" w:name="_Toc14838"/>
      <w:bookmarkStart w:id="63" w:name="_Toc3630"/>
      <w:r>
        <w:rPr>
          <w:rFonts w:hint="eastAsia" w:ascii="仿宋_GB2312" w:hAnsi="仿宋_GB2312" w:eastAsia="仿宋_GB2312" w:cs="仿宋_GB2312"/>
          <w:kern w:val="2"/>
          <w:sz w:val="32"/>
          <w:szCs w:val="32"/>
          <w:lang w:val="en-US" w:eastAsia="zh-CN" w:bidi="ar-SA"/>
        </w:rPr>
        <w:t>5.2使用的抗球虫病类（名单见附录B）和中药类药物饲料添加剂（名单见附录C）应取得产品相应的行政许可证明文件，饲料产品标签上应注明所用药物的名称、有效成分含量、休药期及注意事项。</w:t>
      </w:r>
      <w:bookmarkEnd w:id="62"/>
      <w:bookmarkEnd w:id="63"/>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64" w:name="_Toc9818"/>
      <w:bookmarkStart w:id="65" w:name="_Toc5016"/>
      <w:r>
        <w:rPr>
          <w:rFonts w:hint="eastAsia" w:ascii="仿宋_GB2312" w:hAnsi="仿宋_GB2312" w:eastAsia="仿宋_GB2312" w:cs="仿宋_GB2312"/>
          <w:kern w:val="2"/>
          <w:sz w:val="32"/>
          <w:szCs w:val="32"/>
          <w:lang w:val="en-US" w:eastAsia="zh-CN" w:bidi="ar-SA"/>
        </w:rPr>
        <w:t>5.3采用添加功能产品替药方案的，替药的功能产品应在饲料添加剂、饲料原料、新饲料和饲料添加剂、进口饲料和饲料添加剂等目录内；对于不在目录之内的原料和添加剂应是农业农村部批准使用的品种，或是允许进口的饲料和饲料添加剂品种，且使用范围和用量应符合相关标准的规定；本指南颁布实施后，国家相关规定不再允许使用的品种，则本指南也相应不再允许使用。</w:t>
      </w:r>
      <w:bookmarkEnd w:id="64"/>
      <w:bookmarkEnd w:id="65"/>
    </w:p>
    <w:p>
      <w:pPr>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5.3.1 所用功能产品的标签应符合GB 10648 的要求。   </w:t>
      </w:r>
    </w:p>
    <w:p>
      <w:pPr>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5.3.2 所用功能产品的卫生指标应符合GB 13078 的要求。</w:t>
      </w:r>
    </w:p>
    <w:p>
      <w:pPr>
        <w:pStyle w:val="34"/>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5.3.3 饲料原料应符合农业部公告第1773号及后续公告（农业部公告第2038号、第2133号、第2249号、第2634号，农业农村部公告第22号）的规定。</w:t>
      </w:r>
    </w:p>
    <w:p>
      <w:pPr>
        <w:pStyle w:val="34"/>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5.3.4 饲料添加剂的品种应符合农业部公告第2045号及后续公告（农业部公告第2038号、第2134号、第2634号）的规定。</w:t>
      </w:r>
    </w:p>
    <w:p>
      <w:pPr>
        <w:pStyle w:val="34"/>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5.3.5 饲料添加剂的使用应符合农业部公告第2625号的规定。</w:t>
      </w:r>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66" w:name="_Toc13924"/>
      <w:bookmarkStart w:id="67" w:name="_Toc14640"/>
      <w:r>
        <w:rPr>
          <w:rFonts w:hint="eastAsia" w:ascii="仿宋_GB2312" w:hAnsi="仿宋_GB2312" w:eastAsia="仿宋_GB2312" w:cs="仿宋_GB2312"/>
          <w:kern w:val="2"/>
          <w:sz w:val="32"/>
          <w:szCs w:val="32"/>
          <w:lang w:val="en-US" w:eastAsia="zh-CN" w:bidi="ar-SA"/>
        </w:rPr>
        <w:t>5.4采用调整营养配方替药方案的，应标注饲料产品的饲喂阶段、主要成分分析保证值（含粗蛋白质、氨基酸、维生素、微量元素）、代谢能、饲喂方法等。</w:t>
      </w:r>
      <w:bookmarkEnd w:id="66"/>
      <w:bookmarkEnd w:id="67"/>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68" w:name="_Toc21584"/>
      <w:bookmarkStart w:id="69" w:name="_Toc5076"/>
      <w:r>
        <w:rPr>
          <w:rFonts w:hint="eastAsia" w:ascii="仿宋_GB2312" w:hAnsi="仿宋_GB2312" w:eastAsia="仿宋_GB2312" w:cs="仿宋_GB2312"/>
          <w:kern w:val="2"/>
          <w:sz w:val="32"/>
          <w:szCs w:val="32"/>
          <w:lang w:val="en-US" w:eastAsia="zh-CN" w:bidi="ar-SA"/>
        </w:rPr>
        <w:t>5.5采用调整加工工艺替药方案的，应标注不同饲喂阶段饲料产品的粉碎、膨化、制粒等主要加工工艺参数，如粉碎粒度、调质及保持时间、制粒温度等。</w:t>
      </w:r>
      <w:bookmarkEnd w:id="68"/>
      <w:bookmarkEnd w:id="69"/>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70" w:name="_Toc26465"/>
      <w:bookmarkStart w:id="71" w:name="_Toc6865"/>
      <w:r>
        <w:rPr>
          <w:rFonts w:hint="eastAsia" w:ascii="仿宋_GB2312" w:hAnsi="仿宋_GB2312" w:eastAsia="仿宋_GB2312" w:cs="仿宋_GB2312"/>
          <w:kern w:val="2"/>
          <w:sz w:val="32"/>
          <w:szCs w:val="32"/>
          <w:lang w:val="en-US" w:eastAsia="zh-CN" w:bidi="ar-SA"/>
        </w:rPr>
        <w:t>5.6采用优化养殖环境替药方案的，应标注养殖场主要调控设备设施、温度、湿度、消毒与洁净要求等。</w:t>
      </w:r>
      <w:bookmarkEnd w:id="70"/>
      <w:bookmarkEnd w:id="71"/>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72" w:name="_Toc8928"/>
      <w:bookmarkStart w:id="73" w:name="_Toc5516"/>
      <w:r>
        <w:rPr>
          <w:rFonts w:hint="eastAsia" w:ascii="仿宋_GB2312" w:hAnsi="仿宋_GB2312" w:eastAsia="仿宋_GB2312" w:cs="仿宋_GB2312"/>
          <w:kern w:val="2"/>
          <w:sz w:val="32"/>
          <w:szCs w:val="32"/>
          <w:lang w:val="en-US" w:eastAsia="zh-CN" w:bidi="ar-SA"/>
        </w:rPr>
        <w:t>5.6.1 规模猪场环境参数及环境管理应符合GB/T 17824.3的要求。</w:t>
      </w:r>
      <w:bookmarkEnd w:id="72"/>
      <w:bookmarkEnd w:id="73"/>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74" w:name="_Toc8383"/>
      <w:bookmarkStart w:id="75" w:name="_Toc14583"/>
      <w:r>
        <w:rPr>
          <w:rFonts w:hint="eastAsia" w:ascii="仿宋_GB2312" w:hAnsi="仿宋_GB2312" w:eastAsia="仿宋_GB2312" w:cs="仿宋_GB2312"/>
          <w:kern w:val="2"/>
          <w:sz w:val="32"/>
          <w:szCs w:val="32"/>
          <w:lang w:val="en-US" w:eastAsia="zh-CN" w:bidi="ar-SA"/>
        </w:rPr>
        <w:t>5.6.2 畜禽养殖业污染物排放标准应符合GB18596的要求。</w:t>
      </w:r>
      <w:bookmarkEnd w:id="74"/>
      <w:bookmarkEnd w:id="75"/>
      <w:r>
        <w:rPr>
          <w:rFonts w:hint="eastAsia" w:ascii="仿宋_GB2312" w:hAnsi="仿宋_GB2312" w:eastAsia="仿宋_GB2312" w:cs="仿宋_GB2312"/>
          <w:kern w:val="2"/>
          <w:sz w:val="32"/>
          <w:szCs w:val="32"/>
          <w:lang w:val="en-US" w:eastAsia="zh-CN" w:bidi="ar-SA"/>
        </w:rPr>
        <w:t xml:space="preserve">                              </w:t>
      </w:r>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76" w:name="_Toc10940"/>
      <w:bookmarkStart w:id="77" w:name="_Toc3023"/>
      <w:r>
        <w:rPr>
          <w:rFonts w:hint="eastAsia" w:ascii="仿宋_GB2312" w:hAnsi="仿宋_GB2312" w:eastAsia="仿宋_GB2312" w:cs="仿宋_GB2312"/>
          <w:kern w:val="2"/>
          <w:sz w:val="32"/>
          <w:szCs w:val="32"/>
          <w:lang w:val="en-US" w:eastAsia="zh-CN" w:bidi="ar-SA"/>
        </w:rPr>
        <w:t>5.6.3 病害动物和病害动物产品生物安全处理应符合GB16548的要求</w:t>
      </w:r>
      <w:bookmarkEnd w:id="76"/>
      <w:bookmarkEnd w:id="77"/>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78" w:name="_Toc1005"/>
      <w:bookmarkStart w:id="79" w:name="_Toc13359"/>
      <w:r>
        <w:rPr>
          <w:rFonts w:hint="eastAsia" w:ascii="仿宋_GB2312" w:hAnsi="仿宋_GB2312" w:eastAsia="仿宋_GB2312" w:cs="仿宋_GB2312"/>
          <w:kern w:val="2"/>
          <w:sz w:val="32"/>
          <w:szCs w:val="32"/>
          <w:lang w:val="en-US" w:eastAsia="zh-CN" w:bidi="ar-SA"/>
        </w:rPr>
        <w:t>5.6.4 畜禽粪便无害化处理应符合GB/T 36195的要求。</w:t>
      </w:r>
      <w:bookmarkEnd w:id="78"/>
      <w:bookmarkEnd w:id="79"/>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80" w:name="_Toc19727"/>
      <w:bookmarkStart w:id="81" w:name="_Toc4040"/>
      <w:r>
        <w:rPr>
          <w:rFonts w:hint="eastAsia" w:ascii="仿宋_GB2312" w:hAnsi="仿宋_GB2312" w:eastAsia="仿宋_GB2312" w:cs="仿宋_GB2312"/>
          <w:kern w:val="2"/>
          <w:sz w:val="32"/>
          <w:szCs w:val="32"/>
          <w:lang w:val="en-US" w:eastAsia="zh-CN" w:bidi="ar-SA"/>
        </w:rPr>
        <w:t>5.7采用发酵处理饲料原料替药方案的，应标注饲料原料名称、微生物饲料添加剂菌种、酶制剂名称、发酵时间及质量要求等。</w:t>
      </w:r>
      <w:bookmarkEnd w:id="80"/>
      <w:bookmarkEnd w:id="81"/>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82" w:name="_Toc1271"/>
      <w:bookmarkStart w:id="83" w:name="_Toc6270"/>
      <w:r>
        <w:rPr>
          <w:rFonts w:hint="eastAsia" w:ascii="仿宋_GB2312" w:hAnsi="仿宋_GB2312" w:eastAsia="仿宋_GB2312" w:cs="仿宋_GB2312"/>
          <w:kern w:val="2"/>
          <w:sz w:val="32"/>
          <w:szCs w:val="32"/>
          <w:lang w:val="en-US" w:eastAsia="zh-CN" w:bidi="ar-SA"/>
        </w:rPr>
        <w:t>5.8采用生产发酵饲料替药方案的，应标注发酵饲料产品的饲喂阶段、主要成分分析保证值、质量要求、贮存运输条件、保质期、饲喂方法及注意事项等。</w:t>
      </w:r>
      <w:bookmarkEnd w:id="82"/>
      <w:bookmarkEnd w:id="83"/>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rPr>
          <w:rFonts w:hint="eastAsia" w:ascii="仿宋_GB2312" w:hAnsi="仿宋_GB2312" w:eastAsia="仿宋_GB2312" w:cs="仿宋_GB2312"/>
          <w:kern w:val="2"/>
          <w:sz w:val="32"/>
          <w:szCs w:val="32"/>
          <w:lang w:val="en-US" w:eastAsia="zh-CN" w:bidi="ar-SA"/>
        </w:rPr>
      </w:pPr>
      <w:bookmarkStart w:id="84" w:name="_Toc12033"/>
      <w:bookmarkStart w:id="85" w:name="_Toc7883"/>
      <w:r>
        <w:rPr>
          <w:rFonts w:hint="eastAsia" w:ascii="仿宋_GB2312" w:hAnsi="仿宋_GB2312" w:eastAsia="仿宋_GB2312" w:cs="仿宋_GB2312"/>
          <w:kern w:val="2"/>
          <w:sz w:val="32"/>
          <w:szCs w:val="32"/>
          <w:lang w:val="en-US" w:eastAsia="zh-CN" w:bidi="ar-SA"/>
        </w:rPr>
        <w:t>5.9采用养殖环节用药替药方案的，应坚持减量限量原则、按照中华人民共和国国务院令第404号及相关规定使用兽药抗生素，并做好用药档案记录。休药期间不得使用兽药抗生素。</w:t>
      </w:r>
      <w:bookmarkEnd w:id="84"/>
      <w:bookmarkEnd w:id="85"/>
    </w:p>
    <w:p>
      <w:pPr>
        <w:pStyle w:val="182"/>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5.9.1  集约化猪场防疫应符合GB/T 17823的要求。</w:t>
      </w:r>
    </w:p>
    <w:p>
      <w:pPr>
        <w:pStyle w:val="182"/>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5.9.2  兽药使用应符合NY/T 5030的要求。</w:t>
      </w:r>
    </w:p>
    <w:p>
      <w:pPr>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5.9.3  畜禽养殖及用药档案记录应符合DB43/T 634的要求。</w:t>
      </w:r>
    </w:p>
    <w:p>
      <w:pPr>
        <w:pStyle w:val="34"/>
        <w:keepNext w:val="0"/>
        <w:keepLines w:val="0"/>
        <w:pageBreakBefore w:val="0"/>
        <w:kinsoku/>
        <w:wordWrap/>
        <w:overflowPunct/>
        <w:topLinePunct w:val="0"/>
        <w:bidi w:val="0"/>
        <w:adjustRightInd/>
        <w:snapToGrid/>
        <w:spacing w:line="360" w:lineRule="auto"/>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5.10  采用综合方法替药方案的，应标注各种替药方案的名称、主要技术参数及注意事项等。</w:t>
      </w:r>
    </w:p>
    <w:p>
      <w:pPr>
        <w:pStyle w:val="123"/>
        <w:numPr>
          <w:ilvl w:val="0"/>
          <w:numId w:val="0"/>
        </w:numPr>
        <w:spacing w:before="312" w:after="312" w:line="360" w:lineRule="auto"/>
        <w:outlineLvl w:val="0"/>
        <w:rPr>
          <w:rFonts w:hint="eastAsia" w:ascii="黑体" w:hAnsi="黑体" w:eastAsia="黑体" w:cs="黑体"/>
          <w:sz w:val="32"/>
          <w:szCs w:val="32"/>
          <w:lang w:val="en-US" w:eastAsia="zh-CN"/>
        </w:rPr>
      </w:pPr>
      <w:bookmarkStart w:id="86" w:name="_Toc440880511"/>
      <w:bookmarkStart w:id="87" w:name="_Toc416183412"/>
      <w:bookmarkStart w:id="88" w:name="_Toc416183354"/>
      <w:bookmarkStart w:id="89" w:name="_Toc416183584"/>
      <w:bookmarkStart w:id="90" w:name="_Toc416183506"/>
      <w:bookmarkStart w:id="91" w:name="_Toc416183292"/>
      <w:bookmarkStart w:id="92" w:name="_Toc440880199"/>
      <w:bookmarkStart w:id="93" w:name="_Toc4548"/>
      <w:r>
        <w:rPr>
          <w:rFonts w:hint="eastAsia" w:ascii="黑体" w:hAnsi="黑体" w:eastAsia="黑体" w:cs="黑体"/>
          <w:sz w:val="32"/>
          <w:szCs w:val="32"/>
          <w:lang w:val="en-US" w:eastAsia="zh-CN"/>
        </w:rPr>
        <w:t>6</w:t>
      </w:r>
      <w:r>
        <w:rPr>
          <w:rFonts w:hint="eastAsia" w:hAnsi="黑体" w:cs="黑体"/>
          <w:sz w:val="32"/>
          <w:szCs w:val="32"/>
          <w:lang w:val="en-US" w:eastAsia="zh-CN"/>
        </w:rPr>
        <w:t xml:space="preserve"> </w:t>
      </w:r>
      <w:r>
        <w:rPr>
          <w:rFonts w:hint="eastAsia" w:ascii="黑体" w:hAnsi="黑体" w:eastAsia="黑体" w:cs="黑体"/>
          <w:sz w:val="32"/>
          <w:szCs w:val="32"/>
          <w:lang w:val="en-US" w:eastAsia="zh-CN"/>
        </w:rPr>
        <w:t>检验方法</w:t>
      </w:r>
      <w:bookmarkEnd w:id="86"/>
      <w:bookmarkEnd w:id="87"/>
      <w:bookmarkEnd w:id="88"/>
      <w:bookmarkEnd w:id="89"/>
      <w:bookmarkEnd w:id="90"/>
      <w:bookmarkEnd w:id="91"/>
      <w:bookmarkEnd w:id="92"/>
      <w:bookmarkEnd w:id="93"/>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outlineLvl w:val="9"/>
        <w:rPr>
          <w:rFonts w:hint="eastAsia" w:ascii="仿宋_GB2312" w:hAnsi="仿宋_GB2312" w:eastAsia="仿宋_GB2312" w:cs="仿宋_GB2312"/>
          <w:kern w:val="2"/>
          <w:sz w:val="32"/>
          <w:szCs w:val="32"/>
          <w:lang w:val="en-US" w:eastAsia="zh-CN" w:bidi="ar-SA"/>
        </w:rPr>
      </w:pPr>
      <w:bookmarkStart w:id="94" w:name="_Toc20002"/>
      <w:bookmarkStart w:id="95" w:name="_Toc12713"/>
      <w:r>
        <w:rPr>
          <w:rFonts w:hint="eastAsia" w:ascii="仿宋_GB2312" w:hAnsi="仿宋_GB2312" w:eastAsia="仿宋_GB2312" w:cs="仿宋_GB2312"/>
          <w:kern w:val="2"/>
          <w:sz w:val="32"/>
          <w:szCs w:val="32"/>
          <w:lang w:val="en-US" w:eastAsia="zh-CN" w:bidi="ar-SA"/>
        </w:rPr>
        <w:t>6.1 饲料采样按GB/T 14699.1 的规定执行。</w:t>
      </w:r>
      <w:bookmarkEnd w:id="94"/>
      <w:bookmarkEnd w:id="95"/>
    </w:p>
    <w:p>
      <w:pPr>
        <w:keepNext w:val="0"/>
        <w:keepLines w:val="0"/>
        <w:pageBreakBefore w:val="0"/>
        <w:kinsoku/>
        <w:wordWrap/>
        <w:overflowPunct/>
        <w:topLinePunct w:val="0"/>
        <w:bidi w:val="0"/>
        <w:adjustRightInd/>
        <w:snapToGrid/>
        <w:spacing w:line="360" w:lineRule="auto"/>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 药物饲料添加剂和兽药的检测按中华人民共和国兽药典中规定的方法执行。</w:t>
      </w:r>
    </w:p>
    <w:p>
      <w:pPr>
        <w:pStyle w:val="104"/>
        <w:keepNext w:val="0"/>
        <w:keepLines w:val="0"/>
        <w:pageBreakBefore w:val="0"/>
        <w:numPr>
          <w:ilvl w:val="1"/>
          <w:numId w:val="0"/>
        </w:numPr>
        <w:kinsoku/>
        <w:wordWrap/>
        <w:overflowPunct/>
        <w:topLinePunct w:val="0"/>
        <w:bidi w:val="0"/>
        <w:adjustRightInd/>
        <w:snapToGrid/>
        <w:spacing w:before="156" w:after="156" w:line="360" w:lineRule="auto"/>
        <w:ind w:firstLine="640" w:firstLineChars="200"/>
        <w:textAlignment w:val="auto"/>
        <w:outlineLvl w:val="9"/>
        <w:rPr>
          <w:rFonts w:hint="eastAsia" w:ascii="仿宋_GB2312" w:hAnsi="仿宋_GB2312" w:eastAsia="仿宋_GB2312" w:cs="仿宋_GB2312"/>
          <w:kern w:val="2"/>
          <w:sz w:val="32"/>
          <w:szCs w:val="32"/>
          <w:lang w:val="en-US" w:eastAsia="zh-CN" w:bidi="ar-SA"/>
        </w:rPr>
      </w:pPr>
      <w:bookmarkStart w:id="96" w:name="_Toc6959"/>
      <w:bookmarkStart w:id="97" w:name="_Toc2106"/>
      <w:r>
        <w:rPr>
          <w:rFonts w:hint="eastAsia" w:ascii="仿宋_GB2312" w:hAnsi="仿宋_GB2312" w:eastAsia="仿宋_GB2312" w:cs="仿宋_GB2312"/>
          <w:kern w:val="2"/>
          <w:sz w:val="32"/>
          <w:szCs w:val="32"/>
          <w:lang w:val="en-US" w:eastAsia="zh-CN" w:bidi="ar-SA"/>
        </w:rPr>
        <w:t>6.3 饲料和饲料添加剂卫生指标的检测按GB 13078中规定的方法执行。</w:t>
      </w:r>
      <w:bookmarkEnd w:id="96"/>
      <w:bookmarkEnd w:id="97"/>
    </w:p>
    <w:p>
      <w:pPr>
        <w:pStyle w:val="34"/>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6.4 粉碎粒度按GB/T 5917.1 的规定执行。</w:t>
      </w:r>
    </w:p>
    <w:p>
      <w:pPr>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6.5 鸡饲料表观代谢能的测定按GB/T 26437的规定执行。</w:t>
      </w:r>
    </w:p>
    <w:p>
      <w:pPr>
        <w:pStyle w:val="182"/>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6.6 饲料检测结果判定的允许误差按GB/T 18823的规定执行。</w:t>
      </w:r>
    </w:p>
    <w:p>
      <w:pPr>
        <w:pStyle w:val="182"/>
        <w:keepNext w:val="0"/>
        <w:keepLines w:val="0"/>
        <w:pageBreakBefore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6.7  养殖场兽用抗菌药使用减量化效果评价按农业农村部畜牧兽医局农牧便函〔2019〕3号文件的规定执行。</w:t>
      </w:r>
    </w:p>
    <w:p>
      <w:pPr>
        <w:keepNext w:val="0"/>
        <w:keepLines w:val="0"/>
        <w:pageBreakBefore w:val="0"/>
        <w:kinsoku/>
        <w:wordWrap/>
        <w:overflowPunct/>
        <w:topLinePunct w:val="0"/>
        <w:bidi w:val="0"/>
        <w:adjustRightInd/>
        <w:snapToGrid/>
        <w:spacing w:line="360" w:lineRule="auto"/>
        <w:textAlignment w:val="auto"/>
        <w:outlineLvl w:val="1"/>
        <w:rPr>
          <w:rFonts w:hint="eastAsia" w:ascii="黑体" w:hAnsi="黑体" w:eastAsia="黑体" w:cs="黑体"/>
          <w:kern w:val="0"/>
          <w:sz w:val="32"/>
          <w:szCs w:val="32"/>
          <w:lang w:val="en-US" w:eastAsia="zh-CN" w:bidi="ar-SA"/>
        </w:rPr>
      </w:pPr>
      <w:bookmarkStart w:id="98" w:name="_Toc16315"/>
      <w:r>
        <w:rPr>
          <w:rFonts w:hint="eastAsia" w:ascii="黑体" w:hAnsi="黑体" w:eastAsia="黑体" w:cs="黑体"/>
          <w:kern w:val="0"/>
          <w:sz w:val="32"/>
          <w:szCs w:val="32"/>
          <w:lang w:val="en-US" w:eastAsia="zh-CN" w:bidi="ar-SA"/>
        </w:rPr>
        <w:t>资料性附录</w:t>
      </w:r>
      <w:bookmarkEnd w:id="98"/>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99" w:name="_Toc3531"/>
      <w:r>
        <w:rPr>
          <w:rFonts w:hint="eastAsia" w:ascii="仿宋_GB2312" w:hAnsi="仿宋_GB2312" w:eastAsia="仿宋_GB2312" w:cs="仿宋_GB2312"/>
          <w:kern w:val="2"/>
          <w:sz w:val="32"/>
          <w:szCs w:val="32"/>
          <w:lang w:val="en-US" w:eastAsia="zh-CN" w:bidi="ar-SA"/>
        </w:rPr>
        <w:t>附录A(规范性附录)促生长药物饲料添加剂品种;</w:t>
      </w:r>
      <w:bookmarkEnd w:id="99"/>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100" w:name="_Toc4941"/>
      <w:r>
        <w:rPr>
          <w:rFonts w:hint="eastAsia" w:ascii="仿宋_GB2312" w:hAnsi="仿宋_GB2312" w:eastAsia="仿宋_GB2312" w:cs="仿宋_GB2312"/>
          <w:kern w:val="2"/>
          <w:sz w:val="32"/>
          <w:szCs w:val="32"/>
          <w:lang w:val="en-US" w:eastAsia="zh-CN" w:bidi="ar-SA"/>
        </w:rPr>
        <w:t>附录B(规范性附录)抗球虫病类药物饲料添加剂品种</w:t>
      </w:r>
      <w:bookmarkEnd w:id="100"/>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101" w:name="_Toc2913"/>
      <w:r>
        <w:rPr>
          <w:rFonts w:hint="eastAsia" w:ascii="仿宋_GB2312" w:hAnsi="仿宋_GB2312" w:eastAsia="仿宋_GB2312" w:cs="仿宋_GB2312"/>
          <w:kern w:val="2"/>
          <w:sz w:val="32"/>
          <w:szCs w:val="32"/>
          <w:lang w:val="en-US" w:eastAsia="zh-CN" w:bidi="ar-SA"/>
        </w:rPr>
        <w:t>附录C(规范性附录)中药类药物饲料添加剂品种</w:t>
      </w:r>
      <w:bookmarkEnd w:id="101"/>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102" w:name="_Toc16970"/>
      <w:r>
        <w:rPr>
          <w:rFonts w:hint="eastAsia" w:ascii="仿宋_GB2312" w:hAnsi="仿宋_GB2312" w:eastAsia="仿宋_GB2312" w:cs="仿宋_GB2312"/>
          <w:kern w:val="2"/>
          <w:sz w:val="32"/>
          <w:szCs w:val="32"/>
          <w:lang w:val="en-US" w:eastAsia="zh-CN" w:bidi="ar-SA"/>
        </w:rPr>
        <w:t>附录D(规范性附录) 酶制剂类添加品种</w:t>
      </w:r>
      <w:bookmarkEnd w:id="102"/>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103" w:name="_Toc21844"/>
      <w:r>
        <w:rPr>
          <w:rFonts w:hint="eastAsia" w:ascii="仿宋_GB2312" w:hAnsi="仿宋_GB2312" w:eastAsia="仿宋_GB2312" w:cs="仿宋_GB2312"/>
          <w:kern w:val="2"/>
          <w:sz w:val="32"/>
          <w:szCs w:val="32"/>
          <w:lang w:val="en-US" w:eastAsia="zh-CN" w:bidi="ar-SA"/>
        </w:rPr>
        <w:t>附录E(规范性附录) 益生菌添加品种</w:t>
      </w:r>
      <w:bookmarkEnd w:id="103"/>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104" w:name="_Toc30038"/>
      <w:r>
        <w:rPr>
          <w:rFonts w:hint="eastAsia" w:ascii="仿宋_GB2312" w:hAnsi="仿宋_GB2312" w:eastAsia="仿宋_GB2312" w:cs="仿宋_GB2312"/>
          <w:kern w:val="2"/>
          <w:sz w:val="32"/>
          <w:szCs w:val="32"/>
          <w:lang w:val="en-US" w:eastAsia="zh-CN" w:bidi="ar-SA"/>
        </w:rPr>
        <w:t>附录F(规范性附录) 酸化剂添加品种</w:t>
      </w:r>
      <w:bookmarkEnd w:id="104"/>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105" w:name="_Toc18593"/>
      <w:r>
        <w:rPr>
          <w:rFonts w:hint="eastAsia" w:ascii="仿宋_GB2312" w:hAnsi="仿宋_GB2312" w:eastAsia="仿宋_GB2312" w:cs="仿宋_GB2312"/>
          <w:kern w:val="2"/>
          <w:sz w:val="32"/>
          <w:szCs w:val="32"/>
          <w:lang w:val="en-US" w:eastAsia="zh-CN" w:bidi="ar-SA"/>
        </w:rPr>
        <w:t>附录G(规范性附录) 矿物元素及其络(螯)合物添加品种</w:t>
      </w:r>
      <w:bookmarkEnd w:id="105"/>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106" w:name="_Toc14527"/>
      <w:r>
        <w:rPr>
          <w:rFonts w:hint="eastAsia" w:ascii="仿宋_GB2312" w:hAnsi="仿宋_GB2312" w:eastAsia="仿宋_GB2312" w:cs="仿宋_GB2312"/>
          <w:kern w:val="2"/>
          <w:sz w:val="32"/>
          <w:szCs w:val="32"/>
          <w:lang w:val="en-US" w:eastAsia="zh-CN" w:bidi="ar-SA"/>
        </w:rPr>
        <w:t>附录H(规范性附录) 多糖和寡糖类添加品种</w:t>
      </w:r>
      <w:bookmarkEnd w:id="106"/>
    </w:p>
    <w:p>
      <w:pPr>
        <w:pStyle w:val="34"/>
        <w:ind w:left="0" w:leftChars="0" w:firstLine="0" w:firstLineChars="0"/>
        <w:rPr>
          <w:rFonts w:hint="eastAsia"/>
        </w:rPr>
      </w:pPr>
    </w:p>
    <w:p>
      <w:pPr>
        <w:keepNext w:val="0"/>
        <w:keepLines w:val="0"/>
        <w:pageBreakBefore w:val="0"/>
        <w:kinsoku/>
        <w:wordWrap/>
        <w:overflowPunct/>
        <w:topLinePunct w:val="0"/>
        <w:bidi w:val="0"/>
        <w:adjustRightInd/>
        <w:snapToGrid/>
        <w:spacing w:line="360" w:lineRule="auto"/>
        <w:textAlignment w:val="auto"/>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pPr>
        <w:keepNext w:val="0"/>
        <w:keepLines w:val="0"/>
        <w:pageBreakBefore w:val="0"/>
        <w:kinsoku/>
        <w:wordWrap/>
        <w:overflowPunct/>
        <w:topLinePunct w:val="0"/>
        <w:bidi w:val="0"/>
        <w:adjustRightInd/>
        <w:snapToGrid/>
        <w:spacing w:line="360" w:lineRule="auto"/>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除虫药类外促生长药物饲料添加剂品种</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6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序号</w:t>
            </w:r>
          </w:p>
        </w:tc>
        <w:tc>
          <w:tcPr>
            <w:tcW w:w="7339"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6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1</w:t>
            </w:r>
          </w:p>
        </w:tc>
        <w:tc>
          <w:tcPr>
            <w:tcW w:w="7339"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土霉素钙预混料预混剂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6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2</w:t>
            </w:r>
          </w:p>
        </w:tc>
        <w:tc>
          <w:tcPr>
            <w:tcW w:w="7339"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甲基盐霉素预混剂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6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3</w:t>
            </w:r>
          </w:p>
        </w:tc>
        <w:tc>
          <w:tcPr>
            <w:tcW w:w="7339"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吉他霉素预混剂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6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4</w:t>
            </w:r>
          </w:p>
        </w:tc>
        <w:tc>
          <w:tcPr>
            <w:tcW w:w="7339"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亚甲基水杨酸杆菌肽预混剂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6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5</w:t>
            </w:r>
          </w:p>
        </w:tc>
        <w:tc>
          <w:tcPr>
            <w:tcW w:w="7339"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那西肽预混剂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6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6</w:t>
            </w:r>
          </w:p>
        </w:tc>
        <w:tc>
          <w:tcPr>
            <w:tcW w:w="7339"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杆菌肽锌预混剂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6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7</w:t>
            </w:r>
          </w:p>
        </w:tc>
        <w:tc>
          <w:tcPr>
            <w:tcW w:w="7339"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阿维拉霉素预混剂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6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8</w:t>
            </w:r>
          </w:p>
        </w:tc>
        <w:tc>
          <w:tcPr>
            <w:tcW w:w="7339"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金霉素预混剂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6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9</w:t>
            </w:r>
          </w:p>
        </w:tc>
        <w:tc>
          <w:tcPr>
            <w:tcW w:w="7339"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恩拉霉素预混剂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6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10</w:t>
            </w:r>
          </w:p>
        </w:tc>
        <w:tc>
          <w:tcPr>
            <w:tcW w:w="7339"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黄霉素预混剂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6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11</w:t>
            </w:r>
          </w:p>
        </w:tc>
        <w:tc>
          <w:tcPr>
            <w:tcW w:w="7339"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维吉尼亚霉素预混剂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6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12</w:t>
            </w:r>
          </w:p>
        </w:tc>
        <w:tc>
          <w:tcPr>
            <w:tcW w:w="7339"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rPr>
              <w:t>喹稀酮预混剂</w:t>
            </w:r>
          </w:p>
        </w:tc>
      </w:tr>
    </w:tbl>
    <w:p/>
    <w:p>
      <w:pPr>
        <w:keepNext w:val="0"/>
        <w:keepLines w:val="0"/>
        <w:pageBreakBefore w:val="0"/>
        <w:kinsoku/>
        <w:wordWrap/>
        <w:overflowPunct/>
        <w:topLinePunct w:val="0"/>
        <w:bidi w:val="0"/>
        <w:adjustRightInd/>
        <w:snapToGrid/>
        <w:spacing w:line="360" w:lineRule="auto"/>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抗球虫病类药物饲料添加剂品种</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73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73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二硝托胺预混剂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73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马度米星铵预混剂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73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甲基盐霉素预混剂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73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甲基盐霉素，尼卡巴嗪预混剂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73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盐酸氨丙啉乙氧酰胺苯甲酯预混剂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73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盐酸氨丙啉乙氧酰胺苯甲酯磺胺喹噁啉预混剂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73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盐酸氯苯胍预混剂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73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盐霉素预混剂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73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盐霉素钠预混剂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73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莫能菌素预混剂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73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海南霉素钠预混剂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73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氯羟吡啶预混剂</w:t>
            </w:r>
          </w:p>
        </w:tc>
      </w:tr>
    </w:tbl>
    <w:p/>
    <w:p>
      <w:pPr>
        <w:pStyle w:val="34"/>
        <w:ind w:firstLine="31680"/>
      </w:pPr>
    </w:p>
    <w:p/>
    <w:p>
      <w:pPr>
        <w:keepNext w:val="0"/>
        <w:keepLines w:val="0"/>
        <w:pageBreakBefore w:val="0"/>
        <w:kinsoku/>
        <w:wordWrap/>
        <w:overflowPunct/>
        <w:topLinePunct w:val="0"/>
        <w:bidi w:val="0"/>
        <w:adjustRightInd/>
        <w:snapToGrid/>
        <w:spacing w:line="360" w:lineRule="auto"/>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中药类药物饲料添加剂品种</w:t>
      </w:r>
    </w:p>
    <w:tbl>
      <w:tblPr>
        <w:tblStyle w:val="4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3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7608"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3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7608"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博落回散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3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7608"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山花黄芩提取物</w:t>
            </w:r>
          </w:p>
        </w:tc>
      </w:tr>
    </w:tbl>
    <w:p/>
    <w:p>
      <w:pPr>
        <w:keepNext w:val="0"/>
        <w:keepLines w:val="0"/>
        <w:pageBreakBefore w:val="0"/>
        <w:kinsoku/>
        <w:wordWrap/>
        <w:overflowPunct/>
        <w:topLinePunct w:val="0"/>
        <w:bidi w:val="0"/>
        <w:adjustRightInd/>
        <w:snapToGrid/>
        <w:spacing w:line="360" w:lineRule="auto"/>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酶制剂添加品种</w:t>
      </w:r>
    </w:p>
    <w:tbl>
      <w:tblPr>
        <w:tblStyle w:val="45"/>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6"/>
        <w:gridCol w:w="8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819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淀粉酶(产自黑曲霉、解淀粉芽孢杆菌、地衣芽孢杆菌、枯草芽孢杆菌、长柄木霉3、米曲霉、大麦芽、酸解支链淀粉芽孢杆菌)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α-半乳糖苷酶(产自黑曲霉)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纤维素酶(产自长柄木霉3、黑曲霉、孤独腐质霉、绳状青霉)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β-葡聚糖酶(产自黑曲霉、枯草芽孢杆菌、长柄木霉3、绳状青霉、解淀粉芽孢杆菌、棘孢曲霉)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葡萄糖氧化酶（产自特异青霉、黑曲霉）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脂肪酶(产自黑曲霉、米曲霉)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麦芽糖酶（产自枯草芽孢杆菌）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β-甘露聚糖酶（产自迟缓芽孢杆菌、黑曲霉、长柄木霉3）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果胶酶(产自黑曲霉、棘孢曲霉)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植酸酶（产自黑曲霉、米曲霉、长柄木霉3、毕赤酵母）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蛋白酶(产自黑曲霉、米曲霉、枯草芽孢杆菌、长柄木霉3)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角蛋白酶（产自地衣芽孢杆菌）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木聚糖酶（产自米曲霉、孤独腐质霉、长柄木霉3、枯草芽孢杆菌、绳状青霉、黑曲霉、毕赤酵母）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淀粉酶(产自黑曲霉、解淀粉芽孢杆菌、地衣芽孢杆菌、枯草芽孢杆菌、长柄木霉3、米曲霉、大麦芽、酸解支链淀粉芽孢杆菌)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3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8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溶菌酶（产自溶菌酵母）</w:t>
            </w:r>
          </w:p>
        </w:tc>
      </w:tr>
    </w:tbl>
    <w:p>
      <w:pPr>
        <w:pStyle w:val="34"/>
        <w:ind w:firstLine="0" w:firstLineChars="0"/>
      </w:pPr>
    </w:p>
    <w:p>
      <w:pPr>
        <w:keepNext w:val="0"/>
        <w:keepLines w:val="0"/>
        <w:pageBreakBefore w:val="0"/>
        <w:kinsoku/>
        <w:wordWrap/>
        <w:overflowPunct/>
        <w:topLinePunct w:val="0"/>
        <w:bidi w:val="0"/>
        <w:adjustRightInd/>
        <w:snapToGrid/>
        <w:spacing w:line="360" w:lineRule="auto"/>
        <w:jc w:val="center"/>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bidi w:val="0"/>
        <w:adjustRightInd/>
        <w:snapToGrid/>
        <w:spacing w:line="360" w:lineRule="auto"/>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益生菌添加品种</w:t>
      </w:r>
    </w:p>
    <w:tbl>
      <w:tblPr>
        <w:tblStyle w:val="45"/>
        <w:tblW w:w="953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8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83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0" w:hRule="atLeast"/>
        </w:trPr>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3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衣芽孢杆菌、枯草芽孢杆菌、两歧双歧杆菌、粪肠球菌、屎肠球菌、乳酸肠球菌、嗜酸乳杆菌、干酪乳杆菌、德式乳杆菌乳酸亚种（原名：乳酸乳杆菌）、植物乳杆菌、乳酸片球菌、戊糖片球菌、产朊假丝酵母、酿酒酵母、沼泽红假单胞菌、婴儿双歧杆菌、长双歧杆菌、短双歧杆菌、青春双歧杆菌、嗜热链球菌、罗伊氏乳杆菌、动物双歧杆菌、黑曲霉、米曲霉、迟缓芽孢杆菌、短小芽孢杆菌、纤维二糖乳杆菌、发酵乳杆菌、德氏乳杆菌保加利亚亚种（原名：保加利亚乳杆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83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产丙酸丙酸杆菌、布氏乳杆菌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83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副干酪乳杆菌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83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凝结芽孢杆菌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83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侧孢短芽孢杆菌(原名：侧孢芽孢杆菌)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83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地衣芽孢杆菌、枯草芽孢杆菌、两歧双歧杆菌、粪肠球菌、屎肠球菌、乳酸肠</w:t>
            </w:r>
          </w:p>
        </w:tc>
      </w:tr>
    </w:tbl>
    <w:p>
      <w:pPr>
        <w:keepNext w:val="0"/>
        <w:keepLines w:val="0"/>
        <w:pageBreakBefore w:val="0"/>
        <w:kinsoku/>
        <w:wordWrap/>
        <w:overflowPunct/>
        <w:topLinePunct w:val="0"/>
        <w:bidi w:val="0"/>
        <w:adjustRightInd/>
        <w:snapToGrid/>
        <w:spacing w:line="360" w:lineRule="auto"/>
        <w:jc w:val="center"/>
        <w:textAlignment w:val="auto"/>
        <w:rPr>
          <w:rFonts w:hint="eastAsia" w:ascii="仿宋_GB2312" w:hAnsi="仿宋_GB2312" w:eastAsia="仿宋_GB2312" w:cs="仿宋_GB2312"/>
          <w:kern w:val="2"/>
          <w:sz w:val="21"/>
          <w:szCs w:val="21"/>
          <w:lang w:val="en-US" w:eastAsia="zh-CN" w:bidi="ar-SA"/>
        </w:rPr>
      </w:pPr>
    </w:p>
    <w:p>
      <w:pPr>
        <w:keepNext w:val="0"/>
        <w:keepLines w:val="0"/>
        <w:pageBreakBefore w:val="0"/>
        <w:kinsoku/>
        <w:wordWrap/>
        <w:overflowPunct/>
        <w:topLinePunct w:val="0"/>
        <w:bidi w:val="0"/>
        <w:adjustRightInd/>
        <w:snapToGrid/>
        <w:spacing w:line="360" w:lineRule="auto"/>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酸化剂添加品种</w:t>
      </w:r>
    </w:p>
    <w:tbl>
      <w:tblPr>
        <w:tblStyle w:val="45"/>
        <w:tblW w:w="951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90"/>
        <w:gridCol w:w="5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439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51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439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51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439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51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乙酸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439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51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丙酸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439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51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丁酸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439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51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乳酸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439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51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苯甲酸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439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51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山梨酸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439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51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富马酸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439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51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柠檬酸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439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51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酒石酸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439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51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苹果酸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439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51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磷酸</w:t>
            </w:r>
          </w:p>
        </w:tc>
      </w:tr>
    </w:tbl>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r>
        <w:rPr>
          <w:rFonts w:hint="eastAsia" w:ascii="仿宋_GB2312" w:hAnsi="仿宋_GB2312" w:eastAsia="仿宋_GB2312" w:cs="仿宋_GB2312"/>
          <w:kern w:val="2"/>
          <w:sz w:val="32"/>
          <w:szCs w:val="32"/>
          <w:lang w:val="en-US" w:eastAsia="zh-CN" w:bidi="ar-SA"/>
        </w:rPr>
        <w:t>矿物元素及其络(螯)合物添加品种</w:t>
      </w:r>
    </w:p>
    <w:p>
      <w:pPr>
        <w:pStyle w:val="34"/>
        <w:ind w:firstLine="31680"/>
      </w:pPr>
    </w:p>
    <w:tbl>
      <w:tblPr>
        <w:tblStyle w:val="45"/>
        <w:tblW w:w="953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8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8490" w:type="dxa"/>
          </w:tcPr>
          <w:p>
            <w:pPr>
              <w:keepNext w:val="0"/>
              <w:keepLines w:val="0"/>
              <w:pageBreakBefore w:val="0"/>
              <w:widowControl w:val="0"/>
              <w:tabs>
                <w:tab w:val="left" w:pos="1399"/>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5" w:hRule="atLeast"/>
        </w:trPr>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49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氯化钠、硫酸钠、磷酸二氢钠、磷酸氢二钠、磷酸二氢钾、磷酸氢二钾、轻质碳酸钙、氯化钙、磷酸氢钙、磷酸二氢钙、磷酸三钙、乳酸钙、葡萄糖酸钙、硫酸镁、氧化镁、氯化镁、柠檬酸亚铁、富马酸亚铁、乳酸亚铁、硫酸亚铁、氯化亚铁、氯化铁、碳酸亚铁、氯化铜、硫酸铜、碱式氯化铜、氧化锌、氯化锌、碳酸锌、硫酸锌、乙酸锌、碱式氯化锌、氯化锰、氧化锰、硫酸锰、碳酸锰、磷酸氢锰、碘化钾、碘化钠、碘酸钾、碘酸钙、氯化钴、乙酸钴、硫酸钴、亚硒酸钠、钼酸钠、蛋氨酸铜络（螯）合物、蛋氨酸铁络（螯）合物、蛋氨酸锰络（螯）合物、蛋氨酸锌络（螯）合物、赖氨酸铜络（螯）合物、赖氨酸锌络（螯）合物、甘氨酸铜络（螯）合物、甘氨酸铁络（螯）合物、酵母铜、酵母铁、酵母锰、酵母硒、氨基酸铜络合物（氨基酸来源于水解植物蛋白）、氨基酸铁络合物（氨基酸来源于水解植物蛋白）、氨基酸锰络合物（氨基酸来源于水解植物蛋白）、氨基酸锌络合物（氨基酸来源于水解植物蛋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8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蛋白铜、蛋白铁、蛋白锌、蛋白锰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8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羟基蛋氨酸类似物络（螯）合锌、羟基蛋氨酸类似物络（螯）合锰、羟基蛋氨酸类似物络（螯）合铜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8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烟酸铬、酵母铬、蛋氨酸铬、吡啶甲酸铬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8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丙酸铬、甘氨酸锌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8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丙酸锌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8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硫酸钾、三氧化二铁、氧化铜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8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碳酸钴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8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稀土（铈和镧）壳糖胺螯合盐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8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乳酸锌（α-羟基丙酸锌）</w:t>
            </w:r>
          </w:p>
        </w:tc>
      </w:tr>
    </w:tbl>
    <w:p>
      <w:pPr>
        <w:pStyle w:val="34"/>
        <w:ind w:firstLine="31680"/>
        <w:jc w:val="center"/>
      </w:pPr>
      <w:r>
        <w:rPr/>
        <w:br w:type="textWrapping" w:clear="all"/>
      </w:r>
    </w:p>
    <w:p>
      <w:r>
        <w:rPr/>
        <w:br w:type="page" w:clear="all"/>
      </w:r>
    </w:p>
    <w:p>
      <w:pPr>
        <w:pStyle w:val="34"/>
        <w:ind w:left="0" w:leftChars="0" w:firstLine="0" w:firstLineChars="0"/>
        <w:jc w:val="center"/>
      </w:pPr>
      <w:r>
        <w:rPr>
          <w:rFonts w:hint="eastAsia" w:ascii="仿宋_GB2312" w:hAnsi="仿宋_GB2312" w:eastAsia="仿宋_GB2312" w:cs="仿宋_GB2312"/>
          <w:kern w:val="2"/>
          <w:sz w:val="32"/>
          <w:szCs w:val="32"/>
          <w:lang w:val="en-US" w:eastAsia="zh-CN" w:bidi="ar-SA"/>
        </w:rPr>
        <w:t>多糖和寡糖类添加品种</w:t>
      </w:r>
    </w:p>
    <w:p>
      <w:pPr>
        <w:pStyle w:val="34"/>
        <w:ind w:firstLine="31680"/>
      </w:pPr>
    </w:p>
    <w:tbl>
      <w:tblPr>
        <w:tblStyle w:val="45"/>
        <w:tblW w:w="955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3"/>
        <w:gridCol w:w="8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848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4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低聚木糖（木寡糖）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84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低聚壳聚糖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84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半乳甘露寡糖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84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果寡糖、甘露寡糖、低聚半乳糖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84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壳寡糖（寡聚β-(1-4)-2-氨基-2-脱氧-D-葡萄糖）（n=2～10）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84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β-1，3-D-葡聚糖（源自酿酒酵母）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07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84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N,O-羧甲基壳聚糖</w:t>
            </w:r>
          </w:p>
        </w:tc>
      </w:tr>
    </w:tbl>
    <w:p>
      <w:pPr>
        <w:pStyle w:val="123"/>
        <w:numPr>
          <w:ilvl w:val="0"/>
          <w:numId w:val="0"/>
        </w:numPr>
        <w:spacing w:before="312" w:after="312"/>
        <w:rPr>
          <w:rFonts w:cs="Times New Roman"/>
        </w:rPr>
      </w:pPr>
    </w:p>
    <w:sectPr>
      <w:headerReference r:id="rId5" w:type="default"/>
      <w:footerReference r:id="rId6" w:type="default"/>
      <w:pgSz w:w="11906" w:h="16838"/>
      <w:pgMar w:top="567" w:right="1134" w:bottom="1134" w:left="1134"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rPr>
        <w:rFonts w:cs="Times New Roman"/>
      </w:rPr>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rPr>
        <w:rFonts w:cs="Times New Roman"/>
      </w:rPr>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0"/>
      <w:jc w:val="both"/>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0"/>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21"/>
      <w:suff w:val="nothing"/>
      <w:lvlText w:val="注%1："/>
      <w:lvlJc w:val="left"/>
      <w:pPr>
        <w:ind w:left="811" w:hanging="448"/>
      </w:pPr>
      <w:rPr>
        <w:rFonts w:hint="eastAsia" w:ascii="黑体" w:eastAsia="黑体" w:cs="Times New Roman"/>
        <w:b w:val="0"/>
        <w:bCs w:val="0"/>
        <w:i w:val="0"/>
        <w:iCs w:val="0"/>
        <w:sz w:val="18"/>
        <w:szCs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82"/>
      <w:suff w:val="nothing"/>
      <w:lvlText w:val="示例%1："/>
      <w:lvlJc w:val="left"/>
      <w:pPr>
        <w:ind w:firstLine="397"/>
      </w:pPr>
      <w:rPr>
        <w:rFonts w:hint="eastAsia" w:ascii="黑体" w:eastAsia="黑体" w:cs="Times New Roman"/>
        <w:sz w:val="18"/>
        <w:szCs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127"/>
      <w:suff w:val="nothing"/>
      <w:lvlText w:val="%1示例："/>
      <w:lvlJc w:val="left"/>
      <w:pPr>
        <w:ind w:firstLine="363"/>
      </w:pPr>
      <w:rPr>
        <w:rFonts w:hint="eastAsia" w:ascii="黑体" w:eastAsia="黑体" w:cs="Times New Roman"/>
        <w:b w:val="0"/>
        <w:bCs w:val="0"/>
        <w:i w:val="0"/>
        <w:iCs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0DDE2B46"/>
    <w:multiLevelType w:val="multilevel"/>
    <w:tmpl w:val="0DDE2B46"/>
    <w:lvl w:ilvl="0" w:tentative="0">
      <w:start w:val="1"/>
      <w:numFmt w:val="lowerLetter"/>
      <w:pStyle w:val="119"/>
      <w:suff w:val="nothing"/>
      <w:lvlText w:val="%1   "/>
      <w:lvlJc w:val="left"/>
      <w:pPr>
        <w:ind w:left="544" w:hanging="181"/>
      </w:pPr>
      <w:rPr>
        <w:rFonts w:hint="eastAsia" w:ascii="宋体" w:eastAsia="宋体" w:cs="Times New Roman"/>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152"/>
      <w:suff w:val="nothing"/>
      <w:lvlText w:val="注%1："/>
      <w:lvlJc w:val="left"/>
      <w:pPr>
        <w:ind w:left="811" w:hanging="448"/>
      </w:pPr>
      <w:rPr>
        <w:rFonts w:hint="eastAsia" w:ascii="黑体" w:eastAsia="黑体" w:cs="Times New Roman"/>
        <w:b w:val="0"/>
        <w:bCs w:val="0"/>
        <w:i w:val="0"/>
        <w:iCs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123"/>
      <w:suff w:val="nothing"/>
      <w:lvlText w:val="%1　"/>
      <w:lvlJc w:val="left"/>
      <w:rPr>
        <w:rFonts w:hint="eastAsia" w:ascii="黑体" w:hAnsi="Times New Roman" w:eastAsia="黑体" w:cs="Times New Roman"/>
        <w:b w:val="0"/>
        <w:bCs w:val="0"/>
        <w:i w:val="0"/>
        <w:iCs w:val="0"/>
        <w:sz w:val="21"/>
        <w:szCs w:val="21"/>
      </w:rPr>
    </w:lvl>
    <w:lvl w:ilvl="1" w:tentative="0">
      <w:start w:val="1"/>
      <w:numFmt w:val="decimal"/>
      <w:pStyle w:val="10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03"/>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102"/>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92"/>
      <w:suff w:val="space"/>
      <w:lvlText w:val="%1"/>
      <w:lvlJc w:val="left"/>
      <w:pPr>
        <w:ind w:left="623" w:hanging="425"/>
      </w:pPr>
      <w:rPr>
        <w:rFonts w:hint="eastAsia" w:cs="Times New Roman"/>
      </w:rPr>
    </w:lvl>
    <w:lvl w:ilvl="1" w:tentative="0">
      <w:start w:val="1"/>
      <w:numFmt w:val="decimal"/>
      <w:pStyle w:val="153"/>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118"/>
      <w:suff w:val="nothing"/>
      <w:lvlText w:val="%1——"/>
      <w:lvlJc w:val="left"/>
      <w:pPr>
        <w:ind w:left="833" w:hanging="408"/>
      </w:pPr>
      <w:rPr>
        <w:rFonts w:hint="eastAsia" w:cs="Times New Roman"/>
      </w:rPr>
    </w:lvl>
    <w:lvl w:ilvl="1" w:tentative="0">
      <w:start w:val="1"/>
      <w:numFmt w:val="bullet"/>
      <w:pStyle w:val="146"/>
      <w:lvlText w:val=""/>
      <w:lvlJc w:val="left"/>
      <w:pPr>
        <w:tabs>
          <w:tab w:val="left" w:pos="760"/>
        </w:tabs>
        <w:ind w:left="1264" w:hanging="413"/>
      </w:pPr>
      <w:rPr>
        <w:rFonts w:hint="default" w:ascii="Symbol" w:hAnsi="Symbol"/>
        <w:color w:val="auto"/>
      </w:rPr>
    </w:lvl>
    <w:lvl w:ilvl="2" w:tentative="0">
      <w:start w:val="1"/>
      <w:numFmt w:val="bullet"/>
      <w:pStyle w:val="11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3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44C50F90"/>
    <w:multiLevelType w:val="multilevel"/>
    <w:tmpl w:val="44C50F90"/>
    <w:lvl w:ilvl="0" w:tentative="0">
      <w:start w:val="1"/>
      <w:numFmt w:val="lowerLetter"/>
      <w:pStyle w:val="120"/>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pStyle w:val="91"/>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pStyle w:val="150"/>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0">
    <w:nsid w:val="4B733A5F"/>
    <w:multiLevelType w:val="multilevel"/>
    <w:tmpl w:val="4B733A5F"/>
    <w:lvl w:ilvl="0" w:tentative="0">
      <w:start w:val="1"/>
      <w:numFmt w:val="decimal"/>
      <w:pStyle w:val="144"/>
      <w:suff w:val="nothing"/>
      <w:lvlText w:val="示例%1："/>
      <w:lvlJc w:val="left"/>
      <w:pPr>
        <w:ind w:firstLine="363"/>
      </w:pPr>
      <w:rPr>
        <w:rFonts w:hint="eastAsia" w:ascii="黑体" w:hAnsi="Times New Roman" w:eastAsia="黑体" w:cs="Times New Roman"/>
        <w:b w:val="0"/>
        <w:bCs w:val="0"/>
        <w:i w:val="0"/>
        <w:iCs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176"/>
      <w:suff w:val="nothing"/>
      <w:lvlText w:val="图%1　"/>
      <w:lvlJc w:val="left"/>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129"/>
      <w:lvlText w:val="%1"/>
      <w:lvlJc w:val="left"/>
      <w:pPr>
        <w:tabs>
          <w:tab w:val="left" w:pos="0"/>
        </w:tabs>
        <w:ind w:hanging="425"/>
      </w:pPr>
      <w:rPr>
        <w:rFonts w:hint="eastAsia" w:cs="Times New Roman"/>
      </w:rPr>
    </w:lvl>
    <w:lvl w:ilvl="1" w:tentative="0">
      <w:start w:val="1"/>
      <w:numFmt w:val="decimal"/>
      <w:pStyle w:val="170"/>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158"/>
      <w:suff w:val="nothing"/>
      <w:lvlText w:val="表%1　"/>
      <w:lvlJc w:val="left"/>
      <w:rPr>
        <w:rFonts w:hint="eastAsia" w:ascii="黑体" w:hAnsi="Times New Roman" w:eastAsia="黑体" w:cs="Times New Roman"/>
        <w:b w:val="0"/>
        <w:bCs w:val="0"/>
        <w:i w:val="0"/>
        <w:iCs w:val="0"/>
        <w:sz w:val="21"/>
        <w:szCs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4">
    <w:nsid w:val="657D3FBC"/>
    <w:multiLevelType w:val="multilevel"/>
    <w:tmpl w:val="657D3FBC"/>
    <w:lvl w:ilvl="0" w:tentative="0">
      <w:start w:val="1"/>
      <w:numFmt w:val="upperLetter"/>
      <w:pStyle w:val="99"/>
      <w:suff w:val="nothing"/>
      <w:lvlText w:val="附　录　%1"/>
      <w:lvlJc w:val="left"/>
      <w:rPr>
        <w:rFonts w:hint="eastAsia" w:ascii="黑体" w:hAnsi="Times New Roman" w:eastAsia="黑体" w:cs="Times New Roman"/>
        <w:b w:val="0"/>
        <w:bCs w:val="0"/>
        <w:i w:val="0"/>
        <w:iCs w:val="0"/>
        <w:spacing w:val="0"/>
        <w:w w:val="100"/>
        <w:sz w:val="21"/>
        <w:szCs w:val="21"/>
      </w:rPr>
    </w:lvl>
    <w:lvl w:ilvl="1" w:tentative="0">
      <w:start w:val="1"/>
      <w:numFmt w:val="decimal"/>
      <w:pStyle w:val="157"/>
      <w:suff w:val="nothing"/>
      <w:lvlText w:val="%1.%2　"/>
      <w:lvlJc w:val="left"/>
      <w:rPr>
        <w:rFonts w:hint="eastAsia" w:ascii="黑体" w:hAnsi="Times New Roman" w:eastAsia="黑体" w:cs="Times New Roman"/>
        <w:b w:val="0"/>
        <w:bCs w:val="0"/>
        <w:i w:val="0"/>
        <w:iCs w:val="0"/>
        <w:snapToGrid/>
        <w:spacing w:val="0"/>
        <w:w w:val="100"/>
        <w:kern w:val="21"/>
        <w:sz w:val="21"/>
        <w:szCs w:val="21"/>
      </w:rPr>
    </w:lvl>
    <w:lvl w:ilvl="2" w:tentative="0">
      <w:start w:val="1"/>
      <w:numFmt w:val="decimal"/>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132"/>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139"/>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138"/>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137"/>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135"/>
      <w:lvlText w:val="%1)"/>
      <w:lvlJc w:val="left"/>
      <w:pPr>
        <w:tabs>
          <w:tab w:val="left" w:pos="839"/>
        </w:tabs>
        <w:ind w:left="839" w:hanging="419"/>
      </w:pPr>
      <w:rPr>
        <w:rFonts w:hint="eastAsia" w:ascii="宋体" w:eastAsia="宋体" w:cs="Times New Roman"/>
        <w:b w:val="0"/>
        <w:bCs w:val="0"/>
        <w:i w:val="0"/>
        <w:iCs w:val="0"/>
        <w:sz w:val="21"/>
        <w:szCs w:val="21"/>
      </w:rPr>
    </w:lvl>
    <w:lvl w:ilvl="1" w:tentative="0">
      <w:start w:val="1"/>
      <w:numFmt w:val="decimal"/>
      <w:pStyle w:val="178"/>
      <w:lvlText w:val="%2)"/>
      <w:lvlJc w:val="left"/>
      <w:pPr>
        <w:tabs>
          <w:tab w:val="left" w:pos="840"/>
        </w:tabs>
        <w:ind w:left="839" w:hanging="419"/>
      </w:pPr>
      <w:rPr>
        <w:rFonts w:hint="eastAsia" w:ascii="宋体" w:eastAsia="宋体" w:cs="Times New Roman"/>
        <w:b w:val="0"/>
        <w:bCs w:val="0"/>
        <w:i w:val="0"/>
        <w:iCs w:val="0"/>
        <w:sz w:val="21"/>
        <w:szCs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8"/>
  </w:num>
  <w:num w:numId="2">
    <w:abstractNumId w:val="1"/>
  </w:num>
  <w:num w:numId="3">
    <w:abstractNumId w:val="9"/>
  </w:num>
  <w:num w:numId="4">
    <w:abstractNumId w:val="6"/>
  </w:num>
  <w:num w:numId="5">
    <w:abstractNumId w:val="14"/>
  </w:num>
  <w:num w:numId="6">
    <w:abstractNumId w:val="5"/>
  </w:num>
  <w:num w:numId="7">
    <w:abstractNumId w:val="7"/>
  </w:num>
  <w:num w:numId="8">
    <w:abstractNumId w:val="3"/>
  </w:num>
  <w:num w:numId="9">
    <w:abstractNumId w:val="0"/>
  </w:num>
  <w:num w:numId="10">
    <w:abstractNumId w:val="2"/>
  </w:num>
  <w:num w:numId="11">
    <w:abstractNumId w:val="12"/>
  </w:num>
  <w:num w:numId="12">
    <w:abstractNumId w:val="15"/>
  </w:num>
  <w:num w:numId="13">
    <w:abstractNumId w:val="10"/>
  </w:num>
  <w:num w:numId="14">
    <w:abstractNumId w:val="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D7B"/>
    <w:rsid w:val="0000185F"/>
    <w:rsid w:val="0000586F"/>
    <w:rsid w:val="00011FAC"/>
    <w:rsid w:val="0001360F"/>
    <w:rsid w:val="00013D86"/>
    <w:rsid w:val="00013E02"/>
    <w:rsid w:val="0002143C"/>
    <w:rsid w:val="000219F3"/>
    <w:rsid w:val="00025A65"/>
    <w:rsid w:val="00026C31"/>
    <w:rsid w:val="00027280"/>
    <w:rsid w:val="000320A7"/>
    <w:rsid w:val="00035925"/>
    <w:rsid w:val="00067CDF"/>
    <w:rsid w:val="00070E5F"/>
    <w:rsid w:val="000720E8"/>
    <w:rsid w:val="00074FBE"/>
    <w:rsid w:val="0008262D"/>
    <w:rsid w:val="00083A09"/>
    <w:rsid w:val="00083D7C"/>
    <w:rsid w:val="0009005E"/>
    <w:rsid w:val="00092857"/>
    <w:rsid w:val="000A045A"/>
    <w:rsid w:val="000A184C"/>
    <w:rsid w:val="000A20A9"/>
    <w:rsid w:val="000A48B1"/>
    <w:rsid w:val="000A4A68"/>
    <w:rsid w:val="000B3143"/>
    <w:rsid w:val="000B71B4"/>
    <w:rsid w:val="000C6B05"/>
    <w:rsid w:val="000C6DD6"/>
    <w:rsid w:val="000C73D4"/>
    <w:rsid w:val="000D3D4C"/>
    <w:rsid w:val="000D4F51"/>
    <w:rsid w:val="000D718B"/>
    <w:rsid w:val="000D7F30"/>
    <w:rsid w:val="000E0C46"/>
    <w:rsid w:val="000E2638"/>
    <w:rsid w:val="000E3E95"/>
    <w:rsid w:val="000F030C"/>
    <w:rsid w:val="000F097D"/>
    <w:rsid w:val="000F129C"/>
    <w:rsid w:val="000F3A8F"/>
    <w:rsid w:val="001056DE"/>
    <w:rsid w:val="001124C0"/>
    <w:rsid w:val="0013175F"/>
    <w:rsid w:val="00145AD5"/>
    <w:rsid w:val="00147025"/>
    <w:rsid w:val="001512B4"/>
    <w:rsid w:val="00152FBA"/>
    <w:rsid w:val="001620A5"/>
    <w:rsid w:val="00164E53"/>
    <w:rsid w:val="0016699D"/>
    <w:rsid w:val="0017492F"/>
    <w:rsid w:val="00175159"/>
    <w:rsid w:val="00176208"/>
    <w:rsid w:val="0018211B"/>
    <w:rsid w:val="001840D3"/>
    <w:rsid w:val="001900F8"/>
    <w:rsid w:val="00191258"/>
    <w:rsid w:val="00192680"/>
    <w:rsid w:val="00193037"/>
    <w:rsid w:val="00193A2C"/>
    <w:rsid w:val="001A104C"/>
    <w:rsid w:val="001A154F"/>
    <w:rsid w:val="001A288E"/>
    <w:rsid w:val="001A4838"/>
    <w:rsid w:val="001B420D"/>
    <w:rsid w:val="001B6DC2"/>
    <w:rsid w:val="001C149C"/>
    <w:rsid w:val="001C21AC"/>
    <w:rsid w:val="001C47BA"/>
    <w:rsid w:val="001C59EA"/>
    <w:rsid w:val="001D0671"/>
    <w:rsid w:val="001D406C"/>
    <w:rsid w:val="001D41EE"/>
    <w:rsid w:val="001D4CCD"/>
    <w:rsid w:val="001E0380"/>
    <w:rsid w:val="001E13B1"/>
    <w:rsid w:val="001E6CE9"/>
    <w:rsid w:val="001E7543"/>
    <w:rsid w:val="001F3A19"/>
    <w:rsid w:val="00201341"/>
    <w:rsid w:val="00206E8A"/>
    <w:rsid w:val="00207F45"/>
    <w:rsid w:val="00214645"/>
    <w:rsid w:val="00220B38"/>
    <w:rsid w:val="00234467"/>
    <w:rsid w:val="00237D8D"/>
    <w:rsid w:val="00241DA2"/>
    <w:rsid w:val="00247FEE"/>
    <w:rsid w:val="00250E7D"/>
    <w:rsid w:val="002565D5"/>
    <w:rsid w:val="002622C0"/>
    <w:rsid w:val="002647BA"/>
    <w:rsid w:val="00270EC3"/>
    <w:rsid w:val="002739C8"/>
    <w:rsid w:val="00273B63"/>
    <w:rsid w:val="002778AE"/>
    <w:rsid w:val="0028269A"/>
    <w:rsid w:val="00283590"/>
    <w:rsid w:val="00286973"/>
    <w:rsid w:val="0029173D"/>
    <w:rsid w:val="00292CC2"/>
    <w:rsid w:val="00294E70"/>
    <w:rsid w:val="002A1924"/>
    <w:rsid w:val="002A7420"/>
    <w:rsid w:val="002B0C3E"/>
    <w:rsid w:val="002B0D76"/>
    <w:rsid w:val="002B0F12"/>
    <w:rsid w:val="002B1308"/>
    <w:rsid w:val="002B3E6E"/>
    <w:rsid w:val="002B4554"/>
    <w:rsid w:val="002B4E59"/>
    <w:rsid w:val="002B5A9D"/>
    <w:rsid w:val="002C2304"/>
    <w:rsid w:val="002C4E2D"/>
    <w:rsid w:val="002C72D8"/>
    <w:rsid w:val="002D11FA"/>
    <w:rsid w:val="002D2E50"/>
    <w:rsid w:val="002E0DDF"/>
    <w:rsid w:val="002E2906"/>
    <w:rsid w:val="002E478F"/>
    <w:rsid w:val="002E5635"/>
    <w:rsid w:val="002E64C3"/>
    <w:rsid w:val="002E6A2C"/>
    <w:rsid w:val="002E7374"/>
    <w:rsid w:val="002F1D8C"/>
    <w:rsid w:val="002F1EFC"/>
    <w:rsid w:val="002F21DA"/>
    <w:rsid w:val="00301F39"/>
    <w:rsid w:val="003036BF"/>
    <w:rsid w:val="00307C0C"/>
    <w:rsid w:val="00314220"/>
    <w:rsid w:val="00325926"/>
    <w:rsid w:val="00325D36"/>
    <w:rsid w:val="00326F6C"/>
    <w:rsid w:val="00327A8A"/>
    <w:rsid w:val="0033056D"/>
    <w:rsid w:val="00331A40"/>
    <w:rsid w:val="00333263"/>
    <w:rsid w:val="00333522"/>
    <w:rsid w:val="00333582"/>
    <w:rsid w:val="00334C40"/>
    <w:rsid w:val="00336610"/>
    <w:rsid w:val="00343F73"/>
    <w:rsid w:val="00345060"/>
    <w:rsid w:val="0035323B"/>
    <w:rsid w:val="003572AF"/>
    <w:rsid w:val="003609D2"/>
    <w:rsid w:val="003625E1"/>
    <w:rsid w:val="00363F22"/>
    <w:rsid w:val="00375564"/>
    <w:rsid w:val="00375F17"/>
    <w:rsid w:val="003820CD"/>
    <w:rsid w:val="00383191"/>
    <w:rsid w:val="00386DED"/>
    <w:rsid w:val="003912E7"/>
    <w:rsid w:val="00393947"/>
    <w:rsid w:val="003A04BC"/>
    <w:rsid w:val="003A2275"/>
    <w:rsid w:val="003A50AD"/>
    <w:rsid w:val="003A6A4F"/>
    <w:rsid w:val="003A7088"/>
    <w:rsid w:val="003B00DF"/>
    <w:rsid w:val="003B1275"/>
    <w:rsid w:val="003B1778"/>
    <w:rsid w:val="003B7A21"/>
    <w:rsid w:val="003C11CB"/>
    <w:rsid w:val="003C40DF"/>
    <w:rsid w:val="003C75F3"/>
    <w:rsid w:val="003C78A3"/>
    <w:rsid w:val="003E1867"/>
    <w:rsid w:val="003E380B"/>
    <w:rsid w:val="003E5729"/>
    <w:rsid w:val="003F360F"/>
    <w:rsid w:val="003F4EE0"/>
    <w:rsid w:val="003F635A"/>
    <w:rsid w:val="00402153"/>
    <w:rsid w:val="00402FC1"/>
    <w:rsid w:val="00417897"/>
    <w:rsid w:val="00422B3B"/>
    <w:rsid w:val="00425082"/>
    <w:rsid w:val="00426F14"/>
    <w:rsid w:val="00431DEB"/>
    <w:rsid w:val="0043647D"/>
    <w:rsid w:val="00446B29"/>
    <w:rsid w:val="004478EF"/>
    <w:rsid w:val="0045104E"/>
    <w:rsid w:val="00453F9A"/>
    <w:rsid w:val="004578C5"/>
    <w:rsid w:val="004715D4"/>
    <w:rsid w:val="00471E91"/>
    <w:rsid w:val="00473C50"/>
    <w:rsid w:val="00474675"/>
    <w:rsid w:val="0047470C"/>
    <w:rsid w:val="00475ECF"/>
    <w:rsid w:val="00481D62"/>
    <w:rsid w:val="0048317D"/>
    <w:rsid w:val="004832E5"/>
    <w:rsid w:val="004918E3"/>
    <w:rsid w:val="004A35F9"/>
    <w:rsid w:val="004B24C1"/>
    <w:rsid w:val="004C07C4"/>
    <w:rsid w:val="004C292F"/>
    <w:rsid w:val="004D378A"/>
    <w:rsid w:val="004E36FE"/>
    <w:rsid w:val="004E6A07"/>
    <w:rsid w:val="004F32D5"/>
    <w:rsid w:val="00501B77"/>
    <w:rsid w:val="00510280"/>
    <w:rsid w:val="00513D73"/>
    <w:rsid w:val="00514A43"/>
    <w:rsid w:val="005174E5"/>
    <w:rsid w:val="00522393"/>
    <w:rsid w:val="00522620"/>
    <w:rsid w:val="00525656"/>
    <w:rsid w:val="00534C02"/>
    <w:rsid w:val="0054264B"/>
    <w:rsid w:val="00543786"/>
    <w:rsid w:val="005478B3"/>
    <w:rsid w:val="005533D7"/>
    <w:rsid w:val="005565ED"/>
    <w:rsid w:val="005605A2"/>
    <w:rsid w:val="005621C0"/>
    <w:rsid w:val="00563D03"/>
    <w:rsid w:val="005703DE"/>
    <w:rsid w:val="005727B0"/>
    <w:rsid w:val="0058464E"/>
    <w:rsid w:val="00594496"/>
    <w:rsid w:val="005A01CB"/>
    <w:rsid w:val="005A2B73"/>
    <w:rsid w:val="005A58FF"/>
    <w:rsid w:val="005A5EAF"/>
    <w:rsid w:val="005A64C0"/>
    <w:rsid w:val="005B1FC7"/>
    <w:rsid w:val="005B3C11"/>
    <w:rsid w:val="005C1C28"/>
    <w:rsid w:val="005C1CA3"/>
    <w:rsid w:val="005C6DB5"/>
    <w:rsid w:val="005D23B3"/>
    <w:rsid w:val="005D3EE8"/>
    <w:rsid w:val="005E19E7"/>
    <w:rsid w:val="005E43D9"/>
    <w:rsid w:val="006062B0"/>
    <w:rsid w:val="00610457"/>
    <w:rsid w:val="0061716C"/>
    <w:rsid w:val="00620B09"/>
    <w:rsid w:val="006243A1"/>
    <w:rsid w:val="00632E56"/>
    <w:rsid w:val="00635CB7"/>
    <w:rsid w:val="00635CBA"/>
    <w:rsid w:val="0064338B"/>
    <w:rsid w:val="0064471B"/>
    <w:rsid w:val="00646542"/>
    <w:rsid w:val="006501F5"/>
    <w:rsid w:val="006504F4"/>
    <w:rsid w:val="00650EA3"/>
    <w:rsid w:val="00652FE6"/>
    <w:rsid w:val="00654BC9"/>
    <w:rsid w:val="006552FD"/>
    <w:rsid w:val="00660E1D"/>
    <w:rsid w:val="00663AF3"/>
    <w:rsid w:val="0066625E"/>
    <w:rsid w:val="00666B6C"/>
    <w:rsid w:val="00682682"/>
    <w:rsid w:val="00682702"/>
    <w:rsid w:val="006874CB"/>
    <w:rsid w:val="00691FC7"/>
    <w:rsid w:val="00692368"/>
    <w:rsid w:val="006A2EBC"/>
    <w:rsid w:val="006A56DC"/>
    <w:rsid w:val="006A5EA0"/>
    <w:rsid w:val="006A783B"/>
    <w:rsid w:val="006A7B33"/>
    <w:rsid w:val="006B4E13"/>
    <w:rsid w:val="006B75DD"/>
    <w:rsid w:val="006C67E0"/>
    <w:rsid w:val="006C7ABA"/>
    <w:rsid w:val="006D0D60"/>
    <w:rsid w:val="006D1122"/>
    <w:rsid w:val="006D3C00"/>
    <w:rsid w:val="006D4ABD"/>
    <w:rsid w:val="006D609F"/>
    <w:rsid w:val="006D786D"/>
    <w:rsid w:val="006D78B4"/>
    <w:rsid w:val="006E3675"/>
    <w:rsid w:val="006E38E9"/>
    <w:rsid w:val="006E4A7F"/>
    <w:rsid w:val="006F222A"/>
    <w:rsid w:val="006F3DE1"/>
    <w:rsid w:val="00701D9E"/>
    <w:rsid w:val="00704DF6"/>
    <w:rsid w:val="0070651C"/>
    <w:rsid w:val="00706E8F"/>
    <w:rsid w:val="007114CB"/>
    <w:rsid w:val="00711868"/>
    <w:rsid w:val="007132A3"/>
    <w:rsid w:val="00715998"/>
    <w:rsid w:val="00716421"/>
    <w:rsid w:val="00724EFB"/>
    <w:rsid w:val="0073200D"/>
    <w:rsid w:val="00740552"/>
    <w:rsid w:val="007419C3"/>
    <w:rsid w:val="007467A7"/>
    <w:rsid w:val="007469DD"/>
    <w:rsid w:val="0074741B"/>
    <w:rsid w:val="0074759E"/>
    <w:rsid w:val="007478EA"/>
    <w:rsid w:val="007478F6"/>
    <w:rsid w:val="0075415C"/>
    <w:rsid w:val="00754B7C"/>
    <w:rsid w:val="00763502"/>
    <w:rsid w:val="00765673"/>
    <w:rsid w:val="0077203D"/>
    <w:rsid w:val="007746BE"/>
    <w:rsid w:val="007913AB"/>
    <w:rsid w:val="007914F7"/>
    <w:rsid w:val="007B1625"/>
    <w:rsid w:val="007B3C78"/>
    <w:rsid w:val="007B706E"/>
    <w:rsid w:val="007B71EB"/>
    <w:rsid w:val="007C6205"/>
    <w:rsid w:val="007C686A"/>
    <w:rsid w:val="007C6BBF"/>
    <w:rsid w:val="007C728E"/>
    <w:rsid w:val="007D2C53"/>
    <w:rsid w:val="007D3D60"/>
    <w:rsid w:val="007D4F7D"/>
    <w:rsid w:val="007E1980"/>
    <w:rsid w:val="007E4B76"/>
    <w:rsid w:val="007E5EA8"/>
    <w:rsid w:val="007E7897"/>
    <w:rsid w:val="007F0CF1"/>
    <w:rsid w:val="007F12A5"/>
    <w:rsid w:val="007F4CF1"/>
    <w:rsid w:val="007F758D"/>
    <w:rsid w:val="007F7D52"/>
    <w:rsid w:val="0080654C"/>
    <w:rsid w:val="008071C6"/>
    <w:rsid w:val="00817A00"/>
    <w:rsid w:val="0083280D"/>
    <w:rsid w:val="00835DB3"/>
    <w:rsid w:val="0083617B"/>
    <w:rsid w:val="008371BD"/>
    <w:rsid w:val="00843E76"/>
    <w:rsid w:val="0084647A"/>
    <w:rsid w:val="008504A8"/>
    <w:rsid w:val="00851F96"/>
    <w:rsid w:val="0085282E"/>
    <w:rsid w:val="0085484E"/>
    <w:rsid w:val="0086119F"/>
    <w:rsid w:val="008653BB"/>
    <w:rsid w:val="0086585D"/>
    <w:rsid w:val="0087198C"/>
    <w:rsid w:val="00872C1F"/>
    <w:rsid w:val="00873B42"/>
    <w:rsid w:val="008856D8"/>
    <w:rsid w:val="00891079"/>
    <w:rsid w:val="00892E82"/>
    <w:rsid w:val="00897D49"/>
    <w:rsid w:val="008A1162"/>
    <w:rsid w:val="008B1132"/>
    <w:rsid w:val="008B45D0"/>
    <w:rsid w:val="008B6704"/>
    <w:rsid w:val="008C12CB"/>
    <w:rsid w:val="008C1B58"/>
    <w:rsid w:val="008C39AE"/>
    <w:rsid w:val="008C590D"/>
    <w:rsid w:val="008C5C3D"/>
    <w:rsid w:val="008C671A"/>
    <w:rsid w:val="008D1CF6"/>
    <w:rsid w:val="008D23F3"/>
    <w:rsid w:val="008E031B"/>
    <w:rsid w:val="008E43ED"/>
    <w:rsid w:val="008E7029"/>
    <w:rsid w:val="008E7CA9"/>
    <w:rsid w:val="008E7EF6"/>
    <w:rsid w:val="008F1F98"/>
    <w:rsid w:val="008F3E35"/>
    <w:rsid w:val="008F432E"/>
    <w:rsid w:val="008F6758"/>
    <w:rsid w:val="008F74A8"/>
    <w:rsid w:val="009040DD"/>
    <w:rsid w:val="00905B47"/>
    <w:rsid w:val="009113E9"/>
    <w:rsid w:val="0091331C"/>
    <w:rsid w:val="0091657A"/>
    <w:rsid w:val="00924476"/>
    <w:rsid w:val="009279DE"/>
    <w:rsid w:val="00930116"/>
    <w:rsid w:val="00935A2A"/>
    <w:rsid w:val="00935DF2"/>
    <w:rsid w:val="00937552"/>
    <w:rsid w:val="0094212C"/>
    <w:rsid w:val="0094289A"/>
    <w:rsid w:val="009440DB"/>
    <w:rsid w:val="00945447"/>
    <w:rsid w:val="0094597F"/>
    <w:rsid w:val="00950009"/>
    <w:rsid w:val="00952986"/>
    <w:rsid w:val="00954689"/>
    <w:rsid w:val="00960710"/>
    <w:rsid w:val="0096151E"/>
    <w:rsid w:val="009617C9"/>
    <w:rsid w:val="00961C93"/>
    <w:rsid w:val="009643A9"/>
    <w:rsid w:val="009651E8"/>
    <w:rsid w:val="00965324"/>
    <w:rsid w:val="00966B0F"/>
    <w:rsid w:val="0097091E"/>
    <w:rsid w:val="009760D3"/>
    <w:rsid w:val="009768AE"/>
    <w:rsid w:val="00977132"/>
    <w:rsid w:val="00981A4B"/>
    <w:rsid w:val="00982501"/>
    <w:rsid w:val="009877D3"/>
    <w:rsid w:val="00987C75"/>
    <w:rsid w:val="0099369B"/>
    <w:rsid w:val="009948F5"/>
    <w:rsid w:val="00994E8F"/>
    <w:rsid w:val="009951DC"/>
    <w:rsid w:val="009959BB"/>
    <w:rsid w:val="00997158"/>
    <w:rsid w:val="00997797"/>
    <w:rsid w:val="009A3A7C"/>
    <w:rsid w:val="009A4247"/>
    <w:rsid w:val="009B2ADB"/>
    <w:rsid w:val="009B36C0"/>
    <w:rsid w:val="009B52C9"/>
    <w:rsid w:val="009B603A"/>
    <w:rsid w:val="009C29F2"/>
    <w:rsid w:val="009C2D0E"/>
    <w:rsid w:val="009C3DAC"/>
    <w:rsid w:val="009C42E0"/>
    <w:rsid w:val="009D2AA6"/>
    <w:rsid w:val="009D5362"/>
    <w:rsid w:val="009E1415"/>
    <w:rsid w:val="009E6116"/>
    <w:rsid w:val="009F41C8"/>
    <w:rsid w:val="009F5196"/>
    <w:rsid w:val="00A00EBE"/>
    <w:rsid w:val="00A02E43"/>
    <w:rsid w:val="00A065F9"/>
    <w:rsid w:val="00A07F34"/>
    <w:rsid w:val="00A22154"/>
    <w:rsid w:val="00A24885"/>
    <w:rsid w:val="00A25C38"/>
    <w:rsid w:val="00A3139C"/>
    <w:rsid w:val="00A36BBE"/>
    <w:rsid w:val="00A4307A"/>
    <w:rsid w:val="00A47EBB"/>
    <w:rsid w:val="00A51CDD"/>
    <w:rsid w:val="00A520B8"/>
    <w:rsid w:val="00A571A3"/>
    <w:rsid w:val="00A6730D"/>
    <w:rsid w:val="00A71625"/>
    <w:rsid w:val="00A71B9B"/>
    <w:rsid w:val="00A751C7"/>
    <w:rsid w:val="00A87844"/>
    <w:rsid w:val="00A95D16"/>
    <w:rsid w:val="00AA038C"/>
    <w:rsid w:val="00AA7A09"/>
    <w:rsid w:val="00AB3B50"/>
    <w:rsid w:val="00AB57B4"/>
    <w:rsid w:val="00AB70F8"/>
    <w:rsid w:val="00AB75CE"/>
    <w:rsid w:val="00AC05B1"/>
    <w:rsid w:val="00AD356C"/>
    <w:rsid w:val="00AE2914"/>
    <w:rsid w:val="00AE6D15"/>
    <w:rsid w:val="00AE7EA0"/>
    <w:rsid w:val="00AF558F"/>
    <w:rsid w:val="00AF69AC"/>
    <w:rsid w:val="00B04182"/>
    <w:rsid w:val="00B07AE3"/>
    <w:rsid w:val="00B11430"/>
    <w:rsid w:val="00B11B1C"/>
    <w:rsid w:val="00B12D01"/>
    <w:rsid w:val="00B15EA0"/>
    <w:rsid w:val="00B179DF"/>
    <w:rsid w:val="00B2264A"/>
    <w:rsid w:val="00B244C7"/>
    <w:rsid w:val="00B353EB"/>
    <w:rsid w:val="00B40213"/>
    <w:rsid w:val="00B439C4"/>
    <w:rsid w:val="00B4535E"/>
    <w:rsid w:val="00B52A8C"/>
    <w:rsid w:val="00B636A8"/>
    <w:rsid w:val="00B665C6"/>
    <w:rsid w:val="00B802BF"/>
    <w:rsid w:val="00B805AF"/>
    <w:rsid w:val="00B80C07"/>
    <w:rsid w:val="00B83502"/>
    <w:rsid w:val="00B869EC"/>
    <w:rsid w:val="00B926D4"/>
    <w:rsid w:val="00B9397A"/>
    <w:rsid w:val="00B94FFE"/>
    <w:rsid w:val="00B9633D"/>
    <w:rsid w:val="00BA2EBE"/>
    <w:rsid w:val="00BB0F28"/>
    <w:rsid w:val="00BB10C9"/>
    <w:rsid w:val="00BB458A"/>
    <w:rsid w:val="00BC280E"/>
    <w:rsid w:val="00BC5DDC"/>
    <w:rsid w:val="00BD00D3"/>
    <w:rsid w:val="00BD1659"/>
    <w:rsid w:val="00BD3AA9"/>
    <w:rsid w:val="00BD4A18"/>
    <w:rsid w:val="00BD6C1B"/>
    <w:rsid w:val="00BD6DB2"/>
    <w:rsid w:val="00BE11CF"/>
    <w:rsid w:val="00BE21AB"/>
    <w:rsid w:val="00BE55CB"/>
    <w:rsid w:val="00BF45C1"/>
    <w:rsid w:val="00BF617A"/>
    <w:rsid w:val="00C0379D"/>
    <w:rsid w:val="00C03931"/>
    <w:rsid w:val="00C05FE3"/>
    <w:rsid w:val="00C12EAB"/>
    <w:rsid w:val="00C16F52"/>
    <w:rsid w:val="00C20DEC"/>
    <w:rsid w:val="00C2136D"/>
    <w:rsid w:val="00C214EE"/>
    <w:rsid w:val="00C2314B"/>
    <w:rsid w:val="00C24971"/>
    <w:rsid w:val="00C26B78"/>
    <w:rsid w:val="00C26BE5"/>
    <w:rsid w:val="00C26E4D"/>
    <w:rsid w:val="00C27909"/>
    <w:rsid w:val="00C27B03"/>
    <w:rsid w:val="00C30CC1"/>
    <w:rsid w:val="00C313BF"/>
    <w:rsid w:val="00C314E1"/>
    <w:rsid w:val="00C34397"/>
    <w:rsid w:val="00C377DD"/>
    <w:rsid w:val="00C4095D"/>
    <w:rsid w:val="00C47219"/>
    <w:rsid w:val="00C51C07"/>
    <w:rsid w:val="00C601D2"/>
    <w:rsid w:val="00C62F2D"/>
    <w:rsid w:val="00C65BCC"/>
    <w:rsid w:val="00C66970"/>
    <w:rsid w:val="00C841EE"/>
    <w:rsid w:val="00C8691C"/>
    <w:rsid w:val="00C93DBD"/>
    <w:rsid w:val="00C9538E"/>
    <w:rsid w:val="00CA168A"/>
    <w:rsid w:val="00CA217D"/>
    <w:rsid w:val="00CA357E"/>
    <w:rsid w:val="00CA44F9"/>
    <w:rsid w:val="00CA4A69"/>
    <w:rsid w:val="00CB2196"/>
    <w:rsid w:val="00CB2752"/>
    <w:rsid w:val="00CB2CFC"/>
    <w:rsid w:val="00CB77ED"/>
    <w:rsid w:val="00CC23C0"/>
    <w:rsid w:val="00CC3E0C"/>
    <w:rsid w:val="00CC58D3"/>
    <w:rsid w:val="00CC6B95"/>
    <w:rsid w:val="00CC784D"/>
    <w:rsid w:val="00CD3D29"/>
    <w:rsid w:val="00D020C1"/>
    <w:rsid w:val="00D0337B"/>
    <w:rsid w:val="00D042BE"/>
    <w:rsid w:val="00D05847"/>
    <w:rsid w:val="00D079B2"/>
    <w:rsid w:val="00D114E9"/>
    <w:rsid w:val="00D13F19"/>
    <w:rsid w:val="00D301C6"/>
    <w:rsid w:val="00D3510B"/>
    <w:rsid w:val="00D40A82"/>
    <w:rsid w:val="00D429C6"/>
    <w:rsid w:val="00D47748"/>
    <w:rsid w:val="00D54CC3"/>
    <w:rsid w:val="00D6041A"/>
    <w:rsid w:val="00D61CFD"/>
    <w:rsid w:val="00D633EB"/>
    <w:rsid w:val="00D6601A"/>
    <w:rsid w:val="00D764AE"/>
    <w:rsid w:val="00D76BF4"/>
    <w:rsid w:val="00D82FF7"/>
    <w:rsid w:val="00D847FE"/>
    <w:rsid w:val="00D951CC"/>
    <w:rsid w:val="00D964EA"/>
    <w:rsid w:val="00D966D0"/>
    <w:rsid w:val="00DA05C1"/>
    <w:rsid w:val="00DA0C59"/>
    <w:rsid w:val="00DA3991"/>
    <w:rsid w:val="00DA795C"/>
    <w:rsid w:val="00DB2FFA"/>
    <w:rsid w:val="00DB7E6C"/>
    <w:rsid w:val="00DD5A29"/>
    <w:rsid w:val="00DD5D9D"/>
    <w:rsid w:val="00DE35CB"/>
    <w:rsid w:val="00DF0886"/>
    <w:rsid w:val="00DF21E9"/>
    <w:rsid w:val="00DF72C7"/>
    <w:rsid w:val="00E00F14"/>
    <w:rsid w:val="00E06386"/>
    <w:rsid w:val="00E207A5"/>
    <w:rsid w:val="00E23F0B"/>
    <w:rsid w:val="00E24EB4"/>
    <w:rsid w:val="00E320ED"/>
    <w:rsid w:val="00E33AFB"/>
    <w:rsid w:val="00E34218"/>
    <w:rsid w:val="00E3628D"/>
    <w:rsid w:val="00E43674"/>
    <w:rsid w:val="00E43DBD"/>
    <w:rsid w:val="00E454C8"/>
    <w:rsid w:val="00E46282"/>
    <w:rsid w:val="00E5216E"/>
    <w:rsid w:val="00E60D33"/>
    <w:rsid w:val="00E64699"/>
    <w:rsid w:val="00E72901"/>
    <w:rsid w:val="00E82344"/>
    <w:rsid w:val="00E8487F"/>
    <w:rsid w:val="00E84B86"/>
    <w:rsid w:val="00E84C82"/>
    <w:rsid w:val="00E84D64"/>
    <w:rsid w:val="00E858F6"/>
    <w:rsid w:val="00E87408"/>
    <w:rsid w:val="00E914C4"/>
    <w:rsid w:val="00E934F5"/>
    <w:rsid w:val="00E9516B"/>
    <w:rsid w:val="00E95BB0"/>
    <w:rsid w:val="00E96961"/>
    <w:rsid w:val="00EA1079"/>
    <w:rsid w:val="00EA1087"/>
    <w:rsid w:val="00EA6CB8"/>
    <w:rsid w:val="00EA72EC"/>
    <w:rsid w:val="00EB11CB"/>
    <w:rsid w:val="00EB2038"/>
    <w:rsid w:val="00EB275A"/>
    <w:rsid w:val="00EB5EE0"/>
    <w:rsid w:val="00EB786A"/>
    <w:rsid w:val="00EC0C21"/>
    <w:rsid w:val="00EC0E4F"/>
    <w:rsid w:val="00EC12B5"/>
    <w:rsid w:val="00EC1578"/>
    <w:rsid w:val="00EC1C72"/>
    <w:rsid w:val="00EC3CC9"/>
    <w:rsid w:val="00EC680A"/>
    <w:rsid w:val="00ED5EB5"/>
    <w:rsid w:val="00EE2BED"/>
    <w:rsid w:val="00EE374B"/>
    <w:rsid w:val="00EF3F85"/>
    <w:rsid w:val="00F07C4E"/>
    <w:rsid w:val="00F10B50"/>
    <w:rsid w:val="00F11BB5"/>
    <w:rsid w:val="00F1417B"/>
    <w:rsid w:val="00F26144"/>
    <w:rsid w:val="00F34B99"/>
    <w:rsid w:val="00F461AB"/>
    <w:rsid w:val="00F52DAB"/>
    <w:rsid w:val="00F543F0"/>
    <w:rsid w:val="00F56C1A"/>
    <w:rsid w:val="00F81D29"/>
    <w:rsid w:val="00F8718A"/>
    <w:rsid w:val="00F91C4D"/>
    <w:rsid w:val="00F91CE1"/>
    <w:rsid w:val="00F92FD9"/>
    <w:rsid w:val="00F963EC"/>
    <w:rsid w:val="00FA0CA0"/>
    <w:rsid w:val="00FA6684"/>
    <w:rsid w:val="00FA731E"/>
    <w:rsid w:val="00FB2B38"/>
    <w:rsid w:val="00FC1A0B"/>
    <w:rsid w:val="00FC6358"/>
    <w:rsid w:val="00FC72DF"/>
    <w:rsid w:val="00FD2141"/>
    <w:rsid w:val="00FD320D"/>
    <w:rsid w:val="00FE23DE"/>
    <w:rsid w:val="00FE25C1"/>
    <w:rsid w:val="00FF353F"/>
    <w:rsid w:val="00FF3F17"/>
    <w:rsid w:val="00FF53F3"/>
    <w:rsid w:val="0B6E5654"/>
    <w:rsid w:val="0B923291"/>
    <w:rsid w:val="0E0255E7"/>
    <w:rsid w:val="130431AF"/>
    <w:rsid w:val="137D3E1C"/>
    <w:rsid w:val="18484BE5"/>
    <w:rsid w:val="1F516C6C"/>
    <w:rsid w:val="21D16B53"/>
    <w:rsid w:val="22EA002B"/>
    <w:rsid w:val="244830D5"/>
    <w:rsid w:val="25013893"/>
    <w:rsid w:val="25932F5C"/>
    <w:rsid w:val="266F48C5"/>
    <w:rsid w:val="2E402DEC"/>
    <w:rsid w:val="2F61293A"/>
    <w:rsid w:val="38810D85"/>
    <w:rsid w:val="3D6801AC"/>
    <w:rsid w:val="43F651C9"/>
    <w:rsid w:val="46884147"/>
    <w:rsid w:val="4B8779E5"/>
    <w:rsid w:val="52796D54"/>
    <w:rsid w:val="54B534C0"/>
    <w:rsid w:val="5B9A28DA"/>
    <w:rsid w:val="5EE5321D"/>
    <w:rsid w:val="67350DA7"/>
    <w:rsid w:val="6B721A2A"/>
    <w:rsid w:val="6C2360E2"/>
    <w:rsid w:val="711351F5"/>
    <w:rsid w:val="78CF35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62"/>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63"/>
    <w:qFormat/>
    <w:uiPriority w:val="99"/>
    <w:pPr>
      <w:keepNext/>
      <w:keepLines/>
      <w:spacing w:before="260" w:after="260" w:line="416" w:lineRule="auto"/>
      <w:outlineLvl w:val="2"/>
    </w:pPr>
    <w:rPr>
      <w:b/>
      <w:bCs/>
      <w:sz w:val="32"/>
      <w:szCs w:val="32"/>
    </w:rPr>
  </w:style>
  <w:style w:type="paragraph" w:styleId="5">
    <w:name w:val="heading 4"/>
    <w:basedOn w:val="1"/>
    <w:next w:val="1"/>
    <w:link w:val="64"/>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link w:val="65"/>
    <w:qFormat/>
    <w:uiPriority w:val="99"/>
    <w:pPr>
      <w:keepNext/>
      <w:keepLines/>
      <w:spacing w:before="280" w:after="290" w:line="376" w:lineRule="auto"/>
      <w:outlineLvl w:val="4"/>
    </w:pPr>
    <w:rPr>
      <w:b/>
      <w:bCs/>
      <w:sz w:val="28"/>
      <w:szCs w:val="28"/>
    </w:rPr>
  </w:style>
  <w:style w:type="paragraph" w:styleId="7">
    <w:name w:val="heading 6"/>
    <w:basedOn w:val="1"/>
    <w:next w:val="1"/>
    <w:link w:val="66"/>
    <w:qFormat/>
    <w:uiPriority w:val="99"/>
    <w:pPr>
      <w:keepNext/>
      <w:keepLines/>
      <w:spacing w:before="240" w:after="64" w:line="320" w:lineRule="auto"/>
      <w:outlineLvl w:val="5"/>
    </w:pPr>
    <w:rPr>
      <w:rFonts w:ascii="Arial" w:hAnsi="Arial" w:eastAsia="黑体" w:cs="Arial"/>
      <w:b/>
      <w:bCs/>
      <w:sz w:val="24"/>
      <w:szCs w:val="24"/>
    </w:rPr>
  </w:style>
  <w:style w:type="paragraph" w:styleId="8">
    <w:name w:val="heading 7"/>
    <w:basedOn w:val="1"/>
    <w:next w:val="1"/>
    <w:link w:val="67"/>
    <w:qFormat/>
    <w:uiPriority w:val="99"/>
    <w:pPr>
      <w:keepNext/>
      <w:keepLines/>
      <w:spacing w:before="240" w:after="64" w:line="320" w:lineRule="auto"/>
      <w:outlineLvl w:val="6"/>
    </w:pPr>
    <w:rPr>
      <w:b/>
      <w:bCs/>
      <w:sz w:val="24"/>
      <w:szCs w:val="24"/>
    </w:rPr>
  </w:style>
  <w:style w:type="paragraph" w:styleId="9">
    <w:name w:val="heading 8"/>
    <w:basedOn w:val="1"/>
    <w:next w:val="1"/>
    <w:link w:val="68"/>
    <w:qFormat/>
    <w:uiPriority w:val="99"/>
    <w:pPr>
      <w:keepNext/>
      <w:keepLines/>
      <w:spacing w:before="240" w:after="64" w:line="320" w:lineRule="auto"/>
      <w:outlineLvl w:val="7"/>
    </w:pPr>
    <w:rPr>
      <w:rFonts w:ascii="Arial" w:hAnsi="Arial" w:eastAsia="黑体" w:cs="Arial"/>
      <w:sz w:val="24"/>
      <w:szCs w:val="24"/>
    </w:rPr>
  </w:style>
  <w:style w:type="paragraph" w:styleId="10">
    <w:name w:val="heading 9"/>
    <w:basedOn w:val="1"/>
    <w:next w:val="1"/>
    <w:link w:val="69"/>
    <w:qFormat/>
    <w:uiPriority w:val="99"/>
    <w:pPr>
      <w:keepNext/>
      <w:keepLines/>
      <w:spacing w:before="240" w:after="64" w:line="320" w:lineRule="auto"/>
      <w:outlineLvl w:val="8"/>
    </w:pPr>
    <w:rPr>
      <w:rFonts w:ascii="Arial" w:hAnsi="Arial" w:eastAsia="黑体" w:cs="Arial"/>
    </w:rPr>
  </w:style>
  <w:style w:type="character" w:default="1" w:styleId="47">
    <w:name w:val="Default Paragraph Font"/>
    <w:semiHidden/>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tabs>
        <w:tab w:val="right" w:leader="dot" w:pos="9241"/>
      </w:tabs>
      <w:ind w:firstLine="505" w:firstLineChars="500"/>
      <w:jc w:val="left"/>
    </w:pPr>
    <w:rPr>
      <w:rFonts w:ascii="宋体" w:cs="宋体"/>
    </w:rPr>
  </w:style>
  <w:style w:type="paragraph" w:styleId="12">
    <w:name w:val="index 8"/>
    <w:basedOn w:val="1"/>
    <w:next w:val="1"/>
    <w:semiHidden/>
    <w:qFormat/>
    <w:uiPriority w:val="99"/>
    <w:pPr>
      <w:ind w:left="1680" w:hanging="210"/>
      <w:jc w:val="left"/>
    </w:pPr>
    <w:rPr>
      <w:rFonts w:ascii="Calibri" w:hAnsi="Calibri" w:cs="Calibri"/>
      <w:sz w:val="20"/>
      <w:szCs w:val="20"/>
    </w:rPr>
  </w:style>
  <w:style w:type="paragraph" w:styleId="13">
    <w:name w:val="Normal Indent"/>
    <w:basedOn w:val="1"/>
    <w:qFormat/>
    <w:uiPriority w:val="99"/>
    <w:pPr>
      <w:ind w:firstLine="420"/>
    </w:p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index 5"/>
    <w:basedOn w:val="1"/>
    <w:next w:val="1"/>
    <w:semiHidden/>
    <w:qFormat/>
    <w:uiPriority w:val="99"/>
    <w:pPr>
      <w:ind w:left="1050" w:hanging="210"/>
      <w:jc w:val="left"/>
    </w:pPr>
    <w:rPr>
      <w:rFonts w:ascii="Calibri" w:hAnsi="Calibri" w:cs="Calibri"/>
      <w:sz w:val="20"/>
      <w:szCs w:val="20"/>
    </w:rPr>
  </w:style>
  <w:style w:type="paragraph" w:styleId="16">
    <w:name w:val="Document Map"/>
    <w:basedOn w:val="1"/>
    <w:link w:val="70"/>
    <w:semiHidden/>
    <w:qFormat/>
    <w:uiPriority w:val="99"/>
    <w:pPr>
      <w:shd w:val="clear" w:color="auto" w:fill="000080"/>
    </w:pPr>
  </w:style>
  <w:style w:type="paragraph" w:styleId="17">
    <w:name w:val="index 6"/>
    <w:basedOn w:val="1"/>
    <w:next w:val="1"/>
    <w:semiHidden/>
    <w:qFormat/>
    <w:uiPriority w:val="99"/>
    <w:pPr>
      <w:ind w:left="1260" w:hanging="210"/>
      <w:jc w:val="left"/>
    </w:pPr>
    <w:rPr>
      <w:rFonts w:ascii="Calibri" w:hAnsi="Calibri" w:cs="Calibri"/>
      <w:sz w:val="20"/>
      <w:szCs w:val="20"/>
    </w:rPr>
  </w:style>
  <w:style w:type="paragraph" w:styleId="18">
    <w:name w:val="Body Text Indent"/>
    <w:basedOn w:val="1"/>
    <w:link w:val="71"/>
    <w:qFormat/>
    <w:uiPriority w:val="99"/>
    <w:pPr>
      <w:tabs>
        <w:tab w:val="left" w:pos="1660"/>
      </w:tabs>
      <w:ind w:firstLine="546" w:firstLineChars="195"/>
      <w:jc w:val="left"/>
    </w:pPr>
    <w:rPr>
      <w:sz w:val="28"/>
      <w:szCs w:val="28"/>
    </w:rPr>
  </w:style>
  <w:style w:type="paragraph" w:styleId="19">
    <w:name w:val="HTML Address"/>
    <w:basedOn w:val="1"/>
    <w:link w:val="72"/>
    <w:qFormat/>
    <w:uiPriority w:val="99"/>
    <w:rPr>
      <w:i/>
      <w:iCs/>
    </w:rPr>
  </w:style>
  <w:style w:type="paragraph" w:styleId="20">
    <w:name w:val="index 4"/>
    <w:basedOn w:val="1"/>
    <w:next w:val="1"/>
    <w:semiHidden/>
    <w:qFormat/>
    <w:uiPriority w:val="99"/>
    <w:pPr>
      <w:ind w:left="840" w:hanging="210"/>
      <w:jc w:val="left"/>
    </w:pPr>
    <w:rPr>
      <w:rFonts w:ascii="Calibri" w:hAnsi="Calibri" w:cs="Calibri"/>
      <w:sz w:val="20"/>
      <w:szCs w:val="20"/>
    </w:rPr>
  </w:style>
  <w:style w:type="paragraph" w:styleId="21">
    <w:name w:val="toc 5"/>
    <w:basedOn w:val="1"/>
    <w:next w:val="1"/>
    <w:semiHidden/>
    <w:qFormat/>
    <w:uiPriority w:val="99"/>
    <w:pPr>
      <w:tabs>
        <w:tab w:val="right" w:leader="dot" w:pos="9241"/>
      </w:tabs>
      <w:ind w:firstLine="300" w:firstLineChars="300"/>
      <w:jc w:val="left"/>
    </w:pPr>
    <w:rPr>
      <w:rFonts w:ascii="宋体" w:cs="宋体"/>
    </w:rPr>
  </w:style>
  <w:style w:type="paragraph" w:styleId="22">
    <w:name w:val="toc 3"/>
    <w:basedOn w:val="1"/>
    <w:next w:val="1"/>
    <w:semiHidden/>
    <w:qFormat/>
    <w:uiPriority w:val="99"/>
    <w:pPr>
      <w:tabs>
        <w:tab w:val="right" w:leader="dot" w:pos="9241"/>
      </w:tabs>
      <w:ind w:firstLine="102" w:firstLineChars="100"/>
      <w:jc w:val="left"/>
    </w:pPr>
    <w:rPr>
      <w:rFonts w:ascii="宋体" w:cs="宋体"/>
    </w:rPr>
  </w:style>
  <w:style w:type="paragraph" w:styleId="23">
    <w:name w:val="Plain Text"/>
    <w:basedOn w:val="1"/>
    <w:link w:val="73"/>
    <w:qFormat/>
    <w:uiPriority w:val="99"/>
    <w:rPr>
      <w:rFonts w:ascii="宋体" w:hAnsi="Courier New" w:cs="宋体"/>
    </w:rPr>
  </w:style>
  <w:style w:type="paragraph" w:styleId="24">
    <w:name w:val="toc 8"/>
    <w:basedOn w:val="1"/>
    <w:next w:val="1"/>
    <w:semiHidden/>
    <w:qFormat/>
    <w:uiPriority w:val="99"/>
    <w:pPr>
      <w:tabs>
        <w:tab w:val="right" w:leader="dot" w:pos="9241"/>
      </w:tabs>
      <w:ind w:firstLine="607" w:firstLineChars="600"/>
      <w:jc w:val="left"/>
    </w:pPr>
    <w:rPr>
      <w:rFonts w:ascii="宋体" w:cs="宋体"/>
    </w:rPr>
  </w:style>
  <w:style w:type="paragraph" w:styleId="25">
    <w:name w:val="index 3"/>
    <w:basedOn w:val="1"/>
    <w:next w:val="1"/>
    <w:semiHidden/>
    <w:qFormat/>
    <w:uiPriority w:val="99"/>
    <w:pPr>
      <w:ind w:left="630" w:hanging="210"/>
      <w:jc w:val="left"/>
    </w:pPr>
    <w:rPr>
      <w:rFonts w:ascii="Calibri" w:hAnsi="Calibri" w:cs="Calibri"/>
      <w:sz w:val="20"/>
      <w:szCs w:val="20"/>
    </w:rPr>
  </w:style>
  <w:style w:type="paragraph" w:styleId="26">
    <w:name w:val="Date"/>
    <w:basedOn w:val="1"/>
    <w:next w:val="1"/>
    <w:link w:val="74"/>
    <w:qFormat/>
    <w:uiPriority w:val="99"/>
  </w:style>
  <w:style w:type="paragraph" w:styleId="27">
    <w:name w:val="endnote text"/>
    <w:basedOn w:val="1"/>
    <w:link w:val="75"/>
    <w:semiHidden/>
    <w:qFormat/>
    <w:uiPriority w:val="99"/>
    <w:pPr>
      <w:snapToGrid w:val="0"/>
      <w:jc w:val="left"/>
    </w:pPr>
  </w:style>
  <w:style w:type="paragraph" w:styleId="28">
    <w:name w:val="footer"/>
    <w:basedOn w:val="1"/>
    <w:link w:val="76"/>
    <w:qFormat/>
    <w:uiPriority w:val="99"/>
    <w:pPr>
      <w:snapToGrid w:val="0"/>
      <w:ind w:right="210" w:rightChars="100"/>
      <w:jc w:val="right"/>
    </w:pPr>
    <w:rPr>
      <w:sz w:val="18"/>
      <w:szCs w:val="18"/>
    </w:rPr>
  </w:style>
  <w:style w:type="paragraph" w:styleId="29">
    <w:name w:val="header"/>
    <w:basedOn w:val="1"/>
    <w:link w:val="77"/>
    <w:qFormat/>
    <w:uiPriority w:val="99"/>
    <w:pPr>
      <w:snapToGrid w:val="0"/>
      <w:jc w:val="left"/>
    </w:pPr>
    <w:rPr>
      <w:sz w:val="18"/>
      <w:szCs w:val="18"/>
    </w:rPr>
  </w:style>
  <w:style w:type="paragraph" w:styleId="30">
    <w:name w:val="toc 1"/>
    <w:basedOn w:val="1"/>
    <w:next w:val="1"/>
    <w:semiHidden/>
    <w:qFormat/>
    <w:uiPriority w:val="99"/>
    <w:pPr>
      <w:tabs>
        <w:tab w:val="right" w:leader="dot" w:pos="9241"/>
      </w:tabs>
      <w:spacing w:beforeLines="25" w:afterLines="25"/>
      <w:jc w:val="left"/>
    </w:pPr>
    <w:rPr>
      <w:rFonts w:ascii="宋体" w:cs="宋体"/>
    </w:rPr>
  </w:style>
  <w:style w:type="paragraph" w:styleId="31">
    <w:name w:val="toc 4"/>
    <w:basedOn w:val="1"/>
    <w:next w:val="1"/>
    <w:semiHidden/>
    <w:qFormat/>
    <w:uiPriority w:val="99"/>
    <w:pPr>
      <w:tabs>
        <w:tab w:val="right" w:leader="dot" w:pos="9241"/>
      </w:tabs>
      <w:ind w:firstLine="198" w:firstLineChars="200"/>
      <w:jc w:val="left"/>
    </w:pPr>
    <w:rPr>
      <w:rFonts w:ascii="宋体" w:cs="宋体"/>
    </w:rPr>
  </w:style>
  <w:style w:type="paragraph" w:styleId="32">
    <w:name w:val="index heading"/>
    <w:basedOn w:val="1"/>
    <w:next w:val="33"/>
    <w:semiHidden/>
    <w:qFormat/>
    <w:uiPriority w:val="99"/>
    <w:pPr>
      <w:spacing w:before="120" w:after="120"/>
      <w:jc w:val="center"/>
    </w:pPr>
    <w:rPr>
      <w:rFonts w:ascii="Calibri" w:hAnsi="Calibri" w:cs="Calibri"/>
      <w:b/>
      <w:bCs/>
    </w:rPr>
  </w:style>
  <w:style w:type="paragraph" w:styleId="33">
    <w:name w:val="index 1"/>
    <w:basedOn w:val="1"/>
    <w:next w:val="34"/>
    <w:semiHidden/>
    <w:qFormat/>
    <w:uiPriority w:val="99"/>
    <w:pPr>
      <w:tabs>
        <w:tab w:val="right" w:leader="dot" w:pos="9299"/>
      </w:tabs>
      <w:jc w:val="left"/>
    </w:pPr>
    <w:rPr>
      <w:rFonts w:ascii="宋体" w:cs="宋体"/>
    </w:rPr>
  </w:style>
  <w:style w:type="paragraph" w:customStyle="1" w:styleId="34">
    <w:name w:val="段"/>
    <w:link w:val="8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2"/>
      <w:lang w:val="en-US" w:eastAsia="zh-CN" w:bidi="ar-SA"/>
    </w:rPr>
  </w:style>
  <w:style w:type="paragraph" w:styleId="35">
    <w:name w:val="footnote text"/>
    <w:basedOn w:val="1"/>
    <w:link w:val="78"/>
    <w:semiHidden/>
    <w:qFormat/>
    <w:uiPriority w:val="99"/>
    <w:pPr>
      <w:numPr>
        <w:ilvl w:val="0"/>
        <w:numId w:val="1"/>
      </w:numPr>
      <w:snapToGrid w:val="0"/>
      <w:jc w:val="left"/>
    </w:pPr>
    <w:rPr>
      <w:rFonts w:ascii="宋体" w:cs="宋体"/>
      <w:sz w:val="18"/>
      <w:szCs w:val="18"/>
    </w:rPr>
  </w:style>
  <w:style w:type="paragraph" w:styleId="36">
    <w:name w:val="toc 6"/>
    <w:basedOn w:val="1"/>
    <w:next w:val="1"/>
    <w:semiHidden/>
    <w:qFormat/>
    <w:uiPriority w:val="99"/>
    <w:pPr>
      <w:tabs>
        <w:tab w:val="right" w:leader="dot" w:pos="9241"/>
      </w:tabs>
      <w:ind w:firstLine="403" w:firstLineChars="400"/>
      <w:jc w:val="left"/>
    </w:pPr>
    <w:rPr>
      <w:rFonts w:ascii="宋体" w:cs="宋体"/>
    </w:rPr>
  </w:style>
  <w:style w:type="paragraph" w:styleId="37">
    <w:name w:val="index 7"/>
    <w:basedOn w:val="1"/>
    <w:next w:val="1"/>
    <w:semiHidden/>
    <w:qFormat/>
    <w:uiPriority w:val="99"/>
    <w:pPr>
      <w:ind w:left="1470" w:hanging="210"/>
      <w:jc w:val="left"/>
    </w:pPr>
    <w:rPr>
      <w:rFonts w:ascii="Calibri" w:hAnsi="Calibri" w:cs="Calibri"/>
      <w:sz w:val="20"/>
      <w:szCs w:val="20"/>
    </w:rPr>
  </w:style>
  <w:style w:type="paragraph" w:styleId="38">
    <w:name w:val="index 9"/>
    <w:basedOn w:val="1"/>
    <w:next w:val="1"/>
    <w:semiHidden/>
    <w:qFormat/>
    <w:uiPriority w:val="99"/>
    <w:pPr>
      <w:ind w:left="1890" w:hanging="210"/>
      <w:jc w:val="left"/>
    </w:pPr>
    <w:rPr>
      <w:rFonts w:ascii="Calibri" w:hAnsi="Calibri" w:cs="Calibri"/>
      <w:sz w:val="20"/>
      <w:szCs w:val="20"/>
    </w:rPr>
  </w:style>
  <w:style w:type="paragraph" w:styleId="39">
    <w:name w:val="toc 2"/>
    <w:basedOn w:val="1"/>
    <w:next w:val="1"/>
    <w:semiHidden/>
    <w:qFormat/>
    <w:uiPriority w:val="99"/>
    <w:pPr>
      <w:tabs>
        <w:tab w:val="right" w:leader="dot" w:pos="9241"/>
      </w:tabs>
    </w:pPr>
    <w:rPr>
      <w:rFonts w:ascii="宋体" w:cs="宋体"/>
    </w:rPr>
  </w:style>
  <w:style w:type="paragraph" w:styleId="40">
    <w:name w:val="toc 9"/>
    <w:basedOn w:val="1"/>
    <w:next w:val="1"/>
    <w:semiHidden/>
    <w:qFormat/>
    <w:uiPriority w:val="99"/>
    <w:pPr>
      <w:ind w:left="1470"/>
      <w:jc w:val="left"/>
    </w:pPr>
    <w:rPr>
      <w:sz w:val="20"/>
      <w:szCs w:val="20"/>
    </w:rPr>
  </w:style>
  <w:style w:type="paragraph" w:styleId="41">
    <w:name w:val="HTML Preformatted"/>
    <w:basedOn w:val="1"/>
    <w:link w:val="79"/>
    <w:qFormat/>
    <w:uiPriority w:val="99"/>
    <w:rPr>
      <w:rFonts w:ascii="Courier New" w:hAnsi="Courier New" w:cs="Courier New"/>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3">
    <w:name w:val="index 2"/>
    <w:basedOn w:val="1"/>
    <w:next w:val="1"/>
    <w:semiHidden/>
    <w:qFormat/>
    <w:uiPriority w:val="99"/>
    <w:pPr>
      <w:ind w:left="420" w:hanging="210"/>
      <w:jc w:val="left"/>
    </w:pPr>
    <w:rPr>
      <w:rFonts w:ascii="Calibri" w:hAnsi="Calibri" w:cs="Calibri"/>
      <w:sz w:val="20"/>
      <w:szCs w:val="20"/>
    </w:rPr>
  </w:style>
  <w:style w:type="paragraph" w:styleId="44">
    <w:name w:val="Title"/>
    <w:basedOn w:val="1"/>
    <w:link w:val="80"/>
    <w:qFormat/>
    <w:uiPriority w:val="99"/>
    <w:pPr>
      <w:spacing w:before="240" w:after="60"/>
      <w:jc w:val="center"/>
      <w:outlineLvl w:val="0"/>
    </w:pPr>
    <w:rPr>
      <w:rFonts w:ascii="Arial" w:hAnsi="Arial" w:cs="Arial"/>
      <w:b/>
      <w:bCs/>
      <w:sz w:val="32"/>
      <w:szCs w:val="32"/>
    </w:rPr>
  </w:style>
  <w:style w:type="table" w:styleId="46">
    <w:name w:val="Table Grid"/>
    <w:basedOn w:val="45"/>
    <w:qFormat/>
    <w:uiPriority w:val="99"/>
    <w:rPr>
      <w:rFonts w:ascii="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endnote reference"/>
    <w:basedOn w:val="47"/>
    <w:semiHidden/>
    <w:qFormat/>
    <w:uiPriority w:val="99"/>
    <w:rPr>
      <w:rFonts w:cs="Times New Roman"/>
      <w:vertAlign w:val="superscript"/>
    </w:rPr>
  </w:style>
  <w:style w:type="character" w:styleId="49">
    <w:name w:val="page number"/>
    <w:basedOn w:val="47"/>
    <w:qFormat/>
    <w:uiPriority w:val="99"/>
    <w:rPr>
      <w:rFonts w:ascii="Times New Roman" w:hAnsi="Times New Roman" w:eastAsia="宋体" w:cs="Times New Roman"/>
      <w:sz w:val="18"/>
      <w:szCs w:val="18"/>
    </w:rPr>
  </w:style>
  <w:style w:type="character" w:styleId="50">
    <w:name w:val="FollowedHyperlink"/>
    <w:basedOn w:val="47"/>
    <w:qFormat/>
    <w:uiPriority w:val="99"/>
    <w:rPr>
      <w:rFonts w:cs="Times New Roman"/>
      <w:color w:val="800080"/>
      <w:u w:val="single"/>
    </w:rPr>
  </w:style>
  <w:style w:type="character" w:styleId="51">
    <w:name w:val="HTML Definition"/>
    <w:basedOn w:val="47"/>
    <w:qFormat/>
    <w:uiPriority w:val="99"/>
    <w:rPr>
      <w:rFonts w:cs="Times New Roman"/>
      <w:i/>
      <w:iCs/>
    </w:rPr>
  </w:style>
  <w:style w:type="character" w:styleId="52">
    <w:name w:val="HTML Typewriter"/>
    <w:basedOn w:val="47"/>
    <w:qFormat/>
    <w:uiPriority w:val="99"/>
    <w:rPr>
      <w:rFonts w:ascii="Courier New" w:hAnsi="Courier New" w:cs="Courier New"/>
      <w:sz w:val="20"/>
      <w:szCs w:val="20"/>
    </w:rPr>
  </w:style>
  <w:style w:type="character" w:styleId="53">
    <w:name w:val="HTML Acronym"/>
    <w:basedOn w:val="47"/>
    <w:qFormat/>
    <w:uiPriority w:val="99"/>
    <w:rPr>
      <w:rFonts w:cs="Times New Roman"/>
    </w:rPr>
  </w:style>
  <w:style w:type="character" w:styleId="54">
    <w:name w:val="HTML Variable"/>
    <w:basedOn w:val="47"/>
    <w:qFormat/>
    <w:uiPriority w:val="99"/>
    <w:rPr>
      <w:rFonts w:cs="Times New Roman"/>
      <w:i/>
      <w:iCs/>
    </w:rPr>
  </w:style>
  <w:style w:type="character" w:styleId="55">
    <w:name w:val="Hyperlink"/>
    <w:basedOn w:val="47"/>
    <w:qFormat/>
    <w:uiPriority w:val="99"/>
    <w:rPr>
      <w:rFonts w:cs="Times New Roman"/>
      <w:color w:val="0000FF"/>
      <w:spacing w:val="0"/>
      <w:w w:val="100"/>
      <w:sz w:val="21"/>
      <w:szCs w:val="21"/>
      <w:u w:val="single"/>
      <w:lang w:val="en-US" w:eastAsia="zh-CN"/>
    </w:rPr>
  </w:style>
  <w:style w:type="character" w:styleId="56">
    <w:name w:val="HTML Code"/>
    <w:basedOn w:val="47"/>
    <w:qFormat/>
    <w:uiPriority w:val="99"/>
    <w:rPr>
      <w:rFonts w:ascii="Courier New" w:hAnsi="Courier New" w:cs="Courier New"/>
      <w:sz w:val="20"/>
      <w:szCs w:val="20"/>
    </w:rPr>
  </w:style>
  <w:style w:type="character" w:styleId="57">
    <w:name w:val="HTML Cite"/>
    <w:basedOn w:val="47"/>
    <w:qFormat/>
    <w:uiPriority w:val="99"/>
    <w:rPr>
      <w:rFonts w:cs="Times New Roman"/>
      <w:i/>
      <w:iCs/>
    </w:rPr>
  </w:style>
  <w:style w:type="character" w:styleId="58">
    <w:name w:val="footnote reference"/>
    <w:basedOn w:val="47"/>
    <w:semiHidden/>
    <w:qFormat/>
    <w:uiPriority w:val="99"/>
    <w:rPr>
      <w:rFonts w:cs="Times New Roman"/>
      <w:vertAlign w:val="superscript"/>
    </w:rPr>
  </w:style>
  <w:style w:type="character" w:styleId="59">
    <w:name w:val="HTML Keyboard"/>
    <w:basedOn w:val="47"/>
    <w:qFormat/>
    <w:uiPriority w:val="99"/>
    <w:rPr>
      <w:rFonts w:ascii="Courier New" w:hAnsi="Courier New" w:cs="Courier New"/>
      <w:sz w:val="20"/>
      <w:szCs w:val="20"/>
    </w:rPr>
  </w:style>
  <w:style w:type="character" w:styleId="60">
    <w:name w:val="HTML Sample"/>
    <w:basedOn w:val="47"/>
    <w:qFormat/>
    <w:uiPriority w:val="99"/>
    <w:rPr>
      <w:rFonts w:ascii="Courier New" w:hAnsi="Courier New" w:cs="Courier New"/>
    </w:rPr>
  </w:style>
  <w:style w:type="character" w:customStyle="1" w:styleId="61">
    <w:name w:val="Heading 1 Char"/>
    <w:basedOn w:val="47"/>
    <w:link w:val="2"/>
    <w:qFormat/>
    <w:locked/>
    <w:uiPriority w:val="99"/>
    <w:rPr>
      <w:rFonts w:cs="Times New Roman"/>
      <w:b/>
      <w:bCs/>
      <w:kern w:val="44"/>
      <w:sz w:val="44"/>
      <w:szCs w:val="44"/>
    </w:rPr>
  </w:style>
  <w:style w:type="character" w:customStyle="1" w:styleId="62">
    <w:name w:val="Heading 2 Char"/>
    <w:basedOn w:val="47"/>
    <w:link w:val="3"/>
    <w:semiHidden/>
    <w:qFormat/>
    <w:locked/>
    <w:uiPriority w:val="99"/>
    <w:rPr>
      <w:rFonts w:ascii="Cambria" w:hAnsi="Cambria" w:eastAsia="宋体" w:cs="Times New Roman"/>
      <w:b/>
      <w:bCs/>
      <w:sz w:val="32"/>
      <w:szCs w:val="32"/>
    </w:rPr>
  </w:style>
  <w:style w:type="character" w:customStyle="1" w:styleId="63">
    <w:name w:val="Heading 3 Char"/>
    <w:basedOn w:val="47"/>
    <w:link w:val="4"/>
    <w:semiHidden/>
    <w:qFormat/>
    <w:locked/>
    <w:uiPriority w:val="99"/>
    <w:rPr>
      <w:rFonts w:cs="Times New Roman"/>
      <w:b/>
      <w:bCs/>
      <w:sz w:val="32"/>
      <w:szCs w:val="32"/>
    </w:rPr>
  </w:style>
  <w:style w:type="character" w:customStyle="1" w:styleId="64">
    <w:name w:val="Heading 4 Char"/>
    <w:basedOn w:val="47"/>
    <w:link w:val="5"/>
    <w:semiHidden/>
    <w:locked/>
    <w:uiPriority w:val="99"/>
    <w:rPr>
      <w:rFonts w:ascii="Cambria" w:hAnsi="Cambria" w:eastAsia="宋体" w:cs="Times New Roman"/>
      <w:b/>
      <w:bCs/>
      <w:sz w:val="28"/>
      <w:szCs w:val="28"/>
    </w:rPr>
  </w:style>
  <w:style w:type="character" w:customStyle="1" w:styleId="65">
    <w:name w:val="Heading 5 Char"/>
    <w:basedOn w:val="47"/>
    <w:link w:val="6"/>
    <w:semiHidden/>
    <w:locked/>
    <w:uiPriority w:val="99"/>
    <w:rPr>
      <w:rFonts w:cs="Times New Roman"/>
      <w:b/>
      <w:bCs/>
      <w:sz w:val="28"/>
      <w:szCs w:val="28"/>
    </w:rPr>
  </w:style>
  <w:style w:type="character" w:customStyle="1" w:styleId="66">
    <w:name w:val="Heading 6 Char"/>
    <w:basedOn w:val="47"/>
    <w:link w:val="7"/>
    <w:semiHidden/>
    <w:qFormat/>
    <w:locked/>
    <w:uiPriority w:val="99"/>
    <w:rPr>
      <w:rFonts w:ascii="Cambria" w:hAnsi="Cambria" w:eastAsia="宋体" w:cs="Times New Roman"/>
      <w:b/>
      <w:bCs/>
      <w:sz w:val="24"/>
      <w:szCs w:val="24"/>
    </w:rPr>
  </w:style>
  <w:style w:type="character" w:customStyle="1" w:styleId="67">
    <w:name w:val="Heading 7 Char"/>
    <w:basedOn w:val="47"/>
    <w:link w:val="8"/>
    <w:semiHidden/>
    <w:locked/>
    <w:uiPriority w:val="99"/>
    <w:rPr>
      <w:rFonts w:cs="Times New Roman"/>
      <w:b/>
      <w:bCs/>
      <w:sz w:val="24"/>
      <w:szCs w:val="24"/>
    </w:rPr>
  </w:style>
  <w:style w:type="character" w:customStyle="1" w:styleId="68">
    <w:name w:val="Heading 8 Char"/>
    <w:basedOn w:val="47"/>
    <w:link w:val="9"/>
    <w:semiHidden/>
    <w:locked/>
    <w:uiPriority w:val="99"/>
    <w:rPr>
      <w:rFonts w:ascii="Cambria" w:hAnsi="Cambria" w:eastAsia="宋体" w:cs="Times New Roman"/>
      <w:sz w:val="24"/>
      <w:szCs w:val="24"/>
    </w:rPr>
  </w:style>
  <w:style w:type="character" w:customStyle="1" w:styleId="69">
    <w:name w:val="Heading 9 Char"/>
    <w:basedOn w:val="47"/>
    <w:link w:val="10"/>
    <w:semiHidden/>
    <w:qFormat/>
    <w:locked/>
    <w:uiPriority w:val="99"/>
    <w:rPr>
      <w:rFonts w:ascii="Cambria" w:hAnsi="Cambria" w:eastAsia="宋体" w:cs="Times New Roman"/>
      <w:sz w:val="21"/>
      <w:szCs w:val="21"/>
    </w:rPr>
  </w:style>
  <w:style w:type="character" w:customStyle="1" w:styleId="70">
    <w:name w:val="Document Map Char"/>
    <w:basedOn w:val="47"/>
    <w:link w:val="16"/>
    <w:semiHidden/>
    <w:locked/>
    <w:uiPriority w:val="99"/>
    <w:rPr>
      <w:rFonts w:cs="Times New Roman"/>
      <w:sz w:val="2"/>
    </w:rPr>
  </w:style>
  <w:style w:type="character" w:customStyle="1" w:styleId="71">
    <w:name w:val="Body Text Indent Char"/>
    <w:basedOn w:val="47"/>
    <w:link w:val="18"/>
    <w:semiHidden/>
    <w:qFormat/>
    <w:locked/>
    <w:uiPriority w:val="99"/>
    <w:rPr>
      <w:rFonts w:cs="Times New Roman"/>
      <w:sz w:val="21"/>
      <w:szCs w:val="21"/>
    </w:rPr>
  </w:style>
  <w:style w:type="character" w:customStyle="1" w:styleId="72">
    <w:name w:val="HTML Address Char"/>
    <w:basedOn w:val="47"/>
    <w:link w:val="19"/>
    <w:semiHidden/>
    <w:locked/>
    <w:uiPriority w:val="99"/>
    <w:rPr>
      <w:rFonts w:cs="Times New Roman"/>
      <w:i/>
      <w:iCs/>
      <w:sz w:val="21"/>
      <w:szCs w:val="21"/>
    </w:rPr>
  </w:style>
  <w:style w:type="character" w:customStyle="1" w:styleId="73">
    <w:name w:val="Plain Text Char"/>
    <w:basedOn w:val="47"/>
    <w:link w:val="23"/>
    <w:semiHidden/>
    <w:qFormat/>
    <w:locked/>
    <w:uiPriority w:val="99"/>
    <w:rPr>
      <w:rFonts w:ascii="宋体" w:hAnsi="Courier New" w:cs="Courier New"/>
      <w:sz w:val="21"/>
      <w:szCs w:val="21"/>
    </w:rPr>
  </w:style>
  <w:style w:type="character" w:customStyle="1" w:styleId="74">
    <w:name w:val="Date Char"/>
    <w:basedOn w:val="47"/>
    <w:link w:val="26"/>
    <w:semiHidden/>
    <w:locked/>
    <w:uiPriority w:val="99"/>
    <w:rPr>
      <w:rFonts w:cs="Times New Roman"/>
      <w:sz w:val="21"/>
      <w:szCs w:val="21"/>
    </w:rPr>
  </w:style>
  <w:style w:type="character" w:customStyle="1" w:styleId="75">
    <w:name w:val="Endnote Text Char"/>
    <w:basedOn w:val="47"/>
    <w:link w:val="27"/>
    <w:semiHidden/>
    <w:locked/>
    <w:uiPriority w:val="99"/>
    <w:rPr>
      <w:rFonts w:cs="Times New Roman"/>
      <w:sz w:val="21"/>
      <w:szCs w:val="21"/>
    </w:rPr>
  </w:style>
  <w:style w:type="character" w:customStyle="1" w:styleId="76">
    <w:name w:val="Footer Char"/>
    <w:basedOn w:val="47"/>
    <w:link w:val="28"/>
    <w:semiHidden/>
    <w:qFormat/>
    <w:locked/>
    <w:uiPriority w:val="99"/>
    <w:rPr>
      <w:rFonts w:cs="Times New Roman"/>
      <w:sz w:val="18"/>
      <w:szCs w:val="18"/>
    </w:rPr>
  </w:style>
  <w:style w:type="character" w:customStyle="1" w:styleId="77">
    <w:name w:val="Header Char"/>
    <w:basedOn w:val="47"/>
    <w:link w:val="29"/>
    <w:semiHidden/>
    <w:qFormat/>
    <w:locked/>
    <w:uiPriority w:val="99"/>
    <w:rPr>
      <w:rFonts w:cs="Times New Roman"/>
      <w:sz w:val="18"/>
      <w:szCs w:val="18"/>
    </w:rPr>
  </w:style>
  <w:style w:type="character" w:customStyle="1" w:styleId="78">
    <w:name w:val="Footnote Text Char"/>
    <w:basedOn w:val="47"/>
    <w:link w:val="35"/>
    <w:semiHidden/>
    <w:locked/>
    <w:uiPriority w:val="99"/>
    <w:rPr>
      <w:rFonts w:cs="Times New Roman"/>
      <w:sz w:val="18"/>
      <w:szCs w:val="18"/>
    </w:rPr>
  </w:style>
  <w:style w:type="character" w:customStyle="1" w:styleId="79">
    <w:name w:val="HTML Preformatted Char"/>
    <w:basedOn w:val="47"/>
    <w:link w:val="41"/>
    <w:semiHidden/>
    <w:qFormat/>
    <w:locked/>
    <w:uiPriority w:val="99"/>
    <w:rPr>
      <w:rFonts w:ascii="Courier New" w:hAnsi="Courier New" w:cs="Courier New"/>
      <w:sz w:val="20"/>
      <w:szCs w:val="20"/>
    </w:rPr>
  </w:style>
  <w:style w:type="character" w:customStyle="1" w:styleId="80">
    <w:name w:val="Title Char"/>
    <w:basedOn w:val="47"/>
    <w:link w:val="44"/>
    <w:qFormat/>
    <w:locked/>
    <w:uiPriority w:val="99"/>
    <w:rPr>
      <w:rFonts w:ascii="Cambria" w:hAnsi="Cambria" w:cs="Times New Roman"/>
      <w:b/>
      <w:bCs/>
      <w:sz w:val="32"/>
      <w:szCs w:val="32"/>
    </w:rPr>
  </w:style>
  <w:style w:type="character" w:customStyle="1" w:styleId="81">
    <w:name w:val="首示例 Char"/>
    <w:link w:val="82"/>
    <w:locked/>
    <w:uiPriority w:val="99"/>
    <w:rPr>
      <w:rFonts w:ascii="宋体" w:eastAsia="宋体"/>
      <w:kern w:val="2"/>
      <w:sz w:val="18"/>
      <w:lang w:val="en-US" w:eastAsia="zh-CN"/>
    </w:rPr>
  </w:style>
  <w:style w:type="paragraph" w:customStyle="1" w:styleId="82">
    <w:name w:val="首示例"/>
    <w:next w:val="34"/>
    <w:link w:val="81"/>
    <w:uiPriority w:val="99"/>
    <w:pPr>
      <w:numPr>
        <w:ilvl w:val="0"/>
        <w:numId w:val="2"/>
      </w:numPr>
      <w:tabs>
        <w:tab w:val="left" w:pos="360"/>
      </w:tabs>
    </w:pPr>
    <w:rPr>
      <w:rFonts w:ascii="宋体" w:hAnsi="宋体" w:eastAsia="宋体" w:cs="宋体"/>
      <w:kern w:val="2"/>
      <w:sz w:val="18"/>
      <w:szCs w:val="18"/>
      <w:lang w:val="en-US" w:eastAsia="zh-CN" w:bidi="ar-SA"/>
    </w:rPr>
  </w:style>
  <w:style w:type="character" w:customStyle="1" w:styleId="83">
    <w:name w:val="font11"/>
    <w:uiPriority w:val="99"/>
    <w:rPr>
      <w:rFonts w:ascii="宋体" w:hAnsi="宋体" w:eastAsia="宋体"/>
      <w:color w:val="FF0000"/>
      <w:sz w:val="20"/>
      <w:u w:val="none"/>
    </w:rPr>
  </w:style>
  <w:style w:type="character" w:customStyle="1" w:styleId="84">
    <w:name w:val="发布"/>
    <w:uiPriority w:val="99"/>
    <w:rPr>
      <w:rFonts w:ascii="黑体" w:eastAsia="黑体"/>
      <w:spacing w:val="85"/>
      <w:w w:val="100"/>
      <w:position w:val="3"/>
      <w:sz w:val="28"/>
    </w:rPr>
  </w:style>
  <w:style w:type="character" w:customStyle="1" w:styleId="85">
    <w:name w:val="个人答复风格"/>
    <w:uiPriority w:val="99"/>
    <w:rPr>
      <w:rFonts w:ascii="Arial" w:hAnsi="Arial" w:eastAsia="宋体"/>
      <w:color w:val="auto"/>
      <w:sz w:val="20"/>
    </w:rPr>
  </w:style>
  <w:style w:type="character" w:customStyle="1" w:styleId="86">
    <w:name w:val="段 Char"/>
    <w:link w:val="34"/>
    <w:locked/>
    <w:uiPriority w:val="99"/>
    <w:rPr>
      <w:rFonts w:ascii="宋体"/>
      <w:sz w:val="22"/>
      <w:lang w:val="en-US" w:eastAsia="zh-CN"/>
    </w:rPr>
  </w:style>
  <w:style w:type="character" w:customStyle="1" w:styleId="87">
    <w:name w:val="个人撰写风格"/>
    <w:uiPriority w:val="99"/>
    <w:rPr>
      <w:rFonts w:ascii="Arial" w:hAnsi="Arial" w:eastAsia="宋体"/>
      <w:color w:val="auto"/>
      <w:sz w:val="20"/>
    </w:rPr>
  </w:style>
  <w:style w:type="character" w:customStyle="1" w:styleId="88">
    <w:name w:val="text14px hangju"/>
    <w:basedOn w:val="47"/>
    <w:uiPriority w:val="99"/>
    <w:rPr>
      <w:rFonts w:cs="Times New Roman"/>
    </w:rPr>
  </w:style>
  <w:style w:type="character" w:customStyle="1" w:styleId="89">
    <w:name w:val="附录公式 Char"/>
    <w:basedOn w:val="86"/>
    <w:link w:val="90"/>
    <w:locked/>
    <w:uiPriority w:val="99"/>
    <w:rPr>
      <w:rFonts w:cs="Times New Roman"/>
      <w:sz w:val="21"/>
      <w:szCs w:val="21"/>
      <w:lang w:bidi="ar-SA"/>
    </w:rPr>
  </w:style>
  <w:style w:type="paragraph" w:customStyle="1" w:styleId="90">
    <w:name w:val="附录公式"/>
    <w:basedOn w:val="34"/>
    <w:next w:val="34"/>
    <w:link w:val="89"/>
    <w:uiPriority w:val="99"/>
  </w:style>
  <w:style w:type="paragraph" w:customStyle="1" w:styleId="91">
    <w:name w:val="数字编号列项（二级）"/>
    <w:qFormat/>
    <w:uiPriority w:val="99"/>
    <w:pPr>
      <w:numPr>
        <w:ilvl w:val="1"/>
        <w:numId w:val="3"/>
      </w:numPr>
      <w:jc w:val="both"/>
    </w:pPr>
    <w:rPr>
      <w:rFonts w:ascii="宋体" w:hAnsi="Times New Roman" w:eastAsia="宋体" w:cs="宋体"/>
      <w:kern w:val="0"/>
      <w:sz w:val="21"/>
      <w:szCs w:val="21"/>
      <w:lang w:val="en-US" w:eastAsia="zh-CN" w:bidi="ar-SA"/>
    </w:rPr>
  </w:style>
  <w:style w:type="paragraph" w:customStyle="1" w:styleId="92">
    <w:name w:val="附录图标号"/>
    <w:basedOn w:val="1"/>
    <w:uiPriority w:val="99"/>
    <w:pPr>
      <w:keepNext/>
      <w:pageBreakBefore/>
      <w:widowControl/>
      <w:numPr>
        <w:ilvl w:val="0"/>
        <w:numId w:val="4"/>
      </w:numPr>
      <w:spacing w:line="14" w:lineRule="exact"/>
      <w:ind w:firstLine="363"/>
      <w:jc w:val="center"/>
      <w:outlineLvl w:val="0"/>
    </w:pPr>
    <w:rPr>
      <w:color w:val="FFFFFF"/>
    </w:rPr>
  </w:style>
  <w:style w:type="paragraph" w:customStyle="1" w:styleId="93">
    <w:name w:val="封面标准文稿类别2"/>
    <w:basedOn w:val="94"/>
    <w:uiPriority w:val="99"/>
    <w:pPr>
      <w:framePr w:y="4469"/>
    </w:pPr>
  </w:style>
  <w:style w:type="paragraph" w:customStyle="1" w:styleId="94">
    <w:name w:val="封面标准文稿类别"/>
    <w:basedOn w:val="95"/>
    <w:uiPriority w:val="99"/>
    <w:pPr>
      <w:spacing w:after="160" w:line="240" w:lineRule="auto"/>
    </w:pPr>
    <w:rPr>
      <w:sz w:val="24"/>
      <w:szCs w:val="24"/>
    </w:rPr>
  </w:style>
  <w:style w:type="paragraph" w:customStyle="1" w:styleId="95">
    <w:name w:val="封面一致性程度标识"/>
    <w:basedOn w:val="96"/>
    <w:uiPriority w:val="99"/>
    <w:pPr>
      <w:spacing w:before="440"/>
    </w:pPr>
    <w:rPr>
      <w:rFonts w:ascii="宋体" w:eastAsia="宋体" w:cs="宋体"/>
    </w:rPr>
  </w:style>
  <w:style w:type="paragraph" w:customStyle="1" w:styleId="96">
    <w:name w:val="封面标准英文名称"/>
    <w:basedOn w:val="97"/>
    <w:uiPriority w:val="99"/>
    <w:pPr>
      <w:spacing w:before="370" w:line="400" w:lineRule="exact"/>
    </w:pPr>
    <w:rPr>
      <w:rFonts w:ascii="Times New Roman" w:cs="Times New Roman"/>
      <w:sz w:val="28"/>
      <w:szCs w:val="28"/>
    </w:rPr>
  </w:style>
  <w:style w:type="paragraph" w:customStyle="1" w:styleId="97">
    <w:name w:val="封面标准名称"/>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98">
    <w:name w:val="参考文献、索引标题"/>
    <w:basedOn w:val="1"/>
    <w:next w:val="34"/>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99">
    <w:name w:val="附录标识"/>
    <w:basedOn w:val="1"/>
    <w:next w:val="34"/>
    <w:uiPriority w:val="99"/>
    <w:pPr>
      <w:keepNext/>
      <w:widowControl/>
      <w:numPr>
        <w:ilvl w:val="0"/>
        <w:numId w:val="5"/>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100">
    <w:name w:val="四级无"/>
    <w:basedOn w:val="101"/>
    <w:uiPriority w:val="99"/>
    <w:pPr>
      <w:spacing w:beforeLines="0" w:afterLines="0"/>
    </w:pPr>
    <w:rPr>
      <w:rFonts w:ascii="宋体" w:eastAsia="宋体" w:cs="宋体"/>
    </w:rPr>
  </w:style>
  <w:style w:type="paragraph" w:customStyle="1" w:styleId="101">
    <w:name w:val="四级条标题"/>
    <w:basedOn w:val="102"/>
    <w:next w:val="34"/>
    <w:uiPriority w:val="99"/>
    <w:pPr>
      <w:numPr>
        <w:ilvl w:val="0"/>
        <w:numId w:val="0"/>
      </w:numPr>
      <w:outlineLvl w:val="5"/>
    </w:pPr>
  </w:style>
  <w:style w:type="paragraph" w:customStyle="1" w:styleId="102">
    <w:name w:val="三级条标题"/>
    <w:basedOn w:val="103"/>
    <w:next w:val="34"/>
    <w:qFormat/>
    <w:uiPriority w:val="99"/>
    <w:pPr>
      <w:numPr>
        <w:ilvl w:val="3"/>
      </w:numPr>
      <w:outlineLvl w:val="4"/>
    </w:pPr>
  </w:style>
  <w:style w:type="paragraph" w:customStyle="1" w:styleId="103">
    <w:name w:val="二级条标题"/>
    <w:basedOn w:val="104"/>
    <w:next w:val="34"/>
    <w:qFormat/>
    <w:uiPriority w:val="99"/>
    <w:pPr>
      <w:numPr>
        <w:ilvl w:val="2"/>
      </w:numPr>
      <w:spacing w:before="50" w:after="50"/>
      <w:outlineLvl w:val="3"/>
    </w:pPr>
  </w:style>
  <w:style w:type="paragraph" w:customStyle="1" w:styleId="104">
    <w:name w:val="一级条标题"/>
    <w:next w:val="34"/>
    <w:qFormat/>
    <w:uiPriority w:val="99"/>
    <w:pPr>
      <w:numPr>
        <w:ilvl w:val="1"/>
        <w:numId w:val="6"/>
      </w:numPr>
      <w:spacing w:beforeLines="50" w:afterLines="50"/>
      <w:outlineLvl w:val="2"/>
    </w:pPr>
    <w:rPr>
      <w:rFonts w:ascii="黑体" w:hAnsi="Times New Roman" w:eastAsia="黑体" w:cs="黑体"/>
      <w:kern w:val="0"/>
      <w:sz w:val="21"/>
      <w:szCs w:val="21"/>
      <w:lang w:val="en-US" w:eastAsia="zh-CN" w:bidi="ar-SA"/>
    </w:rPr>
  </w:style>
  <w:style w:type="paragraph" w:customStyle="1" w:styleId="105">
    <w:name w:val="五级条标题"/>
    <w:basedOn w:val="101"/>
    <w:next w:val="34"/>
    <w:uiPriority w:val="99"/>
    <w:pPr>
      <w:numPr>
        <w:ilvl w:val="5"/>
      </w:numPr>
      <w:outlineLvl w:val="6"/>
    </w:pPr>
  </w:style>
  <w:style w:type="paragraph" w:customStyle="1" w:styleId="106">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宋体"/>
      <w:kern w:val="0"/>
      <w:sz w:val="21"/>
      <w:szCs w:val="21"/>
      <w:lang w:val="en-US" w:eastAsia="zh-CN" w:bidi="ar-SA"/>
    </w:rPr>
  </w:style>
  <w:style w:type="paragraph" w:customStyle="1" w:styleId="107">
    <w:name w:val="标准书脚_奇数页"/>
    <w:uiPriority w:val="99"/>
    <w:pPr>
      <w:spacing w:before="120"/>
      <w:ind w:right="198"/>
      <w:jc w:val="right"/>
    </w:pPr>
    <w:rPr>
      <w:rFonts w:ascii="宋体" w:hAnsi="Times New Roman" w:eastAsia="宋体" w:cs="宋体"/>
      <w:kern w:val="0"/>
      <w:sz w:val="18"/>
      <w:szCs w:val="18"/>
      <w:lang w:val="en-US" w:eastAsia="zh-CN" w:bidi="ar-SA"/>
    </w:rPr>
  </w:style>
  <w:style w:type="paragraph" w:customStyle="1" w:styleId="108">
    <w:name w:val="二级无"/>
    <w:basedOn w:val="103"/>
    <w:qFormat/>
    <w:uiPriority w:val="99"/>
    <w:pPr>
      <w:spacing w:beforeLines="0" w:afterLines="0"/>
    </w:pPr>
    <w:rPr>
      <w:rFonts w:ascii="宋体" w:eastAsia="宋体" w:cs="宋体"/>
    </w:rPr>
  </w:style>
  <w:style w:type="paragraph" w:customStyle="1" w:styleId="109">
    <w:name w:val="五级无"/>
    <w:basedOn w:val="105"/>
    <w:qFormat/>
    <w:uiPriority w:val="99"/>
    <w:pPr>
      <w:spacing w:beforeLines="0" w:afterLines="0"/>
    </w:pPr>
    <w:rPr>
      <w:rFonts w:ascii="宋体" w:eastAsia="宋体" w:cs="宋体"/>
    </w:rPr>
  </w:style>
  <w:style w:type="paragraph" w:customStyle="1" w:styleId="110">
    <w:name w:val="其他发布日期"/>
    <w:basedOn w:val="111"/>
    <w:uiPriority w:val="99"/>
    <w:pPr>
      <w:framePr w:vAnchor="page" w:hAnchor="text" w:x="1419"/>
    </w:pPr>
  </w:style>
  <w:style w:type="paragraph" w:customStyle="1" w:styleId="111">
    <w:name w:val="发布日期"/>
    <w:qFormat/>
    <w:uiPriority w:val="99"/>
    <w:pPr>
      <w:framePr w:w="3997" w:h="471" w:hRule="exact" w:vSpace="181" w:wrap="around" w:vAnchor="margin" w:hAnchor="page" w:x="7089" w:y="14097" w:anchorLock="1"/>
    </w:pPr>
    <w:rPr>
      <w:rFonts w:ascii="Times New Roman" w:hAnsi="Times New Roman" w:eastAsia="黑体" w:cs="Times New Roman"/>
      <w:kern w:val="0"/>
      <w:sz w:val="28"/>
      <w:szCs w:val="28"/>
      <w:lang w:val="en-US" w:eastAsia="zh-CN" w:bidi="ar-SA"/>
    </w:rPr>
  </w:style>
  <w:style w:type="paragraph" w:customStyle="1" w:styleId="112">
    <w:name w:val="封面标准文稿编辑信息2"/>
    <w:basedOn w:val="113"/>
    <w:uiPriority w:val="99"/>
    <w:pPr>
      <w:framePr w:y="4469"/>
    </w:pPr>
  </w:style>
  <w:style w:type="paragraph" w:customStyle="1" w:styleId="113">
    <w:name w:val="封面标准文稿编辑信息"/>
    <w:basedOn w:val="94"/>
    <w:uiPriority w:val="99"/>
    <w:pPr>
      <w:spacing w:before="180" w:line="180" w:lineRule="exact"/>
    </w:pPr>
    <w:rPr>
      <w:sz w:val="21"/>
      <w:szCs w:val="21"/>
    </w:rPr>
  </w:style>
  <w:style w:type="paragraph" w:customStyle="1" w:styleId="11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8"/>
      <w:lang w:val="en-US" w:eastAsia="zh-CN" w:bidi="ar-SA"/>
    </w:rPr>
  </w:style>
  <w:style w:type="paragraph" w:customStyle="1" w:styleId="115">
    <w:name w:val="三级无"/>
    <w:basedOn w:val="102"/>
    <w:qFormat/>
    <w:uiPriority w:val="99"/>
    <w:pPr>
      <w:spacing w:beforeLines="0" w:afterLines="0"/>
    </w:pPr>
    <w:rPr>
      <w:rFonts w:ascii="宋体" w:eastAsia="宋体" w:cs="宋体"/>
    </w:rPr>
  </w:style>
  <w:style w:type="paragraph" w:customStyle="1" w:styleId="116">
    <w:name w:val="列项◆（三级）"/>
    <w:basedOn w:val="1"/>
    <w:qFormat/>
    <w:uiPriority w:val="99"/>
    <w:pPr>
      <w:numPr>
        <w:ilvl w:val="2"/>
        <w:numId w:val="7"/>
      </w:numPr>
    </w:pPr>
    <w:rPr>
      <w:rFonts w:ascii="宋体" w:cs="宋体"/>
    </w:rPr>
  </w:style>
  <w:style w:type="paragraph" w:customStyle="1" w:styleId="117">
    <w:name w:val="目次、标准名称标题"/>
    <w:basedOn w:val="1"/>
    <w:next w:val="34"/>
    <w:qFormat/>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118">
    <w:name w:val="列项——（一级）"/>
    <w:qFormat/>
    <w:uiPriority w:val="99"/>
    <w:pPr>
      <w:widowControl w:val="0"/>
      <w:numPr>
        <w:ilvl w:val="0"/>
        <w:numId w:val="7"/>
      </w:numPr>
      <w:jc w:val="both"/>
    </w:pPr>
    <w:rPr>
      <w:rFonts w:ascii="宋体" w:hAnsi="Times New Roman" w:eastAsia="宋体" w:cs="宋体"/>
      <w:kern w:val="0"/>
      <w:sz w:val="21"/>
      <w:szCs w:val="21"/>
      <w:lang w:val="en-US" w:eastAsia="zh-CN" w:bidi="ar-SA"/>
    </w:rPr>
  </w:style>
  <w:style w:type="paragraph" w:customStyle="1" w:styleId="119">
    <w:name w:val="图表脚注说明"/>
    <w:basedOn w:val="1"/>
    <w:qFormat/>
    <w:uiPriority w:val="99"/>
    <w:pPr>
      <w:numPr>
        <w:ilvl w:val="0"/>
        <w:numId w:val="8"/>
      </w:numPr>
    </w:pPr>
    <w:rPr>
      <w:rFonts w:ascii="宋体" w:cs="宋体"/>
      <w:sz w:val="18"/>
      <w:szCs w:val="18"/>
    </w:rPr>
  </w:style>
  <w:style w:type="paragraph" w:customStyle="1" w:styleId="120">
    <w:name w:val="字母编号列项（一级）"/>
    <w:qFormat/>
    <w:uiPriority w:val="99"/>
    <w:pPr>
      <w:numPr>
        <w:ilvl w:val="0"/>
        <w:numId w:val="3"/>
      </w:numPr>
      <w:jc w:val="both"/>
    </w:pPr>
    <w:rPr>
      <w:rFonts w:ascii="宋体" w:hAnsi="Times New Roman" w:eastAsia="宋体" w:cs="宋体"/>
      <w:kern w:val="0"/>
      <w:sz w:val="21"/>
      <w:szCs w:val="21"/>
      <w:lang w:val="en-US" w:eastAsia="zh-CN" w:bidi="ar-SA"/>
    </w:rPr>
  </w:style>
  <w:style w:type="paragraph" w:customStyle="1" w:styleId="121">
    <w:name w:val="注×："/>
    <w:qFormat/>
    <w:uiPriority w:val="99"/>
    <w:pPr>
      <w:widowControl w:val="0"/>
      <w:numPr>
        <w:ilvl w:val="0"/>
        <w:numId w:val="9"/>
      </w:numPr>
      <w:autoSpaceDE w:val="0"/>
      <w:autoSpaceDN w:val="0"/>
      <w:jc w:val="both"/>
    </w:pPr>
    <w:rPr>
      <w:rFonts w:ascii="宋体" w:hAnsi="Times New Roman" w:eastAsia="宋体" w:cs="宋体"/>
      <w:kern w:val="0"/>
      <w:sz w:val="18"/>
      <w:szCs w:val="18"/>
      <w:lang w:val="en-US" w:eastAsia="zh-CN" w:bidi="ar-SA"/>
    </w:rPr>
  </w:style>
  <w:style w:type="paragraph" w:customStyle="1" w:styleId="122">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黑体"/>
      <w:kern w:val="0"/>
      <w:sz w:val="28"/>
      <w:szCs w:val="28"/>
      <w:lang w:val="en-US" w:eastAsia="zh-CN" w:bidi="ar-SA"/>
    </w:rPr>
  </w:style>
  <w:style w:type="paragraph" w:customStyle="1" w:styleId="123">
    <w:name w:val="章标题"/>
    <w:next w:val="34"/>
    <w:qFormat/>
    <w:uiPriority w:val="99"/>
    <w:pPr>
      <w:numPr>
        <w:ilvl w:val="0"/>
        <w:numId w:val="6"/>
      </w:numPr>
      <w:spacing w:beforeLines="100" w:afterLines="100"/>
      <w:jc w:val="both"/>
      <w:outlineLvl w:val="1"/>
    </w:pPr>
    <w:rPr>
      <w:rFonts w:ascii="黑体" w:hAnsi="Times New Roman" w:eastAsia="黑体" w:cs="黑体"/>
      <w:kern w:val="0"/>
      <w:sz w:val="21"/>
      <w:szCs w:val="21"/>
      <w:lang w:val="en-US" w:eastAsia="zh-CN" w:bidi="ar-SA"/>
    </w:rPr>
  </w:style>
  <w:style w:type="paragraph" w:customStyle="1" w:styleId="124">
    <w:name w:val="其他标准标志"/>
    <w:basedOn w:val="125"/>
    <w:qFormat/>
    <w:uiPriority w:val="99"/>
    <w:pPr>
      <w:framePr w:w="6101" w:vAnchor="page" w:hAnchor="page" w:x="4673" w:y="942"/>
    </w:pPr>
    <w:rPr>
      <w:w w:val="130"/>
    </w:rPr>
  </w:style>
  <w:style w:type="paragraph" w:customStyle="1" w:styleId="125">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kern w:val="0"/>
      <w:sz w:val="96"/>
      <w:szCs w:val="96"/>
      <w:lang w:val="en-US" w:eastAsia="zh-CN" w:bidi="ar-SA"/>
    </w:rPr>
  </w:style>
  <w:style w:type="paragraph" w:customStyle="1" w:styleId="126">
    <w:name w:val="正文公式编号制表符"/>
    <w:basedOn w:val="34"/>
    <w:next w:val="34"/>
    <w:uiPriority w:val="99"/>
    <w:pPr>
      <w:ind w:firstLine="0" w:firstLineChars="0"/>
    </w:pPr>
  </w:style>
  <w:style w:type="paragraph" w:customStyle="1" w:styleId="127">
    <w:name w:val="示例"/>
    <w:next w:val="128"/>
    <w:qFormat/>
    <w:uiPriority w:val="99"/>
    <w:pPr>
      <w:widowControl w:val="0"/>
      <w:numPr>
        <w:ilvl w:val="0"/>
        <w:numId w:val="10"/>
      </w:numPr>
      <w:jc w:val="both"/>
    </w:pPr>
    <w:rPr>
      <w:rFonts w:ascii="宋体" w:hAnsi="Times New Roman" w:eastAsia="宋体" w:cs="宋体"/>
      <w:kern w:val="0"/>
      <w:sz w:val="18"/>
      <w:szCs w:val="18"/>
      <w:lang w:val="en-US" w:eastAsia="zh-CN" w:bidi="ar-SA"/>
    </w:rPr>
  </w:style>
  <w:style w:type="paragraph" w:customStyle="1" w:styleId="128">
    <w:name w:val="示例内容"/>
    <w:qFormat/>
    <w:uiPriority w:val="99"/>
    <w:pPr>
      <w:ind w:firstLine="200" w:firstLineChars="200"/>
    </w:pPr>
    <w:rPr>
      <w:rFonts w:ascii="宋体" w:hAnsi="Times New Roman" w:eastAsia="宋体" w:cs="宋体"/>
      <w:kern w:val="0"/>
      <w:sz w:val="18"/>
      <w:szCs w:val="18"/>
      <w:lang w:val="en-US" w:eastAsia="zh-CN" w:bidi="ar-SA"/>
    </w:rPr>
  </w:style>
  <w:style w:type="paragraph" w:customStyle="1" w:styleId="129">
    <w:name w:val="附录表标号"/>
    <w:basedOn w:val="1"/>
    <w:next w:val="34"/>
    <w:qFormat/>
    <w:uiPriority w:val="99"/>
    <w:pPr>
      <w:numPr>
        <w:ilvl w:val="0"/>
        <w:numId w:val="11"/>
      </w:numPr>
      <w:spacing w:line="14" w:lineRule="exact"/>
      <w:ind w:left="811" w:hanging="448"/>
      <w:jc w:val="center"/>
      <w:outlineLvl w:val="0"/>
    </w:pPr>
    <w:rPr>
      <w:color w:val="FFFFFF"/>
    </w:rPr>
  </w:style>
  <w:style w:type="paragraph" w:customStyle="1" w:styleId="130">
    <w:name w:val="标准书眉_奇数页"/>
    <w:next w:val="1"/>
    <w:uiPriority w:val="99"/>
    <w:pPr>
      <w:tabs>
        <w:tab w:val="center" w:pos="4154"/>
        <w:tab w:val="right" w:pos="8306"/>
      </w:tabs>
      <w:spacing w:after="220"/>
      <w:jc w:val="right"/>
    </w:pPr>
    <w:rPr>
      <w:rFonts w:ascii="黑体" w:hAnsi="Times New Roman" w:eastAsia="黑体" w:cs="黑体"/>
      <w:kern w:val="0"/>
      <w:sz w:val="21"/>
      <w:szCs w:val="21"/>
      <w:lang w:val="en-US" w:eastAsia="zh-CN" w:bidi="ar-SA"/>
    </w:rPr>
  </w:style>
  <w:style w:type="paragraph" w:customStyle="1" w:styleId="131">
    <w:name w:val="封面标准英文名称2"/>
    <w:basedOn w:val="96"/>
    <w:qFormat/>
    <w:uiPriority w:val="99"/>
    <w:pPr>
      <w:framePr w:y="4469"/>
    </w:pPr>
  </w:style>
  <w:style w:type="paragraph" w:customStyle="1" w:styleId="132">
    <w:name w:val="附录二级条标题"/>
    <w:basedOn w:val="1"/>
    <w:next w:val="34"/>
    <w:uiPriority w:val="99"/>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33">
    <w:name w:val="注：（正文）"/>
    <w:basedOn w:val="134"/>
    <w:next w:val="34"/>
    <w:uiPriority w:val="99"/>
  </w:style>
  <w:style w:type="paragraph" w:customStyle="1" w:styleId="134">
    <w:name w:val="注："/>
    <w:next w:val="34"/>
    <w:uiPriority w:val="99"/>
    <w:pPr>
      <w:widowControl w:val="0"/>
      <w:autoSpaceDE w:val="0"/>
      <w:autoSpaceDN w:val="0"/>
      <w:ind w:left="726" w:hanging="363"/>
      <w:jc w:val="both"/>
    </w:pPr>
    <w:rPr>
      <w:rFonts w:ascii="宋体" w:hAnsi="Times New Roman" w:eastAsia="宋体" w:cs="宋体"/>
      <w:kern w:val="0"/>
      <w:sz w:val="18"/>
      <w:szCs w:val="18"/>
      <w:lang w:val="en-US" w:eastAsia="zh-CN" w:bidi="ar-SA"/>
    </w:rPr>
  </w:style>
  <w:style w:type="paragraph" w:customStyle="1" w:styleId="135">
    <w:name w:val="附录字母编号列项（一级）"/>
    <w:uiPriority w:val="99"/>
    <w:pPr>
      <w:numPr>
        <w:ilvl w:val="0"/>
        <w:numId w:val="12"/>
      </w:numPr>
    </w:pPr>
    <w:rPr>
      <w:rFonts w:ascii="宋体" w:hAnsi="Times New Roman" w:eastAsia="宋体" w:cs="宋体"/>
      <w:kern w:val="0"/>
      <w:sz w:val="21"/>
      <w:szCs w:val="21"/>
      <w:lang w:val="en-US" w:eastAsia="zh-CN" w:bidi="ar-SA"/>
    </w:rPr>
  </w:style>
  <w:style w:type="paragraph" w:customStyle="1" w:styleId="136">
    <w:name w:val="标准书脚_偶数页"/>
    <w:uiPriority w:val="99"/>
    <w:pPr>
      <w:spacing w:before="120"/>
      <w:ind w:left="221"/>
    </w:pPr>
    <w:rPr>
      <w:rFonts w:ascii="宋体" w:hAnsi="Times New Roman" w:eastAsia="宋体" w:cs="宋体"/>
      <w:kern w:val="0"/>
      <w:sz w:val="18"/>
      <w:szCs w:val="18"/>
      <w:lang w:val="en-US" w:eastAsia="zh-CN" w:bidi="ar-SA"/>
    </w:rPr>
  </w:style>
  <w:style w:type="paragraph" w:customStyle="1" w:styleId="137">
    <w:name w:val="附录五级条标题"/>
    <w:basedOn w:val="138"/>
    <w:next w:val="34"/>
    <w:uiPriority w:val="99"/>
    <w:pPr>
      <w:numPr>
        <w:ilvl w:val="6"/>
      </w:numPr>
      <w:tabs>
        <w:tab w:val="left" w:pos="360"/>
      </w:tabs>
      <w:outlineLvl w:val="6"/>
    </w:pPr>
  </w:style>
  <w:style w:type="paragraph" w:customStyle="1" w:styleId="138">
    <w:name w:val="附录四级条标题"/>
    <w:basedOn w:val="139"/>
    <w:next w:val="34"/>
    <w:uiPriority w:val="99"/>
    <w:pPr>
      <w:numPr>
        <w:ilvl w:val="5"/>
      </w:numPr>
      <w:tabs>
        <w:tab w:val="left" w:pos="360"/>
      </w:tabs>
      <w:outlineLvl w:val="5"/>
    </w:pPr>
  </w:style>
  <w:style w:type="paragraph" w:customStyle="1" w:styleId="139">
    <w:name w:val="附录三级条标题"/>
    <w:basedOn w:val="132"/>
    <w:next w:val="34"/>
    <w:uiPriority w:val="99"/>
    <w:pPr>
      <w:numPr>
        <w:ilvl w:val="4"/>
      </w:numPr>
      <w:outlineLvl w:val="4"/>
    </w:pPr>
  </w:style>
  <w:style w:type="paragraph" w:customStyle="1" w:styleId="140">
    <w:name w:val="示例后文字"/>
    <w:basedOn w:val="34"/>
    <w:next w:val="34"/>
    <w:uiPriority w:val="99"/>
    <w:pPr>
      <w:ind w:firstLine="360"/>
    </w:pPr>
    <w:rPr>
      <w:sz w:val="18"/>
      <w:szCs w:val="18"/>
    </w:rPr>
  </w:style>
  <w:style w:type="paragraph" w:customStyle="1" w:styleId="141">
    <w:name w:val="封面一致性程度标识2"/>
    <w:basedOn w:val="95"/>
    <w:qFormat/>
    <w:uiPriority w:val="99"/>
    <w:pPr>
      <w:framePr w:y="4469"/>
    </w:pPr>
  </w:style>
  <w:style w:type="paragraph" w:customStyle="1" w:styleId="142">
    <w:name w:val="图标脚注说明"/>
    <w:basedOn w:val="34"/>
    <w:qFormat/>
    <w:uiPriority w:val="99"/>
    <w:pPr>
      <w:ind w:left="840" w:hanging="420" w:firstLineChars="0"/>
    </w:pPr>
    <w:rPr>
      <w:sz w:val="18"/>
      <w:szCs w:val="18"/>
    </w:rPr>
  </w:style>
  <w:style w:type="paragraph" w:customStyle="1" w:styleId="143">
    <w:name w:val="列项说明数字编号"/>
    <w:qFormat/>
    <w:uiPriority w:val="99"/>
    <w:pPr>
      <w:ind w:left="600" w:leftChars="400" w:hanging="200" w:hangingChars="200"/>
    </w:pPr>
    <w:rPr>
      <w:rFonts w:ascii="宋体" w:hAnsi="Times New Roman" w:eastAsia="宋体" w:cs="宋体"/>
      <w:kern w:val="0"/>
      <w:sz w:val="21"/>
      <w:szCs w:val="21"/>
      <w:lang w:val="en-US" w:eastAsia="zh-CN" w:bidi="ar-SA"/>
    </w:rPr>
  </w:style>
  <w:style w:type="paragraph" w:customStyle="1" w:styleId="144">
    <w:name w:val="示例×："/>
    <w:basedOn w:val="123"/>
    <w:qFormat/>
    <w:uiPriority w:val="99"/>
    <w:pPr>
      <w:numPr>
        <w:numId w:val="13"/>
      </w:numPr>
      <w:spacing w:beforeLines="0" w:afterLines="0"/>
      <w:outlineLvl w:val="9"/>
    </w:pPr>
    <w:rPr>
      <w:rFonts w:ascii="宋体" w:eastAsia="宋体" w:cs="宋体"/>
      <w:sz w:val="18"/>
      <w:szCs w:val="18"/>
    </w:rPr>
  </w:style>
  <w:style w:type="paragraph" w:customStyle="1" w:styleId="145">
    <w:name w:val="附录四级无"/>
    <w:basedOn w:val="138"/>
    <w:qFormat/>
    <w:uiPriority w:val="99"/>
    <w:pPr>
      <w:tabs>
        <w:tab w:val="clear" w:pos="360"/>
      </w:tabs>
      <w:spacing w:beforeLines="0" w:afterLines="0"/>
    </w:pPr>
    <w:rPr>
      <w:rFonts w:ascii="宋体" w:eastAsia="宋体" w:cs="宋体"/>
    </w:rPr>
  </w:style>
  <w:style w:type="paragraph" w:customStyle="1" w:styleId="146">
    <w:name w:val="列项●（二级）"/>
    <w:uiPriority w:val="99"/>
    <w:pPr>
      <w:numPr>
        <w:ilvl w:val="1"/>
        <w:numId w:val="7"/>
      </w:numPr>
      <w:tabs>
        <w:tab w:val="left" w:pos="840"/>
      </w:tabs>
      <w:jc w:val="both"/>
    </w:pPr>
    <w:rPr>
      <w:rFonts w:ascii="宋体" w:hAnsi="Times New Roman" w:eastAsia="宋体" w:cs="宋体"/>
      <w:kern w:val="0"/>
      <w:sz w:val="21"/>
      <w:szCs w:val="21"/>
      <w:lang w:val="en-US" w:eastAsia="zh-CN" w:bidi="ar-SA"/>
    </w:rPr>
  </w:style>
  <w:style w:type="paragraph" w:customStyle="1" w:styleId="147">
    <w:name w:val="其他发布部门"/>
    <w:basedOn w:val="148"/>
    <w:qFormat/>
    <w:uiPriority w:val="99"/>
    <w:pPr>
      <w:framePr w:y="15310"/>
      <w:spacing w:line="240" w:lineRule="atLeast"/>
    </w:pPr>
    <w:rPr>
      <w:rFonts w:ascii="黑体" w:eastAsia="黑体" w:cs="黑体"/>
      <w:b w:val="0"/>
      <w:bCs w:val="0"/>
    </w:rPr>
  </w:style>
  <w:style w:type="paragraph" w:customStyle="1" w:styleId="148">
    <w:name w:val="发布部门"/>
    <w:next w:val="34"/>
    <w:qFormat/>
    <w:uiPriority w:val="99"/>
    <w:pPr>
      <w:framePr w:w="7938" w:h="1134" w:hRule="exact" w:hSpace="125" w:vSpace="181" w:wrap="around" w:vAnchor="page" w:hAnchor="page" w:x="2150" w:y="14630" w:anchorLock="1"/>
      <w:jc w:val="center"/>
    </w:pPr>
    <w:rPr>
      <w:rFonts w:ascii="宋体" w:hAnsi="Times New Roman" w:eastAsia="宋体" w:cs="宋体"/>
      <w:b/>
      <w:bCs/>
      <w:spacing w:val="20"/>
      <w:w w:val="135"/>
      <w:kern w:val="0"/>
      <w:sz w:val="28"/>
      <w:szCs w:val="28"/>
      <w:lang w:val="en-US" w:eastAsia="zh-CN" w:bidi="ar-SA"/>
    </w:rPr>
  </w:style>
  <w:style w:type="paragraph" w:customStyle="1" w:styleId="149">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48"/>
      <w:szCs w:val="48"/>
      <w:lang w:val="en-US" w:eastAsia="zh-CN" w:bidi="ar-SA"/>
    </w:rPr>
  </w:style>
  <w:style w:type="paragraph" w:customStyle="1" w:styleId="150">
    <w:name w:val="编号列项（三级）"/>
    <w:qFormat/>
    <w:uiPriority w:val="99"/>
    <w:pPr>
      <w:numPr>
        <w:ilvl w:val="2"/>
        <w:numId w:val="3"/>
      </w:numPr>
    </w:pPr>
    <w:rPr>
      <w:rFonts w:ascii="宋体" w:hAnsi="Times New Roman" w:eastAsia="宋体" w:cs="宋体"/>
      <w:kern w:val="0"/>
      <w:sz w:val="21"/>
      <w:szCs w:val="21"/>
      <w:lang w:val="en-US" w:eastAsia="zh-CN" w:bidi="ar-SA"/>
    </w:rPr>
  </w:style>
  <w:style w:type="paragraph" w:customStyle="1" w:styleId="151">
    <w:name w:val="实施日期"/>
    <w:basedOn w:val="111"/>
    <w:qFormat/>
    <w:uiPriority w:val="99"/>
    <w:pPr>
      <w:framePr w:vAnchor="page" w:hAnchor="text"/>
      <w:jc w:val="right"/>
    </w:pPr>
  </w:style>
  <w:style w:type="paragraph" w:customStyle="1" w:styleId="152">
    <w:name w:val="注×：（正文）"/>
    <w:qFormat/>
    <w:uiPriority w:val="99"/>
    <w:pPr>
      <w:numPr>
        <w:ilvl w:val="0"/>
        <w:numId w:val="14"/>
      </w:numPr>
      <w:jc w:val="both"/>
    </w:pPr>
    <w:rPr>
      <w:rFonts w:ascii="宋体" w:hAnsi="Times New Roman" w:eastAsia="宋体" w:cs="宋体"/>
      <w:kern w:val="0"/>
      <w:sz w:val="18"/>
      <w:szCs w:val="18"/>
      <w:lang w:val="en-US" w:eastAsia="zh-CN" w:bidi="ar-SA"/>
    </w:rPr>
  </w:style>
  <w:style w:type="paragraph" w:customStyle="1" w:styleId="153">
    <w:name w:val="附录图标题"/>
    <w:basedOn w:val="1"/>
    <w:next w:val="34"/>
    <w:qFormat/>
    <w:uiPriority w:val="99"/>
    <w:pPr>
      <w:numPr>
        <w:ilvl w:val="1"/>
        <w:numId w:val="4"/>
      </w:numPr>
      <w:tabs>
        <w:tab w:val="left" w:pos="363"/>
      </w:tabs>
      <w:spacing w:beforeLines="50" w:afterLines="50"/>
      <w:jc w:val="center"/>
    </w:pPr>
    <w:rPr>
      <w:rFonts w:ascii="黑体" w:eastAsia="黑体" w:cs="黑体"/>
    </w:rPr>
  </w:style>
  <w:style w:type="paragraph" w:customStyle="1" w:styleId="154">
    <w:name w:val="图表脚注"/>
    <w:next w:val="34"/>
    <w:qFormat/>
    <w:uiPriority w:val="99"/>
    <w:pPr>
      <w:ind w:left="300" w:leftChars="200" w:hanging="100" w:hangingChars="100"/>
      <w:jc w:val="both"/>
    </w:pPr>
    <w:rPr>
      <w:rFonts w:ascii="宋体" w:hAnsi="Times New Roman" w:eastAsia="宋体" w:cs="宋体"/>
      <w:kern w:val="0"/>
      <w:sz w:val="18"/>
      <w:szCs w:val="18"/>
      <w:lang w:val="en-US" w:eastAsia="zh-CN" w:bidi="ar-SA"/>
    </w:rPr>
  </w:style>
  <w:style w:type="paragraph" w:customStyle="1" w:styleId="155">
    <w:name w:val="附录一级无"/>
    <w:basedOn w:val="156"/>
    <w:qFormat/>
    <w:uiPriority w:val="99"/>
    <w:pPr>
      <w:tabs>
        <w:tab w:val="left" w:pos="360"/>
      </w:tabs>
      <w:spacing w:beforeLines="0" w:afterLines="0"/>
    </w:pPr>
    <w:rPr>
      <w:rFonts w:ascii="宋体" w:eastAsia="宋体" w:cs="宋体"/>
    </w:rPr>
  </w:style>
  <w:style w:type="paragraph" w:customStyle="1" w:styleId="156">
    <w:name w:val="附录一级条标题"/>
    <w:basedOn w:val="157"/>
    <w:next w:val="34"/>
    <w:qFormat/>
    <w:uiPriority w:val="99"/>
    <w:pPr>
      <w:numPr>
        <w:ilvl w:val="0"/>
        <w:numId w:val="0"/>
      </w:numPr>
      <w:tabs>
        <w:tab w:val="left" w:pos="360"/>
      </w:tabs>
      <w:autoSpaceDN w:val="0"/>
      <w:spacing w:beforeLines="50" w:afterLines="50"/>
      <w:outlineLvl w:val="2"/>
    </w:pPr>
  </w:style>
  <w:style w:type="paragraph" w:customStyle="1" w:styleId="157">
    <w:name w:val="附录章标题"/>
    <w:next w:val="34"/>
    <w:uiPriority w:val="99"/>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58">
    <w:name w:val="正文表标题"/>
    <w:next w:val="34"/>
    <w:uiPriority w:val="99"/>
    <w:pPr>
      <w:numPr>
        <w:ilvl w:val="0"/>
        <w:numId w:val="15"/>
      </w:numPr>
      <w:tabs>
        <w:tab w:val="left" w:pos="360"/>
      </w:tabs>
      <w:spacing w:beforeLines="50" w:afterLines="50"/>
      <w:jc w:val="center"/>
    </w:pPr>
    <w:rPr>
      <w:rFonts w:ascii="黑体" w:hAnsi="Times New Roman" w:eastAsia="黑体" w:cs="黑体"/>
      <w:kern w:val="0"/>
      <w:sz w:val="21"/>
      <w:szCs w:val="21"/>
      <w:lang w:val="en-US" w:eastAsia="zh-CN" w:bidi="ar-SA"/>
    </w:rPr>
  </w:style>
  <w:style w:type="paragraph" w:customStyle="1" w:styleId="159">
    <w:name w:val="标准书眉_偶数页"/>
    <w:basedOn w:val="130"/>
    <w:next w:val="1"/>
    <w:uiPriority w:val="99"/>
    <w:pPr>
      <w:jc w:val="left"/>
    </w:pPr>
  </w:style>
  <w:style w:type="paragraph" w:customStyle="1" w:styleId="160">
    <w:name w:val="标准书眉一"/>
    <w:uiPriority w:val="99"/>
    <w:pPr>
      <w:jc w:val="both"/>
    </w:pPr>
    <w:rPr>
      <w:rFonts w:ascii="Times New Roman" w:hAnsi="Times New Roman" w:eastAsia="宋体" w:cs="Times New Roman"/>
      <w:kern w:val="0"/>
      <w:sz w:val="20"/>
      <w:szCs w:val="20"/>
      <w:lang w:val="en-US" w:eastAsia="zh-CN" w:bidi="ar-SA"/>
    </w:rPr>
  </w:style>
  <w:style w:type="paragraph" w:customStyle="1" w:styleId="161">
    <w:name w:val="前言、引言标题"/>
    <w:next w:val="34"/>
    <w:uiPriority w:val="99"/>
    <w:pPr>
      <w:keepNext/>
      <w:pageBreakBefore/>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162">
    <w:name w:val="参考文献"/>
    <w:basedOn w:val="1"/>
    <w:next w:val="34"/>
    <w:qFormat/>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163">
    <w:name w:val="封面标准名称2"/>
    <w:basedOn w:val="97"/>
    <w:qFormat/>
    <w:uiPriority w:val="99"/>
    <w:pPr>
      <w:framePr w:y="4469"/>
      <w:spacing w:beforeLines="630"/>
    </w:pPr>
  </w:style>
  <w:style w:type="paragraph" w:customStyle="1" w:styleId="164">
    <w:name w:val="一级无"/>
    <w:basedOn w:val="104"/>
    <w:qFormat/>
    <w:uiPriority w:val="99"/>
    <w:pPr>
      <w:spacing w:beforeLines="0" w:afterLines="0"/>
    </w:pPr>
    <w:rPr>
      <w:rFonts w:ascii="宋体" w:eastAsia="宋体" w:cs="宋体"/>
    </w:rPr>
  </w:style>
  <w:style w:type="paragraph" w:customStyle="1" w:styleId="165">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黑体"/>
      <w:spacing w:val="-40"/>
      <w:kern w:val="0"/>
      <w:sz w:val="48"/>
      <w:szCs w:val="48"/>
      <w:lang w:val="en-US" w:eastAsia="zh-CN" w:bidi="ar-SA"/>
    </w:rPr>
  </w:style>
  <w:style w:type="paragraph" w:customStyle="1" w:styleId="166">
    <w:name w:val="附录三级无"/>
    <w:basedOn w:val="139"/>
    <w:qFormat/>
    <w:uiPriority w:val="99"/>
    <w:pPr>
      <w:tabs>
        <w:tab w:val="clear" w:pos="360"/>
      </w:tabs>
      <w:spacing w:beforeLines="0" w:afterLines="0"/>
    </w:pPr>
    <w:rPr>
      <w:rFonts w:ascii="宋体" w:eastAsia="宋体" w:cs="宋体"/>
    </w:rPr>
  </w:style>
  <w:style w:type="paragraph" w:customStyle="1" w:styleId="167">
    <w:name w:val="附录标题"/>
    <w:basedOn w:val="34"/>
    <w:next w:val="34"/>
    <w:uiPriority w:val="99"/>
    <w:pPr>
      <w:ind w:firstLine="0" w:firstLineChars="0"/>
      <w:jc w:val="center"/>
    </w:pPr>
    <w:rPr>
      <w:rFonts w:ascii="黑体" w:eastAsia="黑体" w:cs="黑体"/>
    </w:rPr>
  </w:style>
  <w:style w:type="paragraph" w:customStyle="1" w:styleId="168">
    <w:name w:val="目次、索引正文"/>
    <w:qFormat/>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169">
    <w:name w:val="附录五级无"/>
    <w:basedOn w:val="137"/>
    <w:qFormat/>
    <w:uiPriority w:val="99"/>
    <w:pPr>
      <w:tabs>
        <w:tab w:val="clear" w:pos="360"/>
      </w:tabs>
      <w:spacing w:beforeLines="0" w:afterLines="0"/>
    </w:pPr>
    <w:rPr>
      <w:rFonts w:ascii="宋体" w:eastAsia="宋体" w:cs="宋体"/>
    </w:rPr>
  </w:style>
  <w:style w:type="paragraph" w:customStyle="1" w:styleId="170">
    <w:name w:val="附录表标题"/>
    <w:basedOn w:val="1"/>
    <w:next w:val="34"/>
    <w:qFormat/>
    <w:uiPriority w:val="99"/>
    <w:pPr>
      <w:numPr>
        <w:ilvl w:val="1"/>
        <w:numId w:val="11"/>
      </w:numPr>
      <w:tabs>
        <w:tab w:val="left" w:pos="180"/>
      </w:tabs>
      <w:spacing w:beforeLines="50" w:afterLines="50"/>
      <w:jc w:val="center"/>
    </w:pPr>
    <w:rPr>
      <w:rFonts w:ascii="黑体" w:eastAsia="黑体" w:cs="黑体"/>
    </w:rPr>
  </w:style>
  <w:style w:type="paragraph" w:customStyle="1" w:styleId="171">
    <w:name w:val="其他实施日期"/>
    <w:basedOn w:val="151"/>
    <w:qFormat/>
    <w:uiPriority w:val="99"/>
  </w:style>
  <w:style w:type="paragraph" w:customStyle="1" w:styleId="172">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73">
    <w:name w:val="图的脚注"/>
    <w:next w:val="34"/>
    <w:qFormat/>
    <w:uiPriority w:val="99"/>
    <w:pPr>
      <w:widowControl w:val="0"/>
      <w:ind w:left="840" w:leftChars="200" w:hanging="420" w:hangingChars="200"/>
      <w:jc w:val="both"/>
    </w:pPr>
    <w:rPr>
      <w:rFonts w:ascii="宋体" w:hAnsi="Times New Roman" w:eastAsia="宋体" w:cs="宋体"/>
      <w:kern w:val="0"/>
      <w:sz w:val="18"/>
      <w:szCs w:val="18"/>
      <w:lang w:val="en-US" w:eastAsia="zh-CN" w:bidi="ar-SA"/>
    </w:rPr>
  </w:style>
  <w:style w:type="paragraph" w:customStyle="1" w:styleId="174">
    <w:name w:val="附录二级无"/>
    <w:basedOn w:val="132"/>
    <w:qFormat/>
    <w:uiPriority w:val="99"/>
    <w:pPr>
      <w:tabs>
        <w:tab w:val="clear" w:pos="360"/>
      </w:tabs>
      <w:spacing w:beforeLines="0" w:afterLines="0"/>
    </w:pPr>
    <w:rPr>
      <w:rFonts w:ascii="宋体" w:eastAsia="宋体" w:cs="宋体"/>
    </w:rPr>
  </w:style>
  <w:style w:type="paragraph" w:customStyle="1" w:styleId="175">
    <w:name w:val="终结线"/>
    <w:basedOn w:val="1"/>
    <w:qFormat/>
    <w:uiPriority w:val="99"/>
    <w:pPr>
      <w:framePr w:hSpace="181" w:vSpace="181" w:wrap="around" w:vAnchor="text" w:hAnchor="margin" w:xAlign="center" w:y="285"/>
    </w:pPr>
  </w:style>
  <w:style w:type="paragraph" w:customStyle="1" w:styleId="176">
    <w:name w:val="正文图标题"/>
    <w:next w:val="34"/>
    <w:qFormat/>
    <w:uiPriority w:val="99"/>
    <w:pPr>
      <w:numPr>
        <w:ilvl w:val="0"/>
        <w:numId w:val="16"/>
      </w:numPr>
      <w:tabs>
        <w:tab w:val="left" w:pos="360"/>
      </w:tabs>
      <w:spacing w:beforeLines="50" w:afterLines="50"/>
      <w:jc w:val="center"/>
    </w:pPr>
    <w:rPr>
      <w:rFonts w:ascii="黑体" w:hAnsi="Times New Roman" w:eastAsia="黑体" w:cs="黑体"/>
      <w:kern w:val="0"/>
      <w:sz w:val="21"/>
      <w:szCs w:val="21"/>
      <w:lang w:val="en-US" w:eastAsia="zh-CN" w:bidi="ar-SA"/>
    </w:rPr>
  </w:style>
  <w:style w:type="paragraph" w:customStyle="1" w:styleId="177">
    <w:name w:val="附录公式编号制表符"/>
    <w:basedOn w:val="1"/>
    <w:next w:val="34"/>
    <w:qFormat/>
    <w:uiPriority w:val="99"/>
    <w:pPr>
      <w:widowControl/>
      <w:tabs>
        <w:tab w:val="center" w:pos="4201"/>
        <w:tab w:val="right" w:leader="dot" w:pos="9298"/>
      </w:tabs>
      <w:autoSpaceDE w:val="0"/>
      <w:autoSpaceDN w:val="0"/>
    </w:pPr>
    <w:rPr>
      <w:rFonts w:ascii="宋体" w:cs="宋体"/>
      <w:kern w:val="0"/>
    </w:rPr>
  </w:style>
  <w:style w:type="paragraph" w:customStyle="1" w:styleId="178">
    <w:name w:val="附录数字编号列项（二级）"/>
    <w:qFormat/>
    <w:uiPriority w:val="99"/>
    <w:pPr>
      <w:numPr>
        <w:ilvl w:val="1"/>
        <w:numId w:val="12"/>
      </w:numPr>
    </w:pPr>
    <w:rPr>
      <w:rFonts w:ascii="宋体" w:hAnsi="Times New Roman" w:eastAsia="宋体" w:cs="宋体"/>
      <w:kern w:val="0"/>
      <w:sz w:val="21"/>
      <w:szCs w:val="21"/>
      <w:lang w:val="en-US" w:eastAsia="zh-CN" w:bidi="ar-SA"/>
    </w:rPr>
  </w:style>
  <w:style w:type="paragraph" w:customStyle="1" w:styleId="179">
    <w:name w:val="列项说明"/>
    <w:basedOn w:val="1"/>
    <w:qFormat/>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80">
    <w:name w:val="条文脚注"/>
    <w:basedOn w:val="35"/>
    <w:qFormat/>
    <w:uiPriority w:val="99"/>
    <w:pPr>
      <w:numPr>
        <w:numId w:val="0"/>
      </w:numPr>
      <w:jc w:val="both"/>
    </w:pPr>
  </w:style>
  <w:style w:type="paragraph" w:customStyle="1" w:styleId="181">
    <w:name w:val="文献分类号"/>
    <w:qFormat/>
    <w:uiPriority w:val="99"/>
    <w:pPr>
      <w:framePr w:hSpace="180" w:vSpace="180" w:wrap="around" w:vAnchor="margin" w:hAnchor="margin" w:y="1" w:anchorLock="1"/>
      <w:widowControl w:val="0"/>
      <w:textAlignment w:val="center"/>
    </w:pPr>
    <w:rPr>
      <w:rFonts w:ascii="黑体" w:hAnsi="Times New Roman" w:eastAsia="黑体" w:cs="黑体"/>
      <w:kern w:val="0"/>
      <w:sz w:val="21"/>
      <w:szCs w:val="21"/>
      <w:lang w:val="en-US" w:eastAsia="zh-CN" w:bidi="ar-SA"/>
    </w:rPr>
  </w:style>
  <w:style w:type="paragraph" w:styleId="182">
    <w:name w:val="List Paragraph"/>
    <w:basedOn w:val="1"/>
    <w:qFormat/>
    <w:uiPriority w:val="99"/>
    <w:pPr>
      <w:ind w:firstLine="420" w:firstLineChars="200"/>
    </w:pPr>
  </w:style>
  <w:style w:type="paragraph" w:customStyle="1" w:styleId="183">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mr-I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zle</Company>
  <Pages>18</Pages>
  <Words>5680</Words>
  <Characters>6197</Characters>
  <Lines>0</Lines>
  <Paragraphs>0</Paragraphs>
  <TotalTime>1</TotalTime>
  <ScaleCrop>false</ScaleCrop>
  <LinksUpToDate>false</LinksUpToDate>
  <CharactersWithSpaces>6731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2019-10-28T01:07:00Z</dcterms:created>
  <dc:creator>CNIS</dc:creator>
  <cp:lastModifiedBy>wangyaningx</cp:lastModifiedBy>
  <cp:lastPrinted>2016-01-22T08:59:00Z</cp:lastPrinted>
  <dcterms:modified xsi:type="dcterms:W3CDTF">2020-05-12T11:37:21Z</dcterms:modified>
  <dc:title>标准名称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