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F0" w:rsidRDefault="00BD58F0" w:rsidP="00BD58F0">
      <w:pPr>
        <w:rPr>
          <w:rFonts w:cs="Arial"/>
          <w:sz w:val="28"/>
          <w:szCs w:val="18"/>
        </w:rPr>
      </w:pPr>
    </w:p>
    <w:p w:rsidR="00BD58F0" w:rsidRPr="00BD58F0" w:rsidRDefault="00BD58F0" w:rsidP="00BD58F0">
      <w:pPr>
        <w:wordWrap w:val="0"/>
        <w:rPr>
          <w:rFonts w:ascii="黑体" w:eastAsia="黑体" w:hAnsi="黑体" w:cs="Arial"/>
          <w:sz w:val="44"/>
          <w:szCs w:val="44"/>
        </w:rPr>
      </w:pPr>
      <w:r w:rsidRPr="00BD58F0">
        <w:rPr>
          <w:rFonts w:ascii="黑体" w:eastAsia="黑体" w:hAnsi="黑体" w:cs="Arial" w:hint="eastAsia"/>
          <w:sz w:val="44"/>
          <w:szCs w:val="44"/>
        </w:rPr>
        <w:t>湖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南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省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地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方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标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准</w:t>
      </w:r>
    </w:p>
    <w:p w:rsidR="00BD58F0" w:rsidRDefault="00C325D0" w:rsidP="00BD58F0">
      <w:pPr>
        <w:rPr>
          <w:rFonts w:ascii="黑体" w:eastAsia="黑体" w:hAnsi="黑体" w:cs="Arial"/>
          <w:sz w:val="28"/>
          <w:szCs w:val="18"/>
        </w:rPr>
      </w:pPr>
      <w:r>
        <w:rPr>
          <w:rFonts w:cs="Arial" w:hint="eastAsia"/>
          <w:sz w:val="28"/>
          <w:szCs w:val="18"/>
        </w:rPr>
        <w:t xml:space="preserve">                                           </w:t>
      </w:r>
      <w:r w:rsidRPr="00C325D0">
        <w:rPr>
          <w:rFonts w:ascii="黑体" w:eastAsia="黑体" w:hAnsi="黑体" w:cs="Arial" w:hint="eastAsia"/>
          <w:sz w:val="28"/>
          <w:szCs w:val="18"/>
        </w:rPr>
        <w:t>DB43/T  ****－2020</w:t>
      </w:r>
    </w:p>
    <w:p w:rsidR="00C325D0" w:rsidRPr="00C325D0" w:rsidRDefault="002F3FFF" w:rsidP="00BD58F0">
      <w:pPr>
        <w:rPr>
          <w:rFonts w:ascii="黑体" w:eastAsia="黑体" w:hAnsi="黑体" w:cs="Arial"/>
          <w:sz w:val="28"/>
          <w:szCs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F8A8F" wp14:editId="6853564E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5943600" cy="0"/>
                <wp:effectExtent l="0" t="0" r="19050" b="1905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5pt" to="46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" strokeweight="1.5pt"/>
            </w:pict>
          </mc:Fallback>
        </mc:AlternateContent>
      </w:r>
    </w:p>
    <w:p w:rsidR="00074903" w:rsidRDefault="00B1114B">
      <w:pPr>
        <w:rPr>
          <w:rFonts w:cs="Arial"/>
          <w:sz w:val="30"/>
          <w:szCs w:val="18"/>
        </w:rPr>
      </w:pPr>
      <w:r>
        <w:rPr>
          <w:rFonts w:cs="Arial"/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5803638" wp14:editId="32ACDB23">
                <wp:simplePos x="0" y="0"/>
                <wp:positionH relativeFrom="margin">
                  <wp:posOffset>2525395</wp:posOffset>
                </wp:positionH>
                <wp:positionV relativeFrom="margin">
                  <wp:posOffset>-449580</wp:posOffset>
                </wp:positionV>
                <wp:extent cx="3175000" cy="720090"/>
                <wp:effectExtent l="0" t="0" r="6350" b="381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074903" w:rsidRDefault="00B1114B">
                            <w:pPr>
                              <w:pStyle w:val="af1"/>
                            </w:pPr>
                            <w:r>
                              <w:t>DB</w:t>
                            </w:r>
                            <w:r w:rsidR="00BD58F0">
                              <w:rPr>
                                <w:rFonts w:hint="eastAsia"/>
                              </w:rPr>
                              <w:t>43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文本框 6" o:spid="_x0000_s1026" style="position:absolute;left:0;text-align:left;margin-left:198.85pt;margin-top:-35.4pt;width:250pt;height:56.7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" stroked="f">
                <v:textbox inset="0,0,0,0">
                  <w:txbxContent>
                    <w:p w:rsidR="00074903" w:rsidRDefault="00B1114B">
                      <w:pPr>
                        <w:pStyle w:val="af1"/>
                      </w:pPr>
                      <w:r>
                        <w:t>DB</w:t>
                      </w:r>
                      <w:r w:rsidR="00BD58F0">
                        <w:rPr>
                          <w:rFonts w:hint="eastAsia"/>
                        </w:rPr>
                        <w:t>43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B1114B">
      <w:pPr>
        <w:adjustRightInd w:val="0"/>
        <w:snapToGrid w:val="0"/>
        <w:jc w:val="center"/>
        <w:rPr>
          <w:rFonts w:ascii="黑体" w:eastAsia="黑体"/>
          <w:b/>
          <w:spacing w:val="50"/>
          <w:position w:val="6"/>
          <w:sz w:val="52"/>
          <w:szCs w:val="52"/>
        </w:rPr>
      </w:pPr>
      <w:r>
        <w:rPr>
          <w:rFonts w:ascii="黑体" w:eastAsia="黑体" w:hint="eastAsia"/>
          <w:b/>
          <w:spacing w:val="50"/>
          <w:position w:val="6"/>
          <w:sz w:val="52"/>
          <w:szCs w:val="52"/>
        </w:rPr>
        <w:t>湘</w:t>
      </w:r>
      <w:r w:rsidR="003F37E1">
        <w:rPr>
          <w:rFonts w:ascii="黑体" w:eastAsia="黑体" w:hint="eastAsia"/>
          <w:b/>
          <w:spacing w:val="50"/>
          <w:position w:val="6"/>
          <w:sz w:val="52"/>
          <w:szCs w:val="52"/>
        </w:rPr>
        <w:t>西黄牛</w:t>
      </w:r>
      <w:r w:rsidR="006A1FDA">
        <w:rPr>
          <w:rFonts w:ascii="黑体" w:eastAsia="黑体" w:hint="eastAsia"/>
          <w:b/>
          <w:spacing w:val="50"/>
          <w:position w:val="6"/>
          <w:sz w:val="52"/>
          <w:szCs w:val="52"/>
        </w:rPr>
        <w:t>同期发情</w:t>
      </w:r>
      <w:r w:rsidR="003F37E1">
        <w:rPr>
          <w:rFonts w:ascii="黑体" w:eastAsia="黑体" w:hint="eastAsia"/>
          <w:b/>
          <w:spacing w:val="50"/>
          <w:position w:val="6"/>
          <w:sz w:val="52"/>
          <w:szCs w:val="52"/>
        </w:rPr>
        <w:t>定时输精技术</w:t>
      </w:r>
      <w:r w:rsidR="008B358D">
        <w:rPr>
          <w:rFonts w:ascii="黑体" w:eastAsia="黑体" w:hint="eastAsia"/>
          <w:b/>
          <w:spacing w:val="50"/>
          <w:position w:val="6"/>
          <w:sz w:val="52"/>
          <w:szCs w:val="52"/>
        </w:rPr>
        <w:t>操作</w:t>
      </w:r>
      <w:r w:rsidR="003F37E1">
        <w:rPr>
          <w:rFonts w:ascii="黑体" w:eastAsia="黑体" w:hint="eastAsia"/>
          <w:b/>
          <w:spacing w:val="50"/>
          <w:position w:val="6"/>
          <w:sz w:val="52"/>
          <w:szCs w:val="52"/>
        </w:rPr>
        <w:t>规</w:t>
      </w:r>
      <w:r w:rsidR="001570EF">
        <w:rPr>
          <w:rFonts w:ascii="黑体" w:eastAsia="黑体" w:hint="eastAsia"/>
          <w:b/>
          <w:spacing w:val="50"/>
          <w:position w:val="6"/>
          <w:sz w:val="52"/>
          <w:szCs w:val="52"/>
        </w:rPr>
        <w:t>程</w:t>
      </w:r>
    </w:p>
    <w:p w:rsidR="00074903" w:rsidRDefault="006A1FDA" w:rsidP="005D232F">
      <w:pPr>
        <w:adjustRightInd w:val="0"/>
        <w:snapToGrid w:val="0"/>
        <w:jc w:val="center"/>
        <w:rPr>
          <w:rFonts w:ascii="黑体" w:eastAsia="黑体" w:hAnsi="黑体" w:cs="黑体"/>
          <w:spacing w:val="-20"/>
          <w:sz w:val="28"/>
          <w:szCs w:val="28"/>
        </w:rPr>
      </w:pPr>
      <w:r w:rsidRPr="006A1FDA">
        <w:rPr>
          <w:rFonts w:ascii="黑体" w:eastAsia="黑体" w:hAnsi="黑体" w:cs="黑体"/>
          <w:spacing w:val="-20"/>
          <w:position w:val="6"/>
          <w:sz w:val="28"/>
          <w:szCs w:val="28"/>
        </w:rPr>
        <w:t xml:space="preserve">Technical operation rules of </w:t>
      </w:r>
      <w:proofErr w:type="spellStart"/>
      <w:r w:rsidRPr="006A1FDA">
        <w:rPr>
          <w:rFonts w:ascii="黑体" w:eastAsia="黑体" w:hAnsi="黑体" w:cs="黑体"/>
          <w:spacing w:val="-20"/>
          <w:position w:val="6"/>
          <w:sz w:val="28"/>
          <w:szCs w:val="28"/>
        </w:rPr>
        <w:t>Xiangxi</w:t>
      </w:r>
      <w:proofErr w:type="spellEnd"/>
      <w:r w:rsidRPr="006A1FDA">
        <w:rPr>
          <w:rFonts w:ascii="黑体" w:eastAsia="黑体" w:hAnsi="黑体" w:cs="黑体"/>
          <w:spacing w:val="-20"/>
          <w:position w:val="6"/>
          <w:sz w:val="28"/>
          <w:szCs w:val="28"/>
        </w:rPr>
        <w:t xml:space="preserve"> yellow cattle insemination at the same time of estrus</w:t>
      </w:r>
    </w:p>
    <w:p w:rsidR="00074903" w:rsidRPr="002F3FFF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BD58F0">
      <w:pPr>
        <w:adjustRightInd w:val="0"/>
        <w:snapToGrid w:val="0"/>
        <w:rPr>
          <w:rFonts w:cs="Arial"/>
          <w:b/>
          <w:bCs/>
          <w:sz w:val="28"/>
          <w:szCs w:val="18"/>
        </w:rPr>
      </w:pPr>
      <w:r>
        <w:rPr>
          <w:rFonts w:cs="Arial" w:hint="eastAsia"/>
          <w:b/>
          <w:bCs/>
          <w:sz w:val="28"/>
          <w:szCs w:val="18"/>
        </w:rPr>
        <w:t>2020</w:t>
      </w:r>
      <w:r w:rsidR="00B1114B">
        <w:rPr>
          <w:rFonts w:cs="Arial" w:hint="eastAsia"/>
          <w:b/>
          <w:bCs/>
          <w:sz w:val="28"/>
          <w:szCs w:val="18"/>
        </w:rPr>
        <w:t>-XX-</w:t>
      </w:r>
      <w:r w:rsidR="00B1114B">
        <w:rPr>
          <w:rFonts w:cs="Arial" w:hint="eastAsia"/>
          <w:b/>
          <w:bCs/>
          <w:sz w:val="28"/>
          <w:szCs w:val="18"/>
        </w:rPr>
        <w:t>发布</w:t>
      </w:r>
      <w:r w:rsidR="00B1114B">
        <w:rPr>
          <w:rFonts w:cs="Arial" w:hint="eastAsia"/>
          <w:b/>
          <w:bCs/>
          <w:sz w:val="28"/>
          <w:szCs w:val="18"/>
        </w:rPr>
        <w:t xml:space="preserve">                              20</w:t>
      </w:r>
      <w:r>
        <w:rPr>
          <w:rFonts w:cs="Arial" w:hint="eastAsia"/>
          <w:b/>
          <w:bCs/>
          <w:sz w:val="28"/>
          <w:szCs w:val="18"/>
        </w:rPr>
        <w:t>20</w:t>
      </w:r>
      <w:r w:rsidR="00B1114B">
        <w:rPr>
          <w:rFonts w:cs="Arial" w:hint="eastAsia"/>
          <w:b/>
          <w:bCs/>
          <w:sz w:val="28"/>
          <w:szCs w:val="18"/>
        </w:rPr>
        <w:t>-XX-</w:t>
      </w:r>
      <w:bookmarkStart w:id="0" w:name="_GoBack"/>
      <w:bookmarkEnd w:id="0"/>
      <w:r w:rsidR="00B1114B">
        <w:rPr>
          <w:rFonts w:cs="Arial" w:hint="eastAsia"/>
          <w:b/>
          <w:bCs/>
          <w:sz w:val="28"/>
          <w:szCs w:val="18"/>
        </w:rPr>
        <w:t>实施</w:t>
      </w:r>
    </w:p>
    <w:p w:rsidR="00074903" w:rsidRDefault="00B1114B">
      <w:pPr>
        <w:adjustRightInd w:val="0"/>
        <w:snapToGrid w:val="0"/>
        <w:rPr>
          <w:rFonts w:cs="Arial"/>
          <w:sz w:val="24"/>
          <w:szCs w:val="18"/>
        </w:rPr>
      </w:pPr>
      <w:r>
        <w:rPr>
          <w:rFonts w:cs="Arial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760" cy="635"/>
                <wp:effectExtent l="0" t="19050" r="8890" b="3746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6" o:spid="_x0000_s1026" o:spt="20" style="position:absolute;left:0pt;margin-left:0pt;margin-top:0pt;height:0.05pt;width:408.8pt;z-index:251663360;mso-width-relative:page;mso-height-relative:page;" filled="f" stroked="t" coordsize="21600,21600" o:gfxdata="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CDKi/PAAAAAgEAAA8AAAAAAAAAAQAgAAAAIgAAAGRycy9kb3ducmV2Lnht&#10;bFBLAQIUABQAAAAIAIdO4kASKvH3yQEAAJADAAAOAAAAAAAAAAEAIAAAAB4BAABkcnMvZTJvRG9j&#10;LnhtbFBLBQYAAAAABgAGAFkBAABZ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074903" w:rsidRDefault="00B1114B">
      <w:pPr>
        <w:adjustRightInd w:val="0"/>
        <w:snapToGrid w:val="0"/>
        <w:jc w:val="center"/>
        <w:rPr>
          <w:rFonts w:cs="Arial"/>
          <w:b/>
          <w:bCs/>
          <w:sz w:val="24"/>
          <w:szCs w:val="18"/>
        </w:rPr>
      </w:pPr>
      <w:r>
        <w:rPr>
          <w:rFonts w:cs="Arial" w:hint="eastAsia"/>
          <w:b/>
          <w:bCs/>
          <w:sz w:val="44"/>
          <w:szCs w:val="18"/>
        </w:rPr>
        <w:t>湖南省</w:t>
      </w:r>
      <w:r w:rsidR="003F37E1">
        <w:rPr>
          <w:rFonts w:cs="Arial" w:hint="eastAsia"/>
          <w:b/>
          <w:bCs/>
          <w:sz w:val="44"/>
          <w:szCs w:val="18"/>
        </w:rPr>
        <w:t>市场监督管理</w:t>
      </w:r>
      <w:r>
        <w:rPr>
          <w:rFonts w:cs="Arial" w:hint="eastAsia"/>
          <w:b/>
          <w:bCs/>
          <w:sz w:val="44"/>
          <w:szCs w:val="18"/>
        </w:rPr>
        <w:t>局</w:t>
      </w:r>
      <w:r>
        <w:rPr>
          <w:rFonts w:cs="Arial" w:hint="eastAsia"/>
          <w:sz w:val="30"/>
          <w:szCs w:val="18"/>
        </w:rPr>
        <w:t>发布</w:t>
      </w: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  <w:sectPr w:rsidR="00074903" w:rsidSect="00BD58F0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133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BD58F0" w:rsidRDefault="00BD58F0" w:rsidP="00BD58F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次</w:t>
      </w:r>
    </w:p>
    <w:p w:rsidR="00BD58F0" w:rsidRDefault="00BD58F0" w:rsidP="00BD58F0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前言……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II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  范围 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>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  规范性引用文件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  术语和定义 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  同期发情</w:t>
      </w:r>
      <w:r w:rsidR="001D0091">
        <w:rPr>
          <w:rFonts w:asciiTheme="minorEastAsia" w:hAnsiTheme="minorEastAsia" w:cstheme="minorEastAsia" w:hint="eastAsia"/>
          <w:szCs w:val="21"/>
        </w:rPr>
        <w:t>处理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2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  定时人工输精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</w:t>
      </w:r>
      <w:proofErr w:type="gramEnd"/>
      <w:r w:rsidR="001D0091">
        <w:rPr>
          <w:rFonts w:asciiTheme="minorEastAsia" w:hAnsiTheme="minorEastAsia" w:cstheme="minorEastAsia" w:hint="eastAsia"/>
          <w:szCs w:val="21"/>
        </w:rPr>
        <w:t>3</w:t>
      </w:r>
    </w:p>
    <w:p w:rsidR="001D0091" w:rsidRDefault="001D0091" w:rsidP="001D009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  妊娠检查</w:t>
      </w:r>
      <w:r w:rsidRPr="001D0091">
        <w:rPr>
          <w:rFonts w:asciiTheme="minorEastAsia" w:hAnsiTheme="minorEastAsia" w:cstheme="minorEastAsia" w:hint="eastAsia"/>
          <w:szCs w:val="21"/>
        </w:rPr>
        <w:t>……</w:t>
      </w:r>
      <w:proofErr w:type="gramStart"/>
      <w:r w:rsidRPr="001D0091">
        <w:rPr>
          <w:rFonts w:asciiTheme="minorEastAsia" w:hAnsiTheme="minorEastAsia" w:cstheme="minorEastAsia" w:hint="eastAsia"/>
          <w:szCs w:val="21"/>
        </w:rPr>
        <w:t>……………</w:t>
      </w:r>
      <w:r>
        <w:rPr>
          <w:rFonts w:asciiTheme="minorEastAsia" w:hAnsiTheme="minorEastAsia" w:cstheme="minorEastAsia" w:hint="eastAsia"/>
          <w:szCs w:val="21"/>
        </w:rPr>
        <w:t>……………</w:t>
      </w:r>
      <w:r w:rsidRPr="001D0091">
        <w:rPr>
          <w:rFonts w:asciiTheme="minorEastAsia" w:hAnsiTheme="minorEastAsia" w:cstheme="minorEastAsia" w:hint="eastAsia"/>
          <w:szCs w:val="21"/>
        </w:rPr>
        <w:t>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 w:rsidRPr="001D0091">
        <w:rPr>
          <w:rFonts w:asciiTheme="minorEastAsia" w:hAnsiTheme="minorEastAsia" w:cstheme="minorEastAsia" w:hint="eastAsia"/>
          <w:szCs w:val="21"/>
        </w:rPr>
        <w:t>……</w:t>
      </w:r>
      <w:proofErr w:type="gramStart"/>
      <w:r w:rsidRPr="001D0091">
        <w:rPr>
          <w:rFonts w:asciiTheme="minorEastAsia" w:hAnsiTheme="minorEastAsia" w:cstheme="minorEastAsia" w:hint="eastAsia"/>
          <w:szCs w:val="21"/>
        </w:rPr>
        <w:t>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>4</w:t>
      </w:r>
    </w:p>
    <w:p w:rsidR="00BD58F0" w:rsidRDefault="001D0091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</w:t>
      </w:r>
      <w:r w:rsidR="00BD58F0">
        <w:rPr>
          <w:rFonts w:asciiTheme="minorEastAsia" w:hAnsiTheme="minorEastAsia" w:cstheme="minorEastAsia" w:hint="eastAsia"/>
          <w:szCs w:val="21"/>
        </w:rPr>
        <w:t xml:space="preserve">  </w:t>
      </w:r>
      <w:r w:rsidR="00040323">
        <w:rPr>
          <w:rFonts w:asciiTheme="minorEastAsia" w:hAnsiTheme="minorEastAsia" w:cstheme="minorEastAsia" w:hint="eastAsia"/>
          <w:szCs w:val="21"/>
        </w:rPr>
        <w:t>档案记录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4</w:t>
      </w:r>
    </w:p>
    <w:p w:rsidR="003F37E1" w:rsidRPr="003F37E1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附录A（资料性附录） 同期发情定时输</w:t>
      </w:r>
      <w:proofErr w:type="gramStart"/>
      <w:r>
        <w:rPr>
          <w:rFonts w:asciiTheme="minorEastAsia" w:hAnsiTheme="minorEastAsia" w:cstheme="minorEastAsia" w:hint="eastAsia"/>
          <w:szCs w:val="21"/>
        </w:rPr>
        <w:t>精记录</w:t>
      </w:r>
      <w:proofErr w:type="gramEnd"/>
      <w:r>
        <w:rPr>
          <w:rFonts w:asciiTheme="minorEastAsia" w:hAnsiTheme="minorEastAsia" w:cstheme="minorEastAsia" w:hint="eastAsia"/>
          <w:szCs w:val="21"/>
        </w:rPr>
        <w:t>表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 w:rsidR="001D0091">
        <w:rPr>
          <w:rFonts w:asciiTheme="minorEastAsia" w:hAnsiTheme="minorEastAsia" w:cstheme="minorEastAsia" w:hint="eastAsia"/>
          <w:szCs w:val="21"/>
        </w:rPr>
        <w:t>5</w:t>
      </w: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74903" w:rsidRDefault="00B111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言</w:t>
      </w:r>
    </w:p>
    <w:p w:rsidR="00074903" w:rsidRDefault="00074903">
      <w:pPr>
        <w:jc w:val="center"/>
        <w:rPr>
          <w:sz w:val="28"/>
          <w:szCs w:val="28"/>
        </w:rPr>
      </w:pPr>
    </w:p>
    <w:p w:rsidR="00BD58F0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本标准按照GB/ T 1.1－2009给出的规则起草。</w:t>
      </w:r>
    </w:p>
    <w:p w:rsidR="00BD58F0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请注意本标准某些内容可能涉及专利，本标准的发布机构不承担识别这些专利的责任。</w:t>
      </w:r>
    </w:p>
    <w:p w:rsidR="00BD58F0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本标准由湖南省畜牧水产事务中心提出。</w:t>
      </w:r>
    </w:p>
    <w:p w:rsidR="00BD58F0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本标准由湖南省农业标准化技术委员会归口。</w:t>
      </w:r>
    </w:p>
    <w:p w:rsidR="00BD58F0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本标准起草单位：</w:t>
      </w:r>
      <w:r w:rsidR="003B1B01">
        <w:rPr>
          <w:rFonts w:hAnsi="宋体" w:hint="eastAsia"/>
          <w:sz w:val="21"/>
          <w:szCs w:val="21"/>
        </w:rPr>
        <w:t>湖南省畜牧兽医研究所</w:t>
      </w:r>
      <w:r w:rsidR="002F3FFF">
        <w:rPr>
          <w:rFonts w:hAnsi="宋体" w:hint="eastAsia"/>
          <w:sz w:val="21"/>
          <w:szCs w:val="21"/>
        </w:rPr>
        <w:t>、湖南德农牧业集团有限公司</w:t>
      </w:r>
    </w:p>
    <w:p w:rsidR="00F367C1" w:rsidRPr="00F367C1" w:rsidRDefault="00BD58F0" w:rsidP="00BD58F0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本标准主要起草人：李剑波、易康乐、龙亮、龙云、</w:t>
      </w:r>
      <w:proofErr w:type="gramStart"/>
      <w:r>
        <w:rPr>
          <w:rFonts w:hAnsi="宋体" w:hint="eastAsia"/>
          <w:sz w:val="21"/>
          <w:szCs w:val="21"/>
        </w:rPr>
        <w:t>冯</w:t>
      </w:r>
      <w:proofErr w:type="gramEnd"/>
      <w:r>
        <w:rPr>
          <w:rFonts w:hAnsi="宋体" w:hint="eastAsia"/>
          <w:sz w:val="21"/>
          <w:szCs w:val="21"/>
        </w:rPr>
        <w:t>小花、张佰忠、李昊帮、孙</w:t>
      </w:r>
      <w:proofErr w:type="gramStart"/>
      <w:r>
        <w:rPr>
          <w:rFonts w:hAnsi="宋体" w:hint="eastAsia"/>
          <w:sz w:val="21"/>
          <w:szCs w:val="21"/>
        </w:rPr>
        <w:t>鏖</w:t>
      </w:r>
      <w:proofErr w:type="gramEnd"/>
      <w:r>
        <w:rPr>
          <w:rFonts w:hAnsi="宋体" w:hint="eastAsia"/>
          <w:sz w:val="21"/>
          <w:szCs w:val="21"/>
        </w:rPr>
        <w:t>、李晟、罗阳、何芳、浣成、伍佰</w:t>
      </w:r>
      <w:proofErr w:type="gramStart"/>
      <w:r>
        <w:rPr>
          <w:rFonts w:hAnsi="宋体" w:hint="eastAsia"/>
          <w:sz w:val="21"/>
          <w:szCs w:val="21"/>
        </w:rPr>
        <w:t>鑫</w:t>
      </w:r>
      <w:proofErr w:type="gramEnd"/>
      <w:r>
        <w:rPr>
          <w:rFonts w:hAnsi="宋体" w:hint="eastAsia"/>
          <w:sz w:val="21"/>
          <w:szCs w:val="21"/>
        </w:rPr>
        <w:t>、张翠永、雷虹。</w:t>
      </w:r>
    </w:p>
    <w:p w:rsidR="00F367C1" w:rsidRDefault="00F367C1" w:rsidP="00F367C1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2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074903" w:rsidRDefault="00074903">
      <w:pPr>
        <w:autoSpaceDE w:val="0"/>
        <w:autoSpaceDN w:val="0"/>
        <w:adjustRightInd w:val="0"/>
        <w:spacing w:line="520" w:lineRule="exact"/>
        <w:ind w:firstLineChars="200" w:firstLine="420"/>
        <w:jc w:val="left"/>
        <w:rPr>
          <w:szCs w:val="21"/>
        </w:rPr>
        <w:sectPr w:rsidR="0007490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F367C1" w:rsidRPr="00F367C1" w:rsidRDefault="001570EF" w:rsidP="00F367C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湘西黄牛</w:t>
      </w:r>
      <w:r w:rsidR="006A1FDA">
        <w:rPr>
          <w:rFonts w:ascii="黑体" w:eastAsia="黑体" w:hAnsi="黑体" w:hint="eastAsia"/>
          <w:sz w:val="32"/>
          <w:szCs w:val="32"/>
        </w:rPr>
        <w:t>同期发情</w:t>
      </w:r>
      <w:r w:rsidR="00F367C1" w:rsidRPr="00F367C1">
        <w:rPr>
          <w:rFonts w:ascii="黑体" w:eastAsia="黑体" w:hAnsi="黑体"/>
          <w:sz w:val="32"/>
          <w:szCs w:val="32"/>
        </w:rPr>
        <w:t>定时输精</w:t>
      </w:r>
      <w:r w:rsidR="00F367C1" w:rsidRPr="00F367C1">
        <w:rPr>
          <w:rFonts w:ascii="黑体" w:eastAsia="黑体" w:hAnsi="黑体" w:hint="eastAsia"/>
          <w:sz w:val="32"/>
          <w:szCs w:val="32"/>
        </w:rPr>
        <w:t>技术</w:t>
      </w:r>
      <w:r w:rsidR="00F34FB1" w:rsidRPr="00F367C1">
        <w:rPr>
          <w:rFonts w:ascii="黑体" w:eastAsia="黑体" w:hAnsi="黑体" w:hint="eastAsia"/>
          <w:sz w:val="32"/>
          <w:szCs w:val="32"/>
        </w:rPr>
        <w:t>操作</w:t>
      </w:r>
      <w:r w:rsidR="00F367C1" w:rsidRPr="00F367C1">
        <w:rPr>
          <w:rFonts w:ascii="黑体" w:eastAsia="黑体" w:hAnsi="黑体"/>
          <w:sz w:val="32"/>
          <w:szCs w:val="32"/>
        </w:rPr>
        <w:t>规程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1 </w:t>
      </w:r>
      <w:r w:rsidRPr="00F367C1">
        <w:rPr>
          <w:rFonts w:ascii="黑体" w:eastAsia="黑体" w:hAnsi="黑体" w:hint="eastAsia"/>
          <w:szCs w:val="21"/>
        </w:rPr>
        <w:t>范围</w:t>
      </w:r>
    </w:p>
    <w:p w:rsidR="00F367C1" w:rsidRPr="00F367C1" w:rsidRDefault="006A1FDA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本标准规定了</w:t>
      </w:r>
      <w:r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湘西黄牛同期发情</w:t>
      </w:r>
      <w:r w:rsidR="00F34FB1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定时</w:t>
      </w:r>
      <w:r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人工</w:t>
      </w:r>
      <w:r w:rsidR="00F367C1" w:rsidRPr="00F367C1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输精技术的</w:t>
      </w:r>
      <w:r w:rsidR="00B35FA9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同期发情处理</w:t>
      </w:r>
      <w:r w:rsidR="00F367C1" w:rsidRPr="00F367C1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、</w:t>
      </w:r>
      <w:r w:rsidR="00B35FA9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定时输精</w:t>
      </w:r>
      <w:r w:rsidR="00E97A98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技术</w:t>
      </w:r>
      <w:r w:rsidR="00F367C1" w:rsidRPr="00F367C1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、</w:t>
      </w:r>
      <w:r w:rsidR="00E97A98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档案</w:t>
      </w:r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记录、</w:t>
      </w:r>
      <w:r w:rsidR="00E97A98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妊娠检查</w:t>
      </w:r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等技术要求。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本标准适用于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湖南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省牛人工授精站、养牛场（户）。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2 规范</w:t>
      </w:r>
      <w:r w:rsidRPr="00F367C1">
        <w:rPr>
          <w:rFonts w:ascii="黑体" w:eastAsia="黑体" w:hAnsi="黑体"/>
          <w:szCs w:val="21"/>
        </w:rPr>
        <w:t>性引用文件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下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列文件对于本文件的应用是必不可少的。凡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仅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所注日期的版本适用于本文件。凡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不注日期的引用文件，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其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最新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版本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（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包括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所有的修改单）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适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用于本文件。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GB 4143</w:t>
      </w:r>
      <w:r w:rsidR="00BC1A63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 xml:space="preserve"> </w:t>
      </w:r>
      <w:r w:rsidR="00BC1A63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 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牛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冷冻精液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NY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/T 1335</w:t>
      </w:r>
      <w:r w:rsidR="00BC1A63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牛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人工授精技术规程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 </w:t>
      </w:r>
      <w:r w:rsidRPr="00F367C1">
        <w:rPr>
          <w:rFonts w:ascii="黑体" w:eastAsia="黑体" w:hAnsi="黑体" w:hint="eastAsia"/>
          <w:szCs w:val="21"/>
        </w:rPr>
        <w:t>术</w:t>
      </w:r>
      <w:r w:rsidRPr="00F367C1">
        <w:rPr>
          <w:rFonts w:ascii="黑体" w:eastAsia="黑体" w:hAnsi="黑体"/>
          <w:szCs w:val="21"/>
        </w:rPr>
        <w:t>语和定义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下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列术语和定义适用于本文件。</w:t>
      </w:r>
    </w:p>
    <w:p w:rsidR="009A0964" w:rsidRDefault="00F367C1" w:rsidP="00C7050D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3.1  </w:t>
      </w:r>
    </w:p>
    <w:p w:rsidR="009A0964" w:rsidRDefault="00F367C1" w:rsidP="00C7050D">
      <w:pPr>
        <w:widowControl/>
        <w:ind w:firstLineChars="200" w:firstLine="420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冷</w:t>
      </w:r>
      <w:r w:rsidRPr="00F367C1">
        <w:rPr>
          <w:rFonts w:ascii="黑体" w:eastAsia="黑体" w:hAnsi="黑体"/>
          <w:szCs w:val="21"/>
        </w:rPr>
        <w:t>冻精液</w:t>
      </w:r>
    </w:p>
    <w:p w:rsidR="00F367C1" w:rsidRPr="00F367C1" w:rsidRDefault="00F367C1" w:rsidP="00C7050D">
      <w:pPr>
        <w:widowControl/>
        <w:ind w:firstLineChars="200" w:firstLine="420"/>
        <w:jc w:val="left"/>
        <w:rPr>
          <w:rFonts w:asciiTheme="minorEastAsia" w:hAnsiTheme="minorEastAsia" w:cs="宋体"/>
          <w:color w:val="000000"/>
        </w:rPr>
      </w:pPr>
      <w:r w:rsidRPr="00F367C1">
        <w:rPr>
          <w:rFonts w:asciiTheme="minorEastAsia" w:hAnsiTheme="minorEastAsia" w:cs="宋体" w:hint="eastAsia"/>
          <w:color w:val="000000"/>
        </w:rPr>
        <w:t>将</w:t>
      </w:r>
      <w:r w:rsidRPr="00F367C1">
        <w:rPr>
          <w:rFonts w:asciiTheme="minorEastAsia" w:hAnsiTheme="minorEastAsia" w:cs="宋体"/>
          <w:color w:val="000000"/>
        </w:rPr>
        <w:t>原精液用稀释</w:t>
      </w:r>
      <w:r w:rsidRPr="00F367C1">
        <w:rPr>
          <w:rFonts w:asciiTheme="minorEastAsia" w:hAnsiTheme="minorEastAsia" w:cs="宋体" w:hint="eastAsia"/>
          <w:color w:val="000000"/>
        </w:rPr>
        <w:t>液</w:t>
      </w:r>
      <w:r w:rsidRPr="00F367C1">
        <w:rPr>
          <w:rFonts w:asciiTheme="minorEastAsia" w:hAnsiTheme="minorEastAsia" w:cs="宋体"/>
          <w:color w:val="000000"/>
        </w:rPr>
        <w:t>等温稀释、平衡后快速冷冻，</w:t>
      </w:r>
      <w:r w:rsidRPr="00F367C1">
        <w:rPr>
          <w:rFonts w:asciiTheme="minorEastAsia" w:hAnsiTheme="minorEastAsia" w:cs="宋体" w:hint="eastAsia"/>
          <w:color w:val="000000"/>
        </w:rPr>
        <w:t>在液</w:t>
      </w:r>
      <w:r w:rsidRPr="00F367C1">
        <w:rPr>
          <w:rFonts w:asciiTheme="minorEastAsia" w:hAnsiTheme="minorEastAsia" w:cs="宋体"/>
          <w:color w:val="000000"/>
        </w:rPr>
        <w:t>氮中保存。</w:t>
      </w:r>
    </w:p>
    <w:p w:rsidR="009A0964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3.2</w:t>
      </w:r>
      <w:r w:rsidRPr="00F367C1">
        <w:rPr>
          <w:rFonts w:ascii="黑体" w:eastAsia="黑体" w:hAnsi="黑体"/>
          <w:szCs w:val="21"/>
        </w:rPr>
        <w:t xml:space="preserve">  </w:t>
      </w:r>
    </w:p>
    <w:p w:rsidR="00F367C1" w:rsidRPr="00F367C1" w:rsidRDefault="00F367C1" w:rsidP="00C7050D">
      <w:pPr>
        <w:widowControl/>
        <w:ind w:firstLineChars="200" w:firstLine="420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发</w:t>
      </w:r>
      <w:r w:rsidRPr="00F367C1">
        <w:rPr>
          <w:rFonts w:ascii="黑体" w:eastAsia="黑体" w:hAnsi="黑体"/>
          <w:szCs w:val="21"/>
        </w:rPr>
        <w:t>情鉴定</w:t>
      </w:r>
    </w:p>
    <w:p w:rsidR="00F367C1" w:rsidRPr="00F367C1" w:rsidRDefault="00F367C1" w:rsidP="00C7050D">
      <w:pPr>
        <w:pStyle w:val="Normal6"/>
        <w:widowControl w:val="0"/>
        <w:autoSpaceDE w:val="0"/>
        <w:autoSpaceDN w:val="0"/>
        <w:adjustRightInd w:val="0"/>
        <w:spacing w:before="0" w:after="0"/>
        <w:ind w:firstLineChars="150" w:firstLine="315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通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过外部观察或其它方式确定母牛发情程度的方法。</w:t>
      </w:r>
    </w:p>
    <w:p w:rsidR="009A0964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3.3  </w:t>
      </w:r>
    </w:p>
    <w:p w:rsidR="00F367C1" w:rsidRPr="00F367C1" w:rsidRDefault="00F367C1" w:rsidP="00C7050D">
      <w:pPr>
        <w:widowControl/>
        <w:ind w:firstLineChars="150" w:firstLine="315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情</w:t>
      </w:r>
      <w:r w:rsidRPr="00F367C1">
        <w:rPr>
          <w:rFonts w:ascii="黑体" w:eastAsia="黑体" w:hAnsi="黑体"/>
          <w:szCs w:val="21"/>
        </w:rPr>
        <w:t>期受胎</w:t>
      </w:r>
      <w:r w:rsidRPr="00F367C1">
        <w:rPr>
          <w:rFonts w:ascii="黑体" w:eastAsia="黑体" w:hAnsi="黑体" w:hint="eastAsia"/>
          <w:szCs w:val="21"/>
        </w:rPr>
        <w:t>率</w:t>
      </w:r>
    </w:p>
    <w:p w:rsidR="00F367C1" w:rsidRDefault="00F367C1" w:rsidP="00C7050D">
      <w:pPr>
        <w:pStyle w:val="Normal6"/>
        <w:widowControl w:val="0"/>
        <w:autoSpaceDE w:val="0"/>
        <w:autoSpaceDN w:val="0"/>
        <w:adjustRightInd w:val="0"/>
        <w:spacing w:before="0" w:after="0"/>
        <w:ind w:firstLineChars="100" w:firstLine="206"/>
        <w:jc w:val="left"/>
        <w:rPr>
          <w:lang w:eastAsia="zh-CN"/>
        </w:rPr>
      </w:pPr>
      <w:r w:rsidRPr="00CC6F98">
        <w:rPr>
          <w:rFonts w:ascii="仿宋" w:eastAsia="仿宋" w:hAnsi="仿宋" w:cs="宋体" w:hint="eastAsia"/>
          <w:color w:val="000000"/>
          <w:spacing w:val="-2"/>
          <w:sz w:val="21"/>
          <w:lang w:eastAsia="zh-CN"/>
        </w:rPr>
        <w:t xml:space="preserve"> 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同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情期受胎</w:t>
      </w:r>
      <w:proofErr w:type="gramStart"/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母牛数</w:t>
      </w:r>
      <w:proofErr w:type="gramEnd"/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占同情</w:t>
      </w:r>
      <w:proofErr w:type="gramStart"/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期输配母牛数</w:t>
      </w:r>
      <w:proofErr w:type="gramEnd"/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的百分比。</w:t>
      </w:r>
    </w:p>
    <w:p w:rsidR="009A0964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3.4   </w:t>
      </w:r>
    </w:p>
    <w:p w:rsidR="00F367C1" w:rsidRPr="00F367C1" w:rsidRDefault="00F367C1" w:rsidP="00C7050D">
      <w:pPr>
        <w:widowControl/>
        <w:ind w:firstLineChars="150" w:firstLine="315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受</w:t>
      </w:r>
      <w:r w:rsidRPr="00F367C1">
        <w:rPr>
          <w:rFonts w:ascii="黑体" w:eastAsia="黑体" w:hAnsi="黑体"/>
          <w:szCs w:val="21"/>
        </w:rPr>
        <w:t>胎</w:t>
      </w:r>
      <w:r w:rsidRPr="00F367C1">
        <w:rPr>
          <w:rFonts w:ascii="黑体" w:eastAsia="黑体" w:hAnsi="黑体" w:hint="eastAsia"/>
          <w:szCs w:val="21"/>
        </w:rPr>
        <w:t>率</w:t>
      </w:r>
    </w:p>
    <w:p w:rsidR="00F367C1" w:rsidRDefault="00F34FB1" w:rsidP="00C7050D">
      <w:pPr>
        <w:pStyle w:val="Normal6"/>
        <w:widowControl w:val="0"/>
        <w:autoSpaceDE w:val="0"/>
        <w:autoSpaceDN w:val="0"/>
        <w:adjustRightInd w:val="0"/>
        <w:spacing w:before="0" w:after="0"/>
        <w:ind w:firstLineChars="100" w:firstLine="210"/>
        <w:jc w:val="left"/>
        <w:rPr>
          <w:lang w:eastAsia="zh-CN"/>
        </w:rPr>
      </w:pPr>
      <w:r w:rsidRPr="00F34FB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本年度内</w:t>
      </w:r>
      <w:r w:rsidR="00F367C1"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受</w:t>
      </w:r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胎</w:t>
      </w:r>
      <w:proofErr w:type="gramStart"/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母牛数</w:t>
      </w:r>
      <w:proofErr w:type="gramEnd"/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占参加输精</w:t>
      </w:r>
      <w:proofErr w:type="gramStart"/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母牛数</w:t>
      </w:r>
      <w:proofErr w:type="gramEnd"/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的百分比。</w:t>
      </w:r>
    </w:p>
    <w:p w:rsidR="009A0964" w:rsidRDefault="00F367C1" w:rsidP="00C7050D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>3.5</w:t>
      </w:r>
    </w:p>
    <w:p w:rsidR="00F367C1" w:rsidRPr="00F367C1" w:rsidRDefault="00F367C1" w:rsidP="00C7050D">
      <w:pPr>
        <w:widowControl/>
        <w:ind w:firstLineChars="150" w:firstLine="315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lastRenderedPageBreak/>
        <w:t>同</w:t>
      </w:r>
      <w:r w:rsidRPr="00F367C1">
        <w:rPr>
          <w:rFonts w:ascii="黑体" w:eastAsia="黑体" w:hAnsi="黑体"/>
          <w:szCs w:val="21"/>
        </w:rPr>
        <w:t>期发情</w:t>
      </w:r>
    </w:p>
    <w:p w:rsidR="00F367C1" w:rsidRPr="00F367C1" w:rsidRDefault="00F367C1" w:rsidP="00C7050D">
      <w:pPr>
        <w:pStyle w:val="Normal6"/>
        <w:widowControl w:val="0"/>
        <w:autoSpaceDE w:val="0"/>
        <w:autoSpaceDN w:val="0"/>
        <w:adjustRightInd w:val="0"/>
        <w:spacing w:before="0" w:after="0"/>
        <w:ind w:firstLineChars="150" w:firstLine="315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利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用外源激素人为控制和改变一群空怀母畜卵巢的活动规律，使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其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在预定时间内集中发情并正常排卵的一种技术。</w:t>
      </w:r>
    </w:p>
    <w:p w:rsidR="009A0964" w:rsidRDefault="00F367C1" w:rsidP="00C7050D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3.6 </w:t>
      </w:r>
    </w:p>
    <w:p w:rsidR="00F367C1" w:rsidRPr="00F367C1" w:rsidRDefault="00F367C1" w:rsidP="00C7050D">
      <w:pPr>
        <w:widowControl/>
        <w:ind w:firstLineChars="100" w:firstLine="210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定</w:t>
      </w:r>
      <w:r w:rsidRPr="00F367C1">
        <w:rPr>
          <w:rFonts w:ascii="黑体" w:eastAsia="黑体" w:hAnsi="黑体"/>
          <w:szCs w:val="21"/>
        </w:rPr>
        <w:t>时</w:t>
      </w:r>
      <w:r w:rsidR="00F34FB1">
        <w:rPr>
          <w:rFonts w:ascii="黑体" w:eastAsia="黑体" w:hAnsi="黑体" w:hint="eastAsia"/>
          <w:szCs w:val="21"/>
        </w:rPr>
        <w:t>人工</w:t>
      </w:r>
      <w:r w:rsidRPr="00F367C1">
        <w:rPr>
          <w:rFonts w:ascii="黑体" w:eastAsia="黑体" w:hAnsi="黑体"/>
          <w:szCs w:val="21"/>
        </w:rPr>
        <w:t>输精</w:t>
      </w:r>
    </w:p>
    <w:p w:rsidR="00F367C1" w:rsidRPr="00F367C1" w:rsidRDefault="00F367C1" w:rsidP="00C7050D">
      <w:pPr>
        <w:pStyle w:val="Normal6"/>
        <w:widowControl w:val="0"/>
        <w:autoSpaceDE w:val="0"/>
        <w:autoSpaceDN w:val="0"/>
        <w:adjustRightInd w:val="0"/>
        <w:spacing w:before="0" w:after="0"/>
        <w:ind w:firstLineChars="100" w:firstLine="21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对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一群母畜进行同期发情处理后，不需观察发情表现，在预定时间进行人工输精的技术。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 xml:space="preserve">4 </w:t>
      </w:r>
      <w:r w:rsidR="00FE19C6">
        <w:rPr>
          <w:rFonts w:ascii="黑体" w:eastAsia="黑体" w:hAnsi="黑体" w:hint="eastAsia"/>
          <w:szCs w:val="21"/>
        </w:rPr>
        <w:t>同期发情处理</w:t>
      </w:r>
    </w:p>
    <w:p w:rsidR="00F367C1" w:rsidRPr="00F367C1" w:rsidRDefault="00FE19C6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 xml:space="preserve"> </w:t>
      </w:r>
      <w:r w:rsidR="00F367C1" w:rsidRPr="00F367C1">
        <w:rPr>
          <w:rFonts w:ascii="黑体" w:eastAsia="黑体" w:hAnsi="黑体" w:hint="eastAsia"/>
          <w:szCs w:val="21"/>
        </w:rPr>
        <w:t>母</w:t>
      </w:r>
      <w:r w:rsidR="00F367C1" w:rsidRPr="00F367C1">
        <w:rPr>
          <w:rFonts w:ascii="黑体" w:eastAsia="黑体" w:hAnsi="黑体"/>
          <w:szCs w:val="21"/>
        </w:rPr>
        <w:t>牛的选择</w:t>
      </w:r>
    </w:p>
    <w:p w:rsidR="00F367C1" w:rsidRDefault="00FE19C6" w:rsidP="00E614C6">
      <w:pPr>
        <w:widowControl/>
        <w:spacing w:beforeLines="100" w:before="312" w:after="100" w:afterAutospacing="1"/>
        <w:jc w:val="left"/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 w:hint="eastAsia"/>
          <w:szCs w:val="21"/>
        </w:rPr>
        <w:t>.1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应选</w:t>
      </w:r>
      <w:proofErr w:type="gramStart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择健康</w:t>
      </w:r>
      <w:proofErr w:type="gramEnd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无病、中等膘情以上及生长发育正常的牛</w:t>
      </w:r>
      <w:r w:rsidR="00F367C1" w:rsidRPr="00F367C1">
        <w:rPr>
          <w:rFonts w:asciiTheme="minorEastAsia" w:hAnsiTheme="minorEastAsia" w:cs="宋体"/>
          <w:color w:val="000000"/>
          <w:kern w:val="0"/>
        </w:rPr>
        <w:t>。</w:t>
      </w:r>
    </w:p>
    <w:p w:rsidR="00F367C1" w:rsidRPr="00F367C1" w:rsidRDefault="00FE19C6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>.2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黄牛年龄不少于1.5岁，杂交肉牛年龄不少于2岁。</w:t>
      </w:r>
    </w:p>
    <w:p w:rsidR="00F367C1" w:rsidRDefault="00FE19C6" w:rsidP="00E614C6">
      <w:pPr>
        <w:widowControl/>
        <w:spacing w:beforeLines="100" w:before="312" w:after="100" w:afterAutospacing="1"/>
        <w:jc w:val="left"/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>.3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初产青年黄牛体重不少于180kg、初产青年杂交肉牛体重不少于200kg,经产牛不作要求</w:t>
      </w:r>
      <w:r w:rsidR="00F367C1" w:rsidRPr="00F367C1">
        <w:rPr>
          <w:rFonts w:asciiTheme="minorEastAsia" w:hAnsiTheme="minorEastAsia" w:cs="宋体"/>
          <w:color w:val="000000"/>
          <w:kern w:val="0"/>
        </w:rPr>
        <w:t>。</w:t>
      </w:r>
    </w:p>
    <w:p w:rsidR="00F367C1" w:rsidRPr="00F367C1" w:rsidRDefault="00FE19C6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 w:hint="eastAsia"/>
          <w:szCs w:val="21"/>
        </w:rPr>
        <w:t>.4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发情鉴定确认母牛处于黄体期，即发情后（5～17）d，</w:t>
      </w:r>
      <w:proofErr w:type="gramStart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最</w:t>
      </w:r>
      <w:proofErr w:type="gramEnd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宜为（8～12）d，</w:t>
      </w:r>
      <w:proofErr w:type="gramStart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不</w:t>
      </w:r>
      <w:proofErr w:type="gramEnd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应选择刚发完情或即将发情的母牛。</w:t>
      </w:r>
    </w:p>
    <w:p w:rsidR="00F367C1" w:rsidRDefault="00FE19C6" w:rsidP="00E614C6">
      <w:pPr>
        <w:widowControl/>
        <w:spacing w:beforeLines="100" w:before="312" w:after="100" w:afterAutospacing="1"/>
        <w:jc w:val="left"/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>.5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带犊母牛选择宜选用带犊牛2个月以上、子宫恢复正常及膘情较好的牛</w:t>
      </w:r>
      <w:r w:rsidR="00F367C1" w:rsidRPr="00F367C1">
        <w:rPr>
          <w:rFonts w:asciiTheme="minorEastAsia" w:hAnsiTheme="minorEastAsia" w:cs="宋体"/>
          <w:color w:val="000000"/>
          <w:kern w:val="0"/>
        </w:rPr>
        <w:t>。</w:t>
      </w:r>
    </w:p>
    <w:p w:rsidR="00F367C1" w:rsidRPr="00CC6F98" w:rsidRDefault="00FE19C6" w:rsidP="00E614C6">
      <w:pPr>
        <w:widowControl/>
        <w:spacing w:beforeLines="100" w:before="312" w:after="100" w:afterAutospacing="1"/>
        <w:jc w:val="left"/>
        <w:rPr>
          <w:rFonts w:ascii="仿宋" w:eastAsia="仿宋" w:hAnsi="仿宋" w:cs="宋体"/>
          <w:color w:val="000000"/>
          <w:spacing w:val="-2"/>
          <w:kern w:val="0"/>
        </w:rPr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>.6</w:t>
      </w:r>
      <w:r w:rsidR="00BC1A63" w:rsidRPr="00E614C6">
        <w:rPr>
          <w:rFonts w:asciiTheme="minorEastAsia" w:hAnsiTheme="minorEastAsia" w:cs="宋体" w:hint="eastAsia"/>
          <w:color w:val="000000"/>
          <w:kern w:val="0"/>
        </w:rPr>
        <w:t>选用同期发情定时人工输精的所有母牛应按NY/T 1335的规定进行妊娠检查，通过直肠检查确定空怀者方可，疫苗注射或驱虫的母牛</w:t>
      </w:r>
      <w:proofErr w:type="gramStart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不</w:t>
      </w:r>
      <w:proofErr w:type="gramEnd"/>
      <w:r w:rsidR="00BC1A63" w:rsidRPr="00E614C6">
        <w:rPr>
          <w:rFonts w:asciiTheme="minorEastAsia" w:hAnsiTheme="minorEastAsia" w:cs="宋体" w:hint="eastAsia"/>
          <w:color w:val="000000"/>
          <w:kern w:val="0"/>
        </w:rPr>
        <w:t>应选用</w:t>
      </w:r>
      <w:r w:rsidR="00F367C1" w:rsidRPr="00F367C1">
        <w:rPr>
          <w:rFonts w:asciiTheme="minorEastAsia" w:hAnsiTheme="minorEastAsia" w:cs="宋体"/>
          <w:color w:val="000000"/>
          <w:kern w:val="0"/>
        </w:rPr>
        <w:t>。</w:t>
      </w:r>
    </w:p>
    <w:p w:rsidR="00E614C6" w:rsidRDefault="008066A7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4.1.7 </w:t>
      </w:r>
      <w:r w:rsidRPr="008066A7">
        <w:rPr>
          <w:rFonts w:ascii="黑体" w:eastAsia="黑体" w:hAnsi="黑体" w:hint="eastAsia"/>
          <w:szCs w:val="21"/>
        </w:rPr>
        <w:t>妊娠检查</w:t>
      </w:r>
    </w:p>
    <w:p w:rsidR="008066A7" w:rsidRPr="008066A7" w:rsidRDefault="008066A7" w:rsidP="00E614C6">
      <w:pPr>
        <w:widowControl/>
        <w:spacing w:beforeLines="100" w:before="312" w:after="100" w:afterAutospacing="1"/>
        <w:ind w:firstLineChars="200" w:firstLine="420"/>
        <w:jc w:val="left"/>
        <w:rPr>
          <w:rFonts w:asciiTheme="minorEastAsia" w:hAnsiTheme="minorEastAsia" w:cs="宋体"/>
          <w:color w:val="000000"/>
          <w:kern w:val="0"/>
        </w:rPr>
      </w:pPr>
      <w:r w:rsidRPr="008066A7">
        <w:rPr>
          <w:rFonts w:asciiTheme="minorEastAsia" w:hAnsiTheme="minorEastAsia" w:cs="宋体" w:hint="eastAsia"/>
          <w:color w:val="000000"/>
          <w:kern w:val="0"/>
        </w:rPr>
        <w:t>药物处理前所有母牛必须进行妊娠检查，通过直肠检查确定空怀者才能注射药物，否则怀孕牛会造成流产。</w:t>
      </w:r>
    </w:p>
    <w:p w:rsidR="00E614C6" w:rsidRDefault="00FE19C6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4.1</w:t>
      </w:r>
      <w:r w:rsidR="00F367C1" w:rsidRPr="00F367C1">
        <w:rPr>
          <w:rFonts w:ascii="黑体" w:eastAsia="黑体" w:hAnsi="黑体"/>
          <w:szCs w:val="21"/>
        </w:rPr>
        <w:t>.</w:t>
      </w:r>
      <w:r w:rsidR="008066A7">
        <w:rPr>
          <w:rFonts w:ascii="黑体" w:eastAsia="黑体" w:hAnsi="黑体" w:hint="eastAsia"/>
          <w:szCs w:val="21"/>
        </w:rPr>
        <w:t>8</w:t>
      </w:r>
      <w:r w:rsidR="00F367C1" w:rsidRPr="00F367C1">
        <w:rPr>
          <w:rFonts w:ascii="黑体" w:eastAsia="黑体" w:hAnsi="黑体"/>
          <w:szCs w:val="21"/>
        </w:rPr>
        <w:t xml:space="preserve"> </w:t>
      </w:r>
      <w:r w:rsidR="00F367C1" w:rsidRPr="00F367C1">
        <w:rPr>
          <w:rFonts w:ascii="黑体" w:eastAsia="黑体" w:hAnsi="黑体" w:hint="eastAsia"/>
          <w:szCs w:val="21"/>
        </w:rPr>
        <w:t>其</w:t>
      </w:r>
      <w:r w:rsidR="00F367C1" w:rsidRPr="00F367C1">
        <w:rPr>
          <w:rFonts w:ascii="黑体" w:eastAsia="黑体" w:hAnsi="黑体"/>
          <w:szCs w:val="21"/>
        </w:rPr>
        <w:t>它</w:t>
      </w:r>
    </w:p>
    <w:p w:rsidR="00F367C1" w:rsidRDefault="00F367C1" w:rsidP="00E614C6">
      <w:pPr>
        <w:widowControl/>
        <w:spacing w:beforeLines="100" w:before="312" w:after="100" w:afterAutospacing="1"/>
        <w:ind w:firstLineChars="150" w:firstLine="315"/>
        <w:jc w:val="left"/>
        <w:rPr>
          <w:rFonts w:asciiTheme="minorEastAsia" w:hAnsiTheme="minorEastAsia" w:cs="宋体"/>
          <w:color w:val="000000"/>
          <w:kern w:val="0"/>
        </w:rPr>
      </w:pPr>
      <w:r w:rsidRPr="00F367C1">
        <w:rPr>
          <w:rFonts w:asciiTheme="minorEastAsia" w:hAnsiTheme="minorEastAsia" w:cs="宋体"/>
          <w:color w:val="000000"/>
          <w:kern w:val="0"/>
        </w:rPr>
        <w:t>过</w:t>
      </w:r>
      <w:r w:rsidRPr="00F367C1">
        <w:rPr>
          <w:rFonts w:asciiTheme="minorEastAsia" w:hAnsiTheme="minorEastAsia" w:cs="宋体" w:hint="eastAsia"/>
          <w:color w:val="000000"/>
          <w:kern w:val="0"/>
        </w:rPr>
        <w:t>肥</w:t>
      </w:r>
      <w:r w:rsidRPr="00F367C1">
        <w:rPr>
          <w:rFonts w:asciiTheme="minorEastAsia" w:hAnsiTheme="minorEastAsia" w:cs="宋体"/>
          <w:color w:val="000000"/>
          <w:kern w:val="0"/>
        </w:rPr>
        <w:t>、过瘦、生长</w:t>
      </w:r>
      <w:r w:rsidRPr="00F367C1">
        <w:rPr>
          <w:rFonts w:asciiTheme="minorEastAsia" w:hAnsiTheme="minorEastAsia" w:cs="宋体" w:hint="eastAsia"/>
          <w:color w:val="000000"/>
          <w:kern w:val="0"/>
        </w:rPr>
        <w:t>发</w:t>
      </w:r>
      <w:r w:rsidRPr="00F367C1">
        <w:rPr>
          <w:rFonts w:asciiTheme="minorEastAsia" w:hAnsiTheme="minorEastAsia" w:cs="宋体"/>
          <w:color w:val="000000"/>
          <w:kern w:val="0"/>
        </w:rPr>
        <w:t>育不正常及刚进行了疫苗注射或驱虫的母牛不能选用。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4.2 环境温度</w:t>
      </w:r>
    </w:p>
    <w:p w:rsidR="00BC1A63" w:rsidRPr="00BC1A63" w:rsidRDefault="00BC1A63" w:rsidP="00E614C6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="黑体" w:eastAsia="黑体" w:hAnsi="黑体"/>
          <w:szCs w:val="21"/>
          <w:lang w:eastAsia="zh-CN"/>
        </w:rPr>
      </w:pPr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应在（0～30）℃环境温度下进行，最佳时间为秋季。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4.3药品选择</w:t>
      </w:r>
    </w:p>
    <w:p w:rsidR="00BC1A63" w:rsidRPr="00E614C6" w:rsidRDefault="00BC1A63" w:rsidP="00E614C6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宜选用阴道</w:t>
      </w:r>
      <w:proofErr w:type="gramStart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栓</w:t>
      </w:r>
      <w:proofErr w:type="gramEnd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（CIDR）、促性腺激素释放激素（GnRH）、氯前列烯醇（PG）、</w:t>
      </w:r>
      <w:proofErr w:type="gramStart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促排三号</w:t>
      </w:r>
      <w:proofErr w:type="gramEnd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（LRH-A3）等。</w:t>
      </w:r>
    </w:p>
    <w:p w:rsidR="00BC1A63" w:rsidRPr="00BC1A63" w:rsidRDefault="00BC1A63" w:rsidP="00C7050D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lastRenderedPageBreak/>
        <w:t>4.4同期发情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4.4.1</w:t>
      </w:r>
      <w:r w:rsidRPr="00E614C6">
        <w:rPr>
          <w:rFonts w:asciiTheme="minorEastAsia" w:hAnsiTheme="minorEastAsia" w:cs="宋体" w:hint="eastAsia"/>
          <w:color w:val="000000"/>
          <w:kern w:val="0"/>
        </w:rPr>
        <w:t>母牛在任意一天埋植阴道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栓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，同时臀部肌肉注射促性腺激素释放激素（补充剂量），在第（10～11）d后撤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栓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，并注射氯前列烯醇（2～4ml/牛），于48h后在进行人工授精前30min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注射促排三号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（补充剂量）。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4.4.2</w:t>
      </w:r>
      <w:r w:rsidRPr="00E614C6">
        <w:rPr>
          <w:rFonts w:asciiTheme="minorEastAsia" w:hAnsiTheme="minorEastAsia" w:cs="宋体" w:hint="eastAsia"/>
          <w:color w:val="000000"/>
          <w:kern w:val="0"/>
        </w:rPr>
        <w:t>药物应避免高温或太阳直射。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4.4.3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不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得用其它注射方法代替臀部肌肉注射。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4.4.4</w:t>
      </w:r>
      <w:r w:rsidRPr="00E614C6">
        <w:rPr>
          <w:rFonts w:asciiTheme="minorEastAsia" w:hAnsiTheme="minorEastAsia" w:cs="宋体" w:hint="eastAsia"/>
          <w:color w:val="000000"/>
          <w:kern w:val="0"/>
        </w:rPr>
        <w:t>应确保药物足量注入，取针时如发现有药物余留或滴漏，需补充注射。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5定时人工输精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5.1 设施与器械准备</w:t>
      </w:r>
    </w:p>
    <w:p w:rsidR="00BC1A63" w:rsidRPr="00E614C6" w:rsidRDefault="00BC1A63" w:rsidP="00E614C6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准备保定架1个，</w:t>
      </w:r>
      <w:proofErr w:type="gramStart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输精枪2把</w:t>
      </w:r>
      <w:proofErr w:type="gramEnd"/>
      <w:r w:rsidRPr="00E614C6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及足量兽用一次性16号针头注射器、一次性套管、络合碘、酒精、药棉、一次性塑料外套等。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5.2 冷冷冻精液</w:t>
      </w:r>
      <w:proofErr w:type="gramStart"/>
      <w:r w:rsidRPr="00BC1A63">
        <w:rPr>
          <w:rFonts w:ascii="黑体" w:eastAsia="黑体" w:hAnsi="黑体" w:hint="eastAsia"/>
          <w:szCs w:val="21"/>
        </w:rPr>
        <w:t>液</w:t>
      </w:r>
      <w:proofErr w:type="gramEnd"/>
      <w:r w:rsidRPr="00BC1A63">
        <w:rPr>
          <w:rFonts w:ascii="黑体" w:eastAsia="黑体" w:hAnsi="黑体" w:hint="eastAsia"/>
          <w:szCs w:val="21"/>
        </w:rPr>
        <w:t>质量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5.2.1</w:t>
      </w:r>
      <w:r w:rsidRPr="00E614C6">
        <w:rPr>
          <w:rFonts w:asciiTheme="minorEastAsia" w:hAnsiTheme="minorEastAsia" w:cs="宋体" w:hint="eastAsia"/>
          <w:color w:val="000000"/>
          <w:kern w:val="0"/>
        </w:rPr>
        <w:t>质量应符合GB 4143的规定。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5.2.2</w:t>
      </w:r>
      <w:r w:rsidRPr="00E614C6">
        <w:rPr>
          <w:rFonts w:asciiTheme="minorEastAsia" w:hAnsiTheme="minorEastAsia" w:cs="宋体" w:hint="eastAsia"/>
          <w:color w:val="000000"/>
          <w:kern w:val="0"/>
        </w:rPr>
        <w:t>解冻后精子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活率若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低于35%（即0.35），不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应用于输精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 冷冷冻精液</w:t>
      </w:r>
      <w:proofErr w:type="gramStart"/>
      <w:r w:rsidRPr="00BC1A63">
        <w:rPr>
          <w:rFonts w:ascii="黑体" w:eastAsia="黑体" w:hAnsi="黑体" w:hint="eastAsia"/>
          <w:szCs w:val="21"/>
        </w:rPr>
        <w:t>液</w:t>
      </w:r>
      <w:proofErr w:type="gramEnd"/>
      <w:r w:rsidRPr="00BC1A63">
        <w:rPr>
          <w:rFonts w:ascii="黑体" w:eastAsia="黑体" w:hAnsi="黑体" w:hint="eastAsia"/>
          <w:szCs w:val="21"/>
        </w:rPr>
        <w:t>解冻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5.3.1</w:t>
      </w:r>
      <w:r w:rsidRPr="00E614C6">
        <w:rPr>
          <w:rFonts w:asciiTheme="minorEastAsia" w:hAnsiTheme="minorEastAsia" w:cs="宋体" w:hint="eastAsia"/>
          <w:color w:val="000000"/>
          <w:kern w:val="0"/>
        </w:rPr>
        <w:t>解冻方法按GB 4143的规定执行。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5.3.2.</w:t>
      </w:r>
      <w:r w:rsidRPr="00E614C6">
        <w:rPr>
          <w:rFonts w:asciiTheme="minorEastAsia" w:hAnsiTheme="minorEastAsia" w:cs="宋体" w:hint="eastAsia"/>
          <w:color w:val="000000"/>
          <w:kern w:val="0"/>
        </w:rPr>
        <w:t>取出冷冷冻精液时，提筒不应超出液氮罐的颈口，操作时间不得超过5S。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5.3.3.</w:t>
      </w:r>
      <w:r w:rsidRPr="00E614C6">
        <w:rPr>
          <w:rFonts w:asciiTheme="minorEastAsia" w:hAnsiTheme="minorEastAsia" w:cs="宋体" w:hint="eastAsia"/>
          <w:color w:val="000000"/>
          <w:kern w:val="0"/>
        </w:rPr>
        <w:t>细管冷冻精液解冻每次（1～2）支，不能多支一起解冻，连续解冻时需检查水温。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5.3.4.</w:t>
      </w:r>
      <w:r w:rsidRPr="00E614C6">
        <w:rPr>
          <w:rFonts w:asciiTheme="minorEastAsia" w:hAnsiTheme="minorEastAsia" w:cs="宋体" w:hint="eastAsia"/>
          <w:color w:val="000000"/>
          <w:kern w:val="0"/>
        </w:rPr>
        <w:t>解冻温度的范围应在（38～42）℃。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5.3.5.</w:t>
      </w:r>
      <w:r w:rsidRPr="00E614C6">
        <w:rPr>
          <w:rFonts w:asciiTheme="minorEastAsia" w:hAnsiTheme="minorEastAsia" w:cs="宋体" w:hint="eastAsia"/>
          <w:color w:val="000000"/>
          <w:kern w:val="0"/>
        </w:rPr>
        <w:t>解冻好的冷冻精液应避免二次污染和阳光直射。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5.3.6.</w:t>
      </w:r>
      <w:r w:rsidRPr="00E614C6">
        <w:rPr>
          <w:rFonts w:asciiTheme="minorEastAsia" w:hAnsiTheme="minorEastAsia" w:cs="宋体" w:hint="eastAsia"/>
          <w:color w:val="000000"/>
          <w:kern w:val="0"/>
        </w:rPr>
        <w:t>解冻好的冷冻精液，在（25～30）℃温度下，30min内使用完。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5.3输精时间</w:t>
      </w:r>
    </w:p>
    <w:p w:rsidR="00BC1A63" w:rsidRPr="00E614C6" w:rsidRDefault="00BC1A63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 w:rsidRPr="00E614C6">
        <w:rPr>
          <w:rFonts w:asciiTheme="minorEastAsia" w:hAnsiTheme="minorEastAsia" w:cs="宋体" w:hint="eastAsia"/>
          <w:color w:val="000000"/>
          <w:kern w:val="0"/>
        </w:rPr>
        <w:t>所有牛同期发情技术处理后，以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注射促排三号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药物当天为0d，在第3d、第4d各输精1次,是否有发情表现都应输精。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5.4 人工输精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lastRenderedPageBreak/>
        <w:t>5.4.1</w:t>
      </w:r>
      <w:r w:rsidRPr="00E614C6">
        <w:rPr>
          <w:rFonts w:asciiTheme="minorEastAsia" w:hAnsiTheme="minorEastAsia" w:cs="宋体" w:hint="eastAsia"/>
          <w:color w:val="000000"/>
          <w:kern w:val="0"/>
        </w:rPr>
        <w:t>输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精方法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按NY/T 1335的规定执行。</w:t>
      </w:r>
    </w:p>
    <w:p w:rsidR="00BC1A63" w:rsidRPr="00E614C6" w:rsidRDefault="00BC1A63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 w:rsidRPr="00BC1A63">
        <w:rPr>
          <w:rFonts w:ascii="黑体" w:eastAsia="黑体" w:hAnsi="黑体" w:hint="eastAsia"/>
          <w:szCs w:val="21"/>
        </w:rPr>
        <w:t>5.4.2</w:t>
      </w:r>
      <w:r w:rsidRPr="00E614C6">
        <w:rPr>
          <w:rFonts w:asciiTheme="minorEastAsia" w:hAnsiTheme="minorEastAsia" w:cs="宋体" w:hint="eastAsia"/>
          <w:color w:val="000000"/>
          <w:kern w:val="0"/>
        </w:rPr>
        <w:t>对母牛保定时，要加后腿保定绳。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5.4.3</w:t>
      </w:r>
      <w:r w:rsidRPr="00E614C6">
        <w:rPr>
          <w:rFonts w:asciiTheme="minorEastAsia" w:hAnsiTheme="minorEastAsia" w:cs="宋体" w:hint="eastAsia"/>
          <w:color w:val="000000"/>
          <w:kern w:val="0"/>
        </w:rPr>
        <w:t>不宜用消毒药水清洗外阴，对外阴太脏的牛要用清水清洗后擦干。</w:t>
      </w:r>
    </w:p>
    <w:p w:rsidR="00BC1A63" w:rsidRPr="00BC1A63" w:rsidRDefault="00BC1A63" w:rsidP="00E614C6">
      <w:pPr>
        <w:widowControl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5.4.4</w:t>
      </w:r>
      <w:proofErr w:type="gramStart"/>
      <w:r w:rsidRPr="00E614C6">
        <w:rPr>
          <w:rFonts w:asciiTheme="minorEastAsia" w:hAnsiTheme="minorEastAsia" w:cs="宋体" w:hint="eastAsia"/>
          <w:color w:val="000000"/>
          <w:kern w:val="0"/>
        </w:rPr>
        <w:t>输精枪在</w:t>
      </w:r>
      <w:proofErr w:type="gramEnd"/>
      <w:r w:rsidRPr="00E614C6">
        <w:rPr>
          <w:rFonts w:asciiTheme="minorEastAsia" w:hAnsiTheme="minorEastAsia" w:cs="宋体" w:hint="eastAsia"/>
          <w:color w:val="000000"/>
          <w:kern w:val="0"/>
        </w:rPr>
        <w:t>插入阴道时避免枪头接触外阴污物，可由助手分开阴唇再将枪头插入阴道，枪头被污染必须更换。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6.3.4</w:t>
      </w:r>
      <w:r w:rsidRPr="00E614C6">
        <w:rPr>
          <w:rFonts w:asciiTheme="minorEastAsia" w:hAnsiTheme="minorEastAsia" w:cs="宋体" w:hint="eastAsia"/>
          <w:color w:val="000000"/>
          <w:kern w:val="0"/>
        </w:rPr>
        <w:t>输精完毕，要检查细管内是否有精液残留和回流，若有应另取精液重新输配。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6 妊娠检查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6.1 </w:t>
      </w:r>
      <w:r w:rsidRPr="00E614C6">
        <w:rPr>
          <w:rFonts w:asciiTheme="minorEastAsia" w:hAnsiTheme="minorEastAsia" w:cs="宋体" w:hint="eastAsia"/>
          <w:color w:val="000000"/>
          <w:kern w:val="0"/>
        </w:rPr>
        <w:t>检查方法按NY/T 1335的规定执行。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6.2</w:t>
      </w:r>
      <w:r w:rsidRPr="00E614C6">
        <w:rPr>
          <w:rFonts w:asciiTheme="minorEastAsia" w:hAnsiTheme="minorEastAsia" w:cs="宋体" w:hint="eastAsia"/>
          <w:color w:val="000000"/>
          <w:kern w:val="0"/>
        </w:rPr>
        <w:t>统计情期受胎率及受胎率。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7 档案记录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7.1</w:t>
      </w:r>
      <w:r w:rsidRPr="00E614C6">
        <w:rPr>
          <w:rFonts w:asciiTheme="minorEastAsia" w:hAnsiTheme="minorEastAsia" w:cs="宋体" w:hint="eastAsia"/>
          <w:color w:val="000000"/>
          <w:kern w:val="0"/>
        </w:rPr>
        <w:t>按附录进行记录</w:t>
      </w:r>
      <w:r w:rsidR="00E614C6">
        <w:rPr>
          <w:rFonts w:asciiTheme="minorEastAsia" w:hAnsiTheme="minorEastAsia" w:cs="宋体" w:hint="eastAsia"/>
          <w:color w:val="000000"/>
          <w:kern w:val="0"/>
        </w:rPr>
        <w:t>。</w:t>
      </w:r>
    </w:p>
    <w:p w:rsidR="00FD4F1A" w:rsidRPr="00E614C6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7.2</w:t>
      </w:r>
      <w:r w:rsidRPr="00E614C6">
        <w:rPr>
          <w:rFonts w:asciiTheme="minorEastAsia" w:hAnsiTheme="minorEastAsia" w:cs="宋体" w:hint="eastAsia"/>
          <w:color w:val="000000"/>
          <w:kern w:val="0"/>
        </w:rPr>
        <w:t>所有记录应保存2年以上。</w:t>
      </w:r>
      <w:r w:rsidR="00FD4F1A" w:rsidRPr="00E614C6">
        <w:rPr>
          <w:rFonts w:ascii="黑体" w:eastAsia="黑体" w:hAnsi="黑体"/>
          <w:szCs w:val="21"/>
        </w:rPr>
        <w:br w:type="page"/>
      </w:r>
    </w:p>
    <w:p w:rsidR="00FE19C6" w:rsidRDefault="0004032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lastRenderedPageBreak/>
        <w:t xml:space="preserve">                                      附表A</w:t>
      </w:r>
    </w:p>
    <w:p w:rsidR="00040323" w:rsidRDefault="00040323" w:rsidP="00040323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firstLineChars="1650" w:firstLine="3465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（资料性附录）</w:t>
      </w: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709"/>
        <w:gridCol w:w="1135"/>
        <w:gridCol w:w="1276"/>
        <w:gridCol w:w="1134"/>
        <w:gridCol w:w="992"/>
        <w:gridCol w:w="1134"/>
        <w:gridCol w:w="709"/>
        <w:gridCol w:w="1134"/>
        <w:gridCol w:w="1140"/>
        <w:gridCol w:w="1695"/>
      </w:tblGrid>
      <w:tr w:rsidR="003E732C" w:rsidRPr="003E732C" w:rsidTr="008C4471">
        <w:trPr>
          <w:trHeight w:val="375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32C" w:rsidRPr="003E732C" w:rsidRDefault="003E732C" w:rsidP="003E73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同期发情定时输</w:t>
            </w:r>
            <w:proofErr w:type="gramStart"/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精记录</w:t>
            </w:r>
            <w:proofErr w:type="gramEnd"/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表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制表日期：</w:t>
            </w:r>
            <w:r w:rsidR="00FD4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月  </w:t>
            </w:r>
            <w:r w:rsidR="00FD4F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E7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8C4471" w:rsidRPr="003E732C" w:rsidTr="008C447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牛号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埋</w:t>
            </w:r>
            <w:proofErr w:type="gramStart"/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栓</w:t>
            </w:r>
            <w:proofErr w:type="gramEnd"/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GnRH注射日期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撤</w:t>
            </w:r>
            <w:proofErr w:type="gramStart"/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栓</w:t>
            </w:r>
            <w:proofErr w:type="gramEnd"/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PG注射日期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黑体" w:eastAsia="黑体" w:hAnsi="黑体" w:hint="eastAsia"/>
                <w:b/>
                <w:szCs w:val="21"/>
              </w:rPr>
              <w:t>LRH-A3注射日期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冻精活力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配种日期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CE0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配种冻精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040323" w:rsidRDefault="008C4471" w:rsidP="008C44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妊娠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C4471" w:rsidRPr="003E732C" w:rsidTr="008C447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71" w:rsidRPr="003E732C" w:rsidRDefault="008C4471" w:rsidP="003E7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71" w:rsidRPr="003E732C" w:rsidRDefault="008C4471" w:rsidP="00E61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22939" w:rsidRDefault="00522939">
      <w:pPr>
        <w:pStyle w:val="Default"/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22939" w:rsidRDefault="00522939">
      <w:pPr>
        <w:pStyle w:val="Default"/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F367C1" w:rsidRPr="00522939" w:rsidRDefault="00522939" w:rsidP="00522939">
      <w:pPr>
        <w:pStyle w:val="Default"/>
        <w:spacing w:after="100" w:afterAutospacing="1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</w:t>
      </w:r>
    </w:p>
    <w:sectPr w:rsidR="00F367C1" w:rsidRPr="00522939">
      <w:headerReference w:type="default" r:id="rId17"/>
      <w:footerReference w:type="default" r:id="rId18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30" w:rsidRDefault="003F7730">
      <w:r>
        <w:separator/>
      </w:r>
    </w:p>
  </w:endnote>
  <w:endnote w:type="continuationSeparator" w:id="0">
    <w:p w:rsidR="003F7730" w:rsidRDefault="003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B111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903" w:rsidRDefault="000749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B111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25D0">
      <w:rPr>
        <w:rStyle w:val="ab"/>
        <w:noProof/>
      </w:rPr>
      <w:t>II</w:t>
    </w:r>
    <w:r>
      <w:rPr>
        <w:rStyle w:val="ab"/>
      </w:rPr>
      <w:fldChar w:fldCharType="end"/>
    </w:r>
  </w:p>
  <w:p w:rsidR="00074903" w:rsidRDefault="00074903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074903">
    <w:pPr>
      <w:pStyle w:val="a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B111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775B">
      <w:rPr>
        <w:rStyle w:val="ab"/>
        <w:noProof/>
      </w:rPr>
      <w:t>II</w:t>
    </w:r>
    <w:r>
      <w:rPr>
        <w:rStyle w:val="ab"/>
      </w:rPr>
      <w:fldChar w:fldCharType="end"/>
    </w:r>
  </w:p>
  <w:p w:rsidR="00074903" w:rsidRDefault="00074903">
    <w:pPr>
      <w:pStyle w:val="a7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B1114B">
    <w:pPr>
      <w:pStyle w:val="a7"/>
      <w:jc w:val="center"/>
    </w:pPr>
    <w:r>
      <w:rPr>
        <w:rFonts w:hint="eastAsia"/>
      </w:rPr>
      <w:t>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8C44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775B" w:rsidRPr="0086775B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30" w:rsidRDefault="003F7730">
      <w:r>
        <w:separator/>
      </w:r>
    </w:p>
  </w:footnote>
  <w:footnote w:type="continuationSeparator" w:id="0">
    <w:p w:rsidR="003F7730" w:rsidRDefault="003F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Default="00B1114B">
    <w:pPr>
      <w:pStyle w:val="a8"/>
      <w:jc w:val="right"/>
    </w:pPr>
    <w:r>
      <w:rPr>
        <w:bCs/>
        <w:szCs w:val="28"/>
      </w:rPr>
      <w:t>DB43/T</w:t>
    </w:r>
    <w:r>
      <w:rPr>
        <w:rFonts w:hint="eastAsia"/>
        <w:szCs w:val="28"/>
      </w:rPr>
      <w:t>XXX</w:t>
    </w:r>
    <w:r>
      <w:rPr>
        <w:szCs w:val="28"/>
      </w:rPr>
      <w:t>—201</w:t>
    </w:r>
    <w:r w:rsidR="003F37E1">
      <w:rPr>
        <w:rFonts w:hint="eastAsia"/>
        <w:szCs w:val="2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Pr="0086775B" w:rsidRDefault="0086775B" w:rsidP="0086775B">
    <w:pPr>
      <w:pStyle w:val="a9"/>
      <w:ind w:firstLineChars="2600" w:firstLine="6264"/>
      <w:rPr>
        <w:b/>
      </w:rPr>
    </w:pPr>
    <w:r w:rsidRPr="0086775B">
      <w:rPr>
        <w:b/>
      </w:rPr>
      <w:t>DB43/T XXXX-2020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Pr="0086775B" w:rsidRDefault="0086775B" w:rsidP="008C4471">
    <w:pPr>
      <w:pStyle w:val="a9"/>
      <w:rPr>
        <w:b/>
      </w:rPr>
    </w:pPr>
    <w:r>
      <w:rPr>
        <w:rFonts w:hint="eastAsia"/>
      </w:rPr>
      <w:t xml:space="preserve">                                                     </w:t>
    </w:r>
    <w:r w:rsidRPr="0086775B">
      <w:rPr>
        <w:rFonts w:hint="eastAsia"/>
        <w:b/>
      </w:rPr>
      <w:t>DB43/T XXXX-2020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3" w:rsidRPr="0086775B" w:rsidRDefault="0086775B" w:rsidP="008C4471">
    <w:pPr>
      <w:pStyle w:val="a9"/>
      <w:rPr>
        <w:b/>
      </w:rPr>
    </w:pPr>
    <w:r>
      <w:rPr>
        <w:rFonts w:hint="eastAsia"/>
      </w:rPr>
      <w:t xml:space="preserve">                                                           </w:t>
    </w:r>
    <w:r w:rsidRPr="0086775B">
      <w:rPr>
        <w:b/>
      </w:rPr>
      <w:t>DB43/T XXXX-2020</w:t>
    </w:r>
    <w:r w:rsidRPr="0086775B">
      <w:rPr>
        <w:rFonts w:hint="eastAsia"/>
        <w:b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帮主">
    <w15:presenceInfo w15:providerId="WPS Office" w15:userId="350169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4C"/>
    <w:rsid w:val="0001396D"/>
    <w:rsid w:val="00013AB7"/>
    <w:rsid w:val="00023FD6"/>
    <w:rsid w:val="000321B3"/>
    <w:rsid w:val="00040323"/>
    <w:rsid w:val="000526FF"/>
    <w:rsid w:val="00074903"/>
    <w:rsid w:val="000751E3"/>
    <w:rsid w:val="000935CB"/>
    <w:rsid w:val="00093C82"/>
    <w:rsid w:val="000A4FCB"/>
    <w:rsid w:val="000E5F75"/>
    <w:rsid w:val="00122812"/>
    <w:rsid w:val="00127427"/>
    <w:rsid w:val="00143580"/>
    <w:rsid w:val="001570EF"/>
    <w:rsid w:val="001616D3"/>
    <w:rsid w:val="001624A3"/>
    <w:rsid w:val="00186D09"/>
    <w:rsid w:val="001D0091"/>
    <w:rsid w:val="0025220D"/>
    <w:rsid w:val="00253885"/>
    <w:rsid w:val="002825D6"/>
    <w:rsid w:val="002B2BA0"/>
    <w:rsid w:val="002B4D95"/>
    <w:rsid w:val="002B696A"/>
    <w:rsid w:val="002D4288"/>
    <w:rsid w:val="002D5DD5"/>
    <w:rsid w:val="002E0C84"/>
    <w:rsid w:val="002F3FFF"/>
    <w:rsid w:val="00304406"/>
    <w:rsid w:val="0032207C"/>
    <w:rsid w:val="00322A17"/>
    <w:rsid w:val="003326D2"/>
    <w:rsid w:val="00352793"/>
    <w:rsid w:val="00353000"/>
    <w:rsid w:val="003641C7"/>
    <w:rsid w:val="003801AC"/>
    <w:rsid w:val="003B1B01"/>
    <w:rsid w:val="003E32FA"/>
    <w:rsid w:val="003E732C"/>
    <w:rsid w:val="003F37E1"/>
    <w:rsid w:val="003F4680"/>
    <w:rsid w:val="003F7730"/>
    <w:rsid w:val="00460AA1"/>
    <w:rsid w:val="00475640"/>
    <w:rsid w:val="004772BD"/>
    <w:rsid w:val="004E1B6A"/>
    <w:rsid w:val="005003CB"/>
    <w:rsid w:val="00521006"/>
    <w:rsid w:val="00522939"/>
    <w:rsid w:val="005A7173"/>
    <w:rsid w:val="005C01B7"/>
    <w:rsid w:val="005D232F"/>
    <w:rsid w:val="005F779A"/>
    <w:rsid w:val="00617F7B"/>
    <w:rsid w:val="006403E3"/>
    <w:rsid w:val="006578F2"/>
    <w:rsid w:val="00691622"/>
    <w:rsid w:val="006A1FDA"/>
    <w:rsid w:val="006C226A"/>
    <w:rsid w:val="006E6D30"/>
    <w:rsid w:val="007040E9"/>
    <w:rsid w:val="00713978"/>
    <w:rsid w:val="00732E5C"/>
    <w:rsid w:val="0077236A"/>
    <w:rsid w:val="007A3C79"/>
    <w:rsid w:val="007C2406"/>
    <w:rsid w:val="007D5A29"/>
    <w:rsid w:val="007E1731"/>
    <w:rsid w:val="008066A7"/>
    <w:rsid w:val="00817FBE"/>
    <w:rsid w:val="00847CE5"/>
    <w:rsid w:val="00864D45"/>
    <w:rsid w:val="008666B1"/>
    <w:rsid w:val="0086775B"/>
    <w:rsid w:val="00895ABB"/>
    <w:rsid w:val="008964ED"/>
    <w:rsid w:val="008B358D"/>
    <w:rsid w:val="008C12DB"/>
    <w:rsid w:val="008C25E5"/>
    <w:rsid w:val="008C4471"/>
    <w:rsid w:val="008D5329"/>
    <w:rsid w:val="008D7B51"/>
    <w:rsid w:val="008E3A75"/>
    <w:rsid w:val="008F072E"/>
    <w:rsid w:val="00962F00"/>
    <w:rsid w:val="009A0964"/>
    <w:rsid w:val="009B0724"/>
    <w:rsid w:val="009C3CEE"/>
    <w:rsid w:val="00A01B4C"/>
    <w:rsid w:val="00A5750D"/>
    <w:rsid w:val="00A63E29"/>
    <w:rsid w:val="00A825F1"/>
    <w:rsid w:val="00A84573"/>
    <w:rsid w:val="00AA0B61"/>
    <w:rsid w:val="00B1114B"/>
    <w:rsid w:val="00B35FA9"/>
    <w:rsid w:val="00B577F0"/>
    <w:rsid w:val="00B76B24"/>
    <w:rsid w:val="00B9355D"/>
    <w:rsid w:val="00B955AF"/>
    <w:rsid w:val="00BA27E7"/>
    <w:rsid w:val="00BA45D0"/>
    <w:rsid w:val="00BB5663"/>
    <w:rsid w:val="00BB5FEF"/>
    <w:rsid w:val="00BB7D7B"/>
    <w:rsid w:val="00BC1A63"/>
    <w:rsid w:val="00BD58F0"/>
    <w:rsid w:val="00BD6BBD"/>
    <w:rsid w:val="00BE68FB"/>
    <w:rsid w:val="00BF7864"/>
    <w:rsid w:val="00C0555B"/>
    <w:rsid w:val="00C06CFE"/>
    <w:rsid w:val="00C26D7B"/>
    <w:rsid w:val="00C325D0"/>
    <w:rsid w:val="00C479F0"/>
    <w:rsid w:val="00C63E39"/>
    <w:rsid w:val="00C7050D"/>
    <w:rsid w:val="00C70C76"/>
    <w:rsid w:val="00C912CF"/>
    <w:rsid w:val="00C922DC"/>
    <w:rsid w:val="00CA44D0"/>
    <w:rsid w:val="00CA7AC9"/>
    <w:rsid w:val="00CF3FBA"/>
    <w:rsid w:val="00D15969"/>
    <w:rsid w:val="00D22C92"/>
    <w:rsid w:val="00D36C8B"/>
    <w:rsid w:val="00D54AB2"/>
    <w:rsid w:val="00DD1CCA"/>
    <w:rsid w:val="00DD29BE"/>
    <w:rsid w:val="00E31FDB"/>
    <w:rsid w:val="00E32577"/>
    <w:rsid w:val="00E47064"/>
    <w:rsid w:val="00E614C6"/>
    <w:rsid w:val="00E761AE"/>
    <w:rsid w:val="00E92ABE"/>
    <w:rsid w:val="00E97A98"/>
    <w:rsid w:val="00EA30B3"/>
    <w:rsid w:val="00EA38CA"/>
    <w:rsid w:val="00EC674B"/>
    <w:rsid w:val="00F21386"/>
    <w:rsid w:val="00F3221A"/>
    <w:rsid w:val="00F34FB1"/>
    <w:rsid w:val="00F367C1"/>
    <w:rsid w:val="00F47318"/>
    <w:rsid w:val="00F80593"/>
    <w:rsid w:val="00FA7A25"/>
    <w:rsid w:val="00FD4F1A"/>
    <w:rsid w:val="00FE19C6"/>
    <w:rsid w:val="01751006"/>
    <w:rsid w:val="019726B0"/>
    <w:rsid w:val="020C61DF"/>
    <w:rsid w:val="024A1F7E"/>
    <w:rsid w:val="027B6ABC"/>
    <w:rsid w:val="03B20E17"/>
    <w:rsid w:val="03B559E1"/>
    <w:rsid w:val="03C70DE4"/>
    <w:rsid w:val="0410331A"/>
    <w:rsid w:val="045347CA"/>
    <w:rsid w:val="04896388"/>
    <w:rsid w:val="04CE697D"/>
    <w:rsid w:val="04D56CA1"/>
    <w:rsid w:val="04DB24CC"/>
    <w:rsid w:val="05477EAB"/>
    <w:rsid w:val="05573017"/>
    <w:rsid w:val="05654E5B"/>
    <w:rsid w:val="05BE59FB"/>
    <w:rsid w:val="05D9084E"/>
    <w:rsid w:val="061C19A6"/>
    <w:rsid w:val="065F0615"/>
    <w:rsid w:val="06FA4544"/>
    <w:rsid w:val="072C68DC"/>
    <w:rsid w:val="07397AA2"/>
    <w:rsid w:val="07405056"/>
    <w:rsid w:val="07497810"/>
    <w:rsid w:val="082373E5"/>
    <w:rsid w:val="0871200F"/>
    <w:rsid w:val="09126B23"/>
    <w:rsid w:val="091B4656"/>
    <w:rsid w:val="092550A6"/>
    <w:rsid w:val="09614394"/>
    <w:rsid w:val="098958A0"/>
    <w:rsid w:val="099F127F"/>
    <w:rsid w:val="09E27D0C"/>
    <w:rsid w:val="09E313F7"/>
    <w:rsid w:val="0A416910"/>
    <w:rsid w:val="0AA30EF7"/>
    <w:rsid w:val="0AAF5FE4"/>
    <w:rsid w:val="0BED0C76"/>
    <w:rsid w:val="0C2A0ADD"/>
    <w:rsid w:val="0C4C4986"/>
    <w:rsid w:val="0CC20150"/>
    <w:rsid w:val="0CF459CC"/>
    <w:rsid w:val="0D12358A"/>
    <w:rsid w:val="0D1C59FC"/>
    <w:rsid w:val="0D8D4528"/>
    <w:rsid w:val="0E2D0449"/>
    <w:rsid w:val="0FD62F05"/>
    <w:rsid w:val="0FE147F6"/>
    <w:rsid w:val="1037759D"/>
    <w:rsid w:val="10C20739"/>
    <w:rsid w:val="10FC52BE"/>
    <w:rsid w:val="11871A9E"/>
    <w:rsid w:val="11F00BF5"/>
    <w:rsid w:val="122F013E"/>
    <w:rsid w:val="12951086"/>
    <w:rsid w:val="12B440F3"/>
    <w:rsid w:val="13221DC5"/>
    <w:rsid w:val="134130F7"/>
    <w:rsid w:val="138F2549"/>
    <w:rsid w:val="13A80FC6"/>
    <w:rsid w:val="13FE7A11"/>
    <w:rsid w:val="151856DE"/>
    <w:rsid w:val="15A073EC"/>
    <w:rsid w:val="15EE41E1"/>
    <w:rsid w:val="15F840F1"/>
    <w:rsid w:val="15FF7A41"/>
    <w:rsid w:val="162C7590"/>
    <w:rsid w:val="16B203BF"/>
    <w:rsid w:val="175A7D28"/>
    <w:rsid w:val="177E03C5"/>
    <w:rsid w:val="17BA3901"/>
    <w:rsid w:val="18472F22"/>
    <w:rsid w:val="187409FE"/>
    <w:rsid w:val="18E71154"/>
    <w:rsid w:val="19744973"/>
    <w:rsid w:val="19D57FCF"/>
    <w:rsid w:val="19D8715D"/>
    <w:rsid w:val="19E0743E"/>
    <w:rsid w:val="19FD46F0"/>
    <w:rsid w:val="1A133BCE"/>
    <w:rsid w:val="1A527F4A"/>
    <w:rsid w:val="1A68179D"/>
    <w:rsid w:val="1A723B6F"/>
    <w:rsid w:val="1AB64650"/>
    <w:rsid w:val="1AC61153"/>
    <w:rsid w:val="1AF8593E"/>
    <w:rsid w:val="1B4979C3"/>
    <w:rsid w:val="1BBF0E3F"/>
    <w:rsid w:val="1C3957EA"/>
    <w:rsid w:val="1CAF4FA1"/>
    <w:rsid w:val="1CD821ED"/>
    <w:rsid w:val="1D2B745E"/>
    <w:rsid w:val="1D3D50FA"/>
    <w:rsid w:val="1D5043F5"/>
    <w:rsid w:val="1D5303C2"/>
    <w:rsid w:val="1D555040"/>
    <w:rsid w:val="1DC97ECB"/>
    <w:rsid w:val="1DCE5753"/>
    <w:rsid w:val="1DD5226A"/>
    <w:rsid w:val="1DF062ED"/>
    <w:rsid w:val="1DF8064A"/>
    <w:rsid w:val="1E01573B"/>
    <w:rsid w:val="1E5660D4"/>
    <w:rsid w:val="1EAE261F"/>
    <w:rsid w:val="1FD02AB8"/>
    <w:rsid w:val="1FDF1B66"/>
    <w:rsid w:val="200243D4"/>
    <w:rsid w:val="20B549A0"/>
    <w:rsid w:val="21073555"/>
    <w:rsid w:val="21E23582"/>
    <w:rsid w:val="21FD420C"/>
    <w:rsid w:val="22A24927"/>
    <w:rsid w:val="22AC2056"/>
    <w:rsid w:val="22AD753E"/>
    <w:rsid w:val="23676999"/>
    <w:rsid w:val="239F7445"/>
    <w:rsid w:val="240A0A8C"/>
    <w:rsid w:val="24775AF3"/>
    <w:rsid w:val="249F5CA0"/>
    <w:rsid w:val="24BC0B52"/>
    <w:rsid w:val="25077E5B"/>
    <w:rsid w:val="255703F9"/>
    <w:rsid w:val="25701CE4"/>
    <w:rsid w:val="25C819B4"/>
    <w:rsid w:val="265B32FF"/>
    <w:rsid w:val="26652AED"/>
    <w:rsid w:val="26722298"/>
    <w:rsid w:val="26B64A28"/>
    <w:rsid w:val="2719187D"/>
    <w:rsid w:val="27240CBA"/>
    <w:rsid w:val="275B0E84"/>
    <w:rsid w:val="277745D3"/>
    <w:rsid w:val="279C6514"/>
    <w:rsid w:val="27EF6771"/>
    <w:rsid w:val="281C1048"/>
    <w:rsid w:val="28653744"/>
    <w:rsid w:val="286E60ED"/>
    <w:rsid w:val="28793A5A"/>
    <w:rsid w:val="28D44454"/>
    <w:rsid w:val="28E42A3C"/>
    <w:rsid w:val="297E3626"/>
    <w:rsid w:val="29EA6292"/>
    <w:rsid w:val="2A3F315F"/>
    <w:rsid w:val="2AB5318B"/>
    <w:rsid w:val="2B38445C"/>
    <w:rsid w:val="2B4E1605"/>
    <w:rsid w:val="2B667DBB"/>
    <w:rsid w:val="2B694699"/>
    <w:rsid w:val="2C035957"/>
    <w:rsid w:val="2CF611F7"/>
    <w:rsid w:val="2E080912"/>
    <w:rsid w:val="2E0B13D6"/>
    <w:rsid w:val="2EA1692E"/>
    <w:rsid w:val="2EC55752"/>
    <w:rsid w:val="2F052195"/>
    <w:rsid w:val="2F10303B"/>
    <w:rsid w:val="2F18026C"/>
    <w:rsid w:val="2FED3C99"/>
    <w:rsid w:val="30163910"/>
    <w:rsid w:val="30EA01D0"/>
    <w:rsid w:val="31305958"/>
    <w:rsid w:val="31FB7442"/>
    <w:rsid w:val="320231E4"/>
    <w:rsid w:val="323C137A"/>
    <w:rsid w:val="32575930"/>
    <w:rsid w:val="333539AF"/>
    <w:rsid w:val="335A10B7"/>
    <w:rsid w:val="33976BF9"/>
    <w:rsid w:val="348926FA"/>
    <w:rsid w:val="34DC4B6B"/>
    <w:rsid w:val="354D5E92"/>
    <w:rsid w:val="356E2C05"/>
    <w:rsid w:val="3577101A"/>
    <w:rsid w:val="36BD6B12"/>
    <w:rsid w:val="36DE3F7C"/>
    <w:rsid w:val="37012EC4"/>
    <w:rsid w:val="37187DB5"/>
    <w:rsid w:val="373B1D76"/>
    <w:rsid w:val="37F0183B"/>
    <w:rsid w:val="37F7683C"/>
    <w:rsid w:val="38503795"/>
    <w:rsid w:val="38604172"/>
    <w:rsid w:val="38A144EF"/>
    <w:rsid w:val="38B77386"/>
    <w:rsid w:val="38D51F60"/>
    <w:rsid w:val="392C60A6"/>
    <w:rsid w:val="397433C6"/>
    <w:rsid w:val="39AF5E34"/>
    <w:rsid w:val="39EB746A"/>
    <w:rsid w:val="3B11498F"/>
    <w:rsid w:val="3B1D69E3"/>
    <w:rsid w:val="3BE653E7"/>
    <w:rsid w:val="3CDA3001"/>
    <w:rsid w:val="3D045417"/>
    <w:rsid w:val="3D1105A0"/>
    <w:rsid w:val="3D2F31E0"/>
    <w:rsid w:val="3D9049AB"/>
    <w:rsid w:val="3E6E5E49"/>
    <w:rsid w:val="3EE11326"/>
    <w:rsid w:val="3F23382E"/>
    <w:rsid w:val="3F335A3C"/>
    <w:rsid w:val="3F3C4DEA"/>
    <w:rsid w:val="3FE460A9"/>
    <w:rsid w:val="406358A5"/>
    <w:rsid w:val="407C4A1D"/>
    <w:rsid w:val="40807FBE"/>
    <w:rsid w:val="40965517"/>
    <w:rsid w:val="40ED6167"/>
    <w:rsid w:val="41116A14"/>
    <w:rsid w:val="4150488D"/>
    <w:rsid w:val="42533C8D"/>
    <w:rsid w:val="426A72EE"/>
    <w:rsid w:val="434643AE"/>
    <w:rsid w:val="43510E3E"/>
    <w:rsid w:val="435A7E94"/>
    <w:rsid w:val="43770BEC"/>
    <w:rsid w:val="44AD7486"/>
    <w:rsid w:val="45AC4F49"/>
    <w:rsid w:val="45EF743F"/>
    <w:rsid w:val="45F07189"/>
    <w:rsid w:val="45F10D67"/>
    <w:rsid w:val="462F17D5"/>
    <w:rsid w:val="463955C3"/>
    <w:rsid w:val="46B40A73"/>
    <w:rsid w:val="472A34FB"/>
    <w:rsid w:val="47996089"/>
    <w:rsid w:val="48116100"/>
    <w:rsid w:val="488C373D"/>
    <w:rsid w:val="48DF25B8"/>
    <w:rsid w:val="4A4B012D"/>
    <w:rsid w:val="4AA70733"/>
    <w:rsid w:val="4AC0616B"/>
    <w:rsid w:val="4AF658DE"/>
    <w:rsid w:val="4B3415BD"/>
    <w:rsid w:val="4B65491A"/>
    <w:rsid w:val="4BE009A7"/>
    <w:rsid w:val="4C4558F3"/>
    <w:rsid w:val="4C497408"/>
    <w:rsid w:val="4D04708C"/>
    <w:rsid w:val="4E1F7412"/>
    <w:rsid w:val="4E7F5D8F"/>
    <w:rsid w:val="4EBB08DF"/>
    <w:rsid w:val="4F4E0FAF"/>
    <w:rsid w:val="4F944251"/>
    <w:rsid w:val="4FA901AA"/>
    <w:rsid w:val="4FAF26C8"/>
    <w:rsid w:val="504F41AC"/>
    <w:rsid w:val="507B5A37"/>
    <w:rsid w:val="50A16552"/>
    <w:rsid w:val="50E337F9"/>
    <w:rsid w:val="519C595F"/>
    <w:rsid w:val="51A90BF9"/>
    <w:rsid w:val="52000135"/>
    <w:rsid w:val="52247A6A"/>
    <w:rsid w:val="53451A9E"/>
    <w:rsid w:val="53CE669F"/>
    <w:rsid w:val="54357781"/>
    <w:rsid w:val="54805024"/>
    <w:rsid w:val="54DD3DC9"/>
    <w:rsid w:val="55057560"/>
    <w:rsid w:val="551500E8"/>
    <w:rsid w:val="551C3304"/>
    <w:rsid w:val="55263373"/>
    <w:rsid w:val="555C3EEB"/>
    <w:rsid w:val="55CE313B"/>
    <w:rsid w:val="55E064ED"/>
    <w:rsid w:val="560D6F48"/>
    <w:rsid w:val="56646389"/>
    <w:rsid w:val="56AE080F"/>
    <w:rsid w:val="56D931D7"/>
    <w:rsid w:val="57522C9B"/>
    <w:rsid w:val="57CB33D2"/>
    <w:rsid w:val="58AB6B7D"/>
    <w:rsid w:val="58D70302"/>
    <w:rsid w:val="58E44F76"/>
    <w:rsid w:val="58E97855"/>
    <w:rsid w:val="59A47D5C"/>
    <w:rsid w:val="5A324C0E"/>
    <w:rsid w:val="5A9F108F"/>
    <w:rsid w:val="5AE24B19"/>
    <w:rsid w:val="5B0B336D"/>
    <w:rsid w:val="5B153FD9"/>
    <w:rsid w:val="5B716C5E"/>
    <w:rsid w:val="5B8E54F7"/>
    <w:rsid w:val="5BAC2699"/>
    <w:rsid w:val="5C525DAF"/>
    <w:rsid w:val="5C922F7D"/>
    <w:rsid w:val="5CB75DAD"/>
    <w:rsid w:val="5E2871C5"/>
    <w:rsid w:val="5E5370B6"/>
    <w:rsid w:val="5E5E4453"/>
    <w:rsid w:val="5E8C2AA5"/>
    <w:rsid w:val="5EBC3205"/>
    <w:rsid w:val="5EE229E7"/>
    <w:rsid w:val="5F0C1894"/>
    <w:rsid w:val="5F1A5F9D"/>
    <w:rsid w:val="5F3B6A3C"/>
    <w:rsid w:val="5F453844"/>
    <w:rsid w:val="5F6A5436"/>
    <w:rsid w:val="5F850485"/>
    <w:rsid w:val="60447D48"/>
    <w:rsid w:val="604A5616"/>
    <w:rsid w:val="604E005C"/>
    <w:rsid w:val="60F77907"/>
    <w:rsid w:val="6170129C"/>
    <w:rsid w:val="61BF7819"/>
    <w:rsid w:val="61C66320"/>
    <w:rsid w:val="62831C51"/>
    <w:rsid w:val="63330093"/>
    <w:rsid w:val="633F1534"/>
    <w:rsid w:val="644327DB"/>
    <w:rsid w:val="64540B12"/>
    <w:rsid w:val="649E2879"/>
    <w:rsid w:val="657A3152"/>
    <w:rsid w:val="660926C9"/>
    <w:rsid w:val="660E7BFA"/>
    <w:rsid w:val="66193277"/>
    <w:rsid w:val="66522996"/>
    <w:rsid w:val="665D0C47"/>
    <w:rsid w:val="66A44180"/>
    <w:rsid w:val="66BF0E37"/>
    <w:rsid w:val="672F7925"/>
    <w:rsid w:val="677822D4"/>
    <w:rsid w:val="67886DB6"/>
    <w:rsid w:val="68762BA2"/>
    <w:rsid w:val="68B70433"/>
    <w:rsid w:val="68DB766D"/>
    <w:rsid w:val="693E746F"/>
    <w:rsid w:val="697F477B"/>
    <w:rsid w:val="6AB60F7B"/>
    <w:rsid w:val="6C157333"/>
    <w:rsid w:val="6C2C61FE"/>
    <w:rsid w:val="6C76379A"/>
    <w:rsid w:val="6C971DED"/>
    <w:rsid w:val="6D2552DE"/>
    <w:rsid w:val="6D714693"/>
    <w:rsid w:val="6DAA775B"/>
    <w:rsid w:val="6DAD64E0"/>
    <w:rsid w:val="6DBB190D"/>
    <w:rsid w:val="6E172E63"/>
    <w:rsid w:val="6E516C68"/>
    <w:rsid w:val="6EA74246"/>
    <w:rsid w:val="6EF551B8"/>
    <w:rsid w:val="6F1253B8"/>
    <w:rsid w:val="6F1A5672"/>
    <w:rsid w:val="6F20738C"/>
    <w:rsid w:val="6F3A295F"/>
    <w:rsid w:val="6FA513B8"/>
    <w:rsid w:val="6FB3412C"/>
    <w:rsid w:val="6FB72DDA"/>
    <w:rsid w:val="705D3D7D"/>
    <w:rsid w:val="708D212D"/>
    <w:rsid w:val="709B49C8"/>
    <w:rsid w:val="70ED7A44"/>
    <w:rsid w:val="711B68AF"/>
    <w:rsid w:val="71891DF7"/>
    <w:rsid w:val="72D3708B"/>
    <w:rsid w:val="72D57A81"/>
    <w:rsid w:val="732B1D27"/>
    <w:rsid w:val="735039C2"/>
    <w:rsid w:val="738A4544"/>
    <w:rsid w:val="73C663C8"/>
    <w:rsid w:val="73F72C3A"/>
    <w:rsid w:val="7403194B"/>
    <w:rsid w:val="744C03F3"/>
    <w:rsid w:val="74C900B1"/>
    <w:rsid w:val="75C93F9D"/>
    <w:rsid w:val="7654059E"/>
    <w:rsid w:val="7683252E"/>
    <w:rsid w:val="76834A83"/>
    <w:rsid w:val="769236EA"/>
    <w:rsid w:val="772074B2"/>
    <w:rsid w:val="775016F7"/>
    <w:rsid w:val="779D6C1F"/>
    <w:rsid w:val="77DA0093"/>
    <w:rsid w:val="7838595F"/>
    <w:rsid w:val="78691B1B"/>
    <w:rsid w:val="78B129BD"/>
    <w:rsid w:val="78DF3D9C"/>
    <w:rsid w:val="79603988"/>
    <w:rsid w:val="7980239C"/>
    <w:rsid w:val="79B74235"/>
    <w:rsid w:val="7A004D39"/>
    <w:rsid w:val="7A044233"/>
    <w:rsid w:val="7AB13065"/>
    <w:rsid w:val="7B861331"/>
    <w:rsid w:val="7B9F240D"/>
    <w:rsid w:val="7CC44F91"/>
    <w:rsid w:val="7CCC430A"/>
    <w:rsid w:val="7CD243D0"/>
    <w:rsid w:val="7CDB4A17"/>
    <w:rsid w:val="7CEA536C"/>
    <w:rsid w:val="7D001026"/>
    <w:rsid w:val="7DCD7B59"/>
    <w:rsid w:val="7E53266A"/>
    <w:rsid w:val="7E6D3725"/>
    <w:rsid w:val="7E916D11"/>
    <w:rsid w:val="7EA30FAE"/>
    <w:rsid w:val="7ED60D72"/>
    <w:rsid w:val="7F281058"/>
    <w:rsid w:val="7F2E43F5"/>
    <w:rsid w:val="7FA61889"/>
    <w:rsid w:val="7FC467AC"/>
    <w:rsid w:val="7FD33542"/>
    <w:rsid w:val="7FEB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qFormat/>
    <w:pPr>
      <w:keepNext/>
      <w:outlineLvl w:val="4"/>
    </w:pPr>
    <w:rPr>
      <w:rFonts w:ascii="Arial" w:eastAsia="华文行楷" w:hAnsi="Arial" w:cs="Arial"/>
      <w:sz w:val="2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宋体" w:eastAsia="宋体" w:hAnsi="宋体" w:cs="宋体"/>
      <w:szCs w:val="21"/>
      <w:lang w:eastAsia="en-US" w:bidi="en-US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qFormat/>
    <w:rPr>
      <w:sz w:val="18"/>
      <w:szCs w:val="18"/>
    </w:rPr>
  </w:style>
  <w:style w:type="character" w:customStyle="1" w:styleId="5Char">
    <w:name w:val="标题 5 Char"/>
    <w:basedOn w:val="a0"/>
    <w:link w:val="5"/>
    <w:qFormat/>
    <w:rPr>
      <w:rFonts w:ascii="Arial" w:eastAsia="华文行楷" w:hAnsi="Arial" w:cs="Arial"/>
      <w:sz w:val="28"/>
      <w:szCs w:val="18"/>
      <w:vertAlign w:val="superscript"/>
    </w:rPr>
  </w:style>
  <w:style w:type="paragraph" w:customStyle="1" w:styleId="af1">
    <w:name w:val="标准标志"/>
    <w:next w:val="a"/>
    <w:uiPriority w:val="99"/>
    <w:qFormat/>
    <w:pPr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2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character" w:customStyle="1" w:styleId="Char0">
    <w:name w:val="批注文字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Normal6">
    <w:name w:val="Normal_6"/>
    <w:qFormat/>
    <w:rsid w:val="00F36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qFormat/>
    <w:pPr>
      <w:keepNext/>
      <w:outlineLvl w:val="4"/>
    </w:pPr>
    <w:rPr>
      <w:rFonts w:ascii="Arial" w:eastAsia="华文行楷" w:hAnsi="Arial" w:cs="Arial"/>
      <w:sz w:val="2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宋体" w:eastAsia="宋体" w:hAnsi="宋体" w:cs="宋体"/>
      <w:szCs w:val="21"/>
      <w:lang w:eastAsia="en-US" w:bidi="en-US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qFormat/>
    <w:rPr>
      <w:sz w:val="18"/>
      <w:szCs w:val="18"/>
    </w:rPr>
  </w:style>
  <w:style w:type="character" w:customStyle="1" w:styleId="5Char">
    <w:name w:val="标题 5 Char"/>
    <w:basedOn w:val="a0"/>
    <w:link w:val="5"/>
    <w:qFormat/>
    <w:rPr>
      <w:rFonts w:ascii="Arial" w:eastAsia="华文行楷" w:hAnsi="Arial" w:cs="Arial"/>
      <w:sz w:val="28"/>
      <w:szCs w:val="18"/>
      <w:vertAlign w:val="superscript"/>
    </w:rPr>
  </w:style>
  <w:style w:type="paragraph" w:customStyle="1" w:styleId="af1">
    <w:name w:val="标准标志"/>
    <w:next w:val="a"/>
    <w:uiPriority w:val="99"/>
    <w:qFormat/>
    <w:pPr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2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character" w:customStyle="1" w:styleId="Char0">
    <w:name w:val="批注文字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Normal6">
    <w:name w:val="Normal_6"/>
    <w:qFormat/>
    <w:rsid w:val="00F36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D39A0-50BB-46E4-97BC-482F59C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465</Words>
  <Characters>2654</Characters>
  <Application>Microsoft Office Word</Application>
  <DocSecurity>0</DocSecurity>
  <Lines>22</Lines>
  <Paragraphs>6</Paragraphs>
  <ScaleCrop>false</ScaleCrop>
  <Company>china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14</cp:revision>
  <cp:lastPrinted>2020-06-10T02:02:00Z</cp:lastPrinted>
  <dcterms:created xsi:type="dcterms:W3CDTF">2020-06-10T00:51:00Z</dcterms:created>
  <dcterms:modified xsi:type="dcterms:W3CDTF">2020-07-16T08:14:00Z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