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食用油、油脂及其制品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抽检依据《食品安全国家标准 食品添加剂使用标准》（GB 2760-2014），《食品安全国家标准 食品中污染物限量》（GB 2762-2017），《芝麻油》（GB/T 8233-2018），《食品安全国家标准 植物油》（GB 2716-2018），《亚麻籽油》（GB/T 8235-2019），《菜籽油》（GB/T 1536-2004），《红花籽油》（GB/T 22465-2008），《葵花籽油》（GB/T 10464-2017）等标准及产品明示标准和指标的要求。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芝麻油检验项目：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酸价（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KOH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）、过氧化值、苯并[a]芘、溶剂残留量、特丁基对苯二酚（TBHQ）、乙基麦芽酚。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菜籽油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酸值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KOH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、过氧化值、铅（以Pb计）、苯并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[</w:t>
      </w:r>
      <w:r>
        <w:rPr>
          <w:rFonts w:hint="eastAsia" w:eastAsia="仿宋_GB2312"/>
          <w:color w:val="auto"/>
          <w:sz w:val="32"/>
          <w:szCs w:val="32"/>
          <w:highlight w:val="none"/>
        </w:rPr>
        <w:t>a]芘、溶剂残留量、特丁基对苯二酚（TBHQ）、乙基麦芽酚。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.其</w:t>
      </w:r>
      <w:r>
        <w:rPr>
          <w:rFonts w:hint="eastAsia" w:eastAsia="仿宋_GB2312"/>
          <w:color w:val="auto"/>
          <w:sz w:val="32"/>
          <w:szCs w:val="32"/>
          <w:highlight w:val="none"/>
        </w:rPr>
        <w:t>他食用植物油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半精炼、全精炼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酸值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KOH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eastAsia="仿宋_GB2312"/>
          <w:color w:val="auto"/>
          <w:sz w:val="32"/>
          <w:szCs w:val="32"/>
          <w:highlight w:val="none"/>
        </w:rPr>
        <w:t>酸价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KOH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、过氧化值、铅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以Pb计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、苯并[a]芘、溶剂残留量、特丁基对苯二酚（TBHQ）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煎炸过程用油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酸价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KOH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、极性组分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食品添加剂使用标准》（GB 2760-2014），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巴氏杀菌乳》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19645-2010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灭菌乳》（GB 25190-2010），《食品安全国家标准 发酵乳》（GB 19302-2010），《食品安全国家标准 调制乳》（GB 25191-2010），《食品安全国家标准 乳粉》（GB 19644-2010），《关于三聚氰胺在食品中的限量值的公告》（卫生部、工业和信息化部、农业部、工商总局、质检总局公告2011年第10号）等标准及产品明示标准和指标的要求。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.巴氏杀菌乳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蛋白质、酸度、三聚氰胺、菌落总数、大肠菌群、金黄色葡萄球菌、沙门氏菌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灭菌乳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蛋白质、非脂乳固体、酸度、脂肪、三聚氰胺、商业无菌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发酵乳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脂肪、蛋白质、酸度、三聚氰胺、山梨酸及其钾盐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以山梨酸计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、大肠菌群、酵母、霉菌、金黄色葡萄球菌、沙门氏菌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调制乳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蛋白质、三聚氰胺、商业无菌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全脂乳粉、脱脂乳粉、部分脱脂乳粉、调制乳粉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蛋白质、三聚氰胺、菌落总数、大肠菌群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饮料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食品添加剂使用标准》（GB 2760-2014），《食品安全国家标准 食品中污染物限量》（GB 2762-2017），《食品安全国家标准 食品中致病菌限量》（GB 29921-2013），《食品安全国家标准 包装饮用水》（GB 19298-2014），《食品安全国家标准 饮料》（GB 7101-2015），《食品安全国家标准 冲调谷物制品》（GB 19640-2016），《碳酸饮料（汽水）》（GB/T 10792-2008），《茶饮料》（GB/T 21733-2008），《含乳饮料》（GB/T 21732-2008），《关于三聚氰胺在食品中的限量值的公告》（卫生部、工业和信息化部、农业部、工商总局、质检总局公告2011年第10号）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等标准</w:t>
      </w:r>
      <w:r>
        <w:rPr>
          <w:rFonts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饮用纯净水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耗氧量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以O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eastAsia="仿宋_GB2312"/>
          <w:color w:val="auto"/>
          <w:sz w:val="32"/>
          <w:szCs w:val="32"/>
          <w:highlight w:val="none"/>
        </w:rPr>
        <w:t>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、亚硝酸盐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以NO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eastAsia="仿宋_GB2312"/>
          <w:color w:val="auto"/>
          <w:sz w:val="40"/>
          <w:szCs w:val="40"/>
          <w:highlight w:val="none"/>
          <w:vertAlign w:val="superscript"/>
        </w:rPr>
        <w:t>-</w:t>
      </w:r>
      <w:r>
        <w:rPr>
          <w:rFonts w:hint="eastAsia" w:eastAsia="仿宋_GB2312"/>
          <w:color w:val="auto"/>
          <w:sz w:val="32"/>
          <w:szCs w:val="32"/>
          <w:highlight w:val="none"/>
        </w:rPr>
        <w:t>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、余氯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游离氯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、三氯甲烷、溴酸盐、大肠菌群、铜绿假单胞菌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其他饮用水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浑浊度、耗氧量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以O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eastAsia="仿宋_GB2312"/>
          <w:color w:val="auto"/>
          <w:sz w:val="32"/>
          <w:szCs w:val="32"/>
          <w:highlight w:val="none"/>
        </w:rPr>
        <w:t>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、亚硝酸盐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以NO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2</w:t>
      </w:r>
      <w:r>
        <w:rPr>
          <w:rFonts w:hint="eastAsia" w:eastAsia="仿宋_GB2312"/>
          <w:color w:val="auto"/>
          <w:sz w:val="40"/>
          <w:szCs w:val="40"/>
          <w:highlight w:val="none"/>
          <w:vertAlign w:val="superscript"/>
        </w:rPr>
        <w:t>-</w:t>
      </w:r>
      <w:r>
        <w:rPr>
          <w:rFonts w:hint="eastAsia" w:eastAsia="仿宋_GB2312"/>
          <w:color w:val="auto"/>
          <w:sz w:val="32"/>
          <w:szCs w:val="32"/>
          <w:highlight w:val="none"/>
        </w:rPr>
        <w:t>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、余氯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游离氯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、三氯甲烷、溴酸盐、大肠菌群、铜绿假单胞菌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果、蔬汁饮料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铅（以Pb计）、苯甲酸及其钠盐（以苯甲酸计）、山梨酸及其钾盐（以山梨酸计）、脱氢乙酸及其钠盐（以脱氢乙酸计）、纳他霉素、安赛蜜、甜蜜素（以环己基氨基磺酸计）、苋菜红、胭脂红、柠檬黄、日落黄、亮蓝、菌落总数、大肠菌群、霉菌、酵母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蛋白饮料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蛋白质、三聚氰胺、糖精钠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以糖精计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、甜蜜素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以环己基氨基磺酸计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、菌落总数、大肠菌群、金黄色葡萄球菌、沙门氏菌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碳酸饮料（汽水）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二氧化碳气容量、苯甲酸及其钠盐（以苯甲酸计）、山梨酸及其钾盐（以山梨酸计）、甜蜜素（以环己基氨基磺酸计）、菌落总数、大肠菌群、霉菌、酵母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茶饮料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茶多酚、咖啡因、甜蜜素（以环己基氨基磺酸计）、菌落总数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固体饮料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铅（以Pb计）、苯甲酸及其钠盐（以苯甲酸计）、山梨酸及其钾盐（以山梨酸计）、糖精钠（以糖精计）、安赛蜜、苋菜红、胭脂红、柠檬黄、日落黄、亮蓝、菌落总数、大肠菌群、霉菌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其他饮料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苯甲酸及其钠盐（以苯甲酸计）、山梨酸及其钾盐（以山梨酸计）、脱氢乙酸及其钠盐（以脱氢乙酸计）、糖精钠（以糖精计）、安赛蜜、甜蜜素（以环己基氨基磺酸计）、苋菜红、胭脂红、柠檬黄、日落黄、亮蓝、菌落总数、霉菌、酵母、金黄色葡萄球菌、沙门氏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糖果制品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食品添加剂使用标准》（GB 2760-2014），《食品安全国家标准 食品中污染物限量》（GB 2762-2017），《食品安全国家标准 食品中致病菌限量》（GB 29921-2013），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  <w:highlight w:val="none"/>
        </w:rPr>
        <w:t>食品安全国家标准 糖果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17399-2016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等标准</w:t>
      </w:r>
      <w:r>
        <w:rPr>
          <w:rFonts w:hint="eastAsia" w:eastAsia="仿宋_GB2312"/>
          <w:color w:val="auto"/>
          <w:sz w:val="32"/>
          <w:szCs w:val="32"/>
          <w:highlight w:val="none"/>
        </w:rPr>
        <w:t>及产品明示标准和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highlight w:val="none"/>
        </w:rPr>
        <w:t>指标的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要求。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糖果检验项目：铅（以Pb计）、糖精钠（以糖精计）、柠檬黄、日落黄、胭脂红、苋菜红、菌落总数、大肠菌群。</w:t>
      </w:r>
    </w:p>
    <w:p>
      <w:pPr>
        <w:spacing w:line="540" w:lineRule="exact"/>
        <w:ind w:firstLine="640" w:firstLineChars="200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.巧克力、巧克力制品、代可可脂巧克力及代可可脂巧克力制品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检验项目：铅（以Pb计）、沙门氏菌。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pStyle w:val="10"/>
        <w:spacing w:line="540" w:lineRule="exact"/>
        <w:ind w:firstLine="64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（GB 2760-2014）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蒸馏酒及其配制酒》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（GB 2757-2012）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《食品安全国家标准 发酵酒及其配制酒》（GB 2758-2012），《液态法白酒》（GB/T 20821-2007），《固液法白酒》（GB/T 20822-2007），《浓香型白酒》（GB/T 10781.1-2006），《清香型白酒》（GB/T 10781.2-2006），《啤酒》（GB/T 4927-2008），《葡萄酒》（GB/T 15037-2006）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白酒、白酒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液态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、白酒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原酒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：酒精度、甲醇、氰化物（以HCN计）、糖精钠（以糖精计）、甜蜜素（以环己基氨基磺酸计）、三氯蔗糖。</w:t>
      </w:r>
    </w:p>
    <w:p>
      <w:pPr>
        <w:spacing w:line="540" w:lineRule="exact"/>
        <w:ind w:firstLine="640" w:firstLineChars="200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啤酒</w:t>
      </w:r>
      <w:r>
        <w:rPr>
          <w:rFonts w:hint="eastAsia"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：酒精度、甲醛、警示语标注（限玻璃瓶装啤酒检测）。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葡萄酒</w:t>
      </w:r>
      <w:r>
        <w:rPr>
          <w:rFonts w:eastAsia="仿宋_GB2312"/>
          <w:color w:val="auto"/>
          <w:sz w:val="32"/>
          <w:szCs w:val="32"/>
          <w:highlight w:val="none"/>
        </w:rPr>
        <w:t>检验项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目：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果酒</w:t>
      </w:r>
      <w:r>
        <w:rPr>
          <w:rFonts w:eastAsia="仿宋_GB2312"/>
          <w:color w:val="auto"/>
          <w:sz w:val="32"/>
          <w:szCs w:val="32"/>
          <w:highlight w:val="none"/>
        </w:rPr>
        <w:t>检验项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目：酒精度、糖精钠（以糖精计）。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以发酵酒为酒基的配制酒</w:t>
      </w:r>
      <w:r>
        <w:rPr>
          <w:rFonts w:eastAsia="仿宋_GB2312"/>
          <w:color w:val="auto"/>
          <w:sz w:val="32"/>
          <w:szCs w:val="32"/>
          <w:highlight w:val="none"/>
        </w:rPr>
        <w:t>检验项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目：酒精度、苯甲酸及其钠盐（以苯甲酸计）、山梨酸及其钾盐（以山梨酸计）、糖精钠（以糖精计）、甜蜜素（以环己基氨基磺酸计）。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其他蒸馏酒</w:t>
      </w:r>
      <w:r>
        <w:rPr>
          <w:rFonts w:eastAsia="仿宋_GB2312"/>
          <w:color w:val="auto"/>
          <w:sz w:val="32"/>
          <w:szCs w:val="32"/>
          <w:highlight w:val="none"/>
        </w:rPr>
        <w:t>检验项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目：酒精度、甲醇、氰化物（以HCN计）、糖精钠（以糖精计）。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  <w:t>蛋制品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《食品安全国家标准 食品添加剂使用标准》（GB 2760-2014），《食品安全国家标准 食品中污染物限量》（GB 2762-2017），《食品安全国家标准 蛋与蛋制品》（GB 2749-2015）等标准及产品明示标准和指标的要求。</w:t>
      </w:r>
    </w:p>
    <w:p>
      <w:pPr>
        <w:pStyle w:val="10"/>
        <w:spacing w:line="540" w:lineRule="exact"/>
        <w:ind w:left="0" w:leftChars="0"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再制蛋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：铅（以Pb计）、苯甲酸及其钠盐（以苯甲酸计）、山梨酸及其钾盐（以山梨酸计）、商业无菌。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default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可可及焙烤咖啡产品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default" w:eastAsia="仿宋_GB2312"/>
          <w:color w:val="auto"/>
          <w:sz w:val="32"/>
          <w:szCs w:val="32"/>
          <w:highlight w:val="none"/>
        </w:rPr>
        <w:t>《食品安全国家标准 食品中真菌毒素限量》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eastAsia="仿宋_GB2312"/>
          <w:color w:val="auto"/>
          <w:sz w:val="32"/>
          <w:szCs w:val="32"/>
          <w:highlight w:val="none"/>
        </w:rPr>
        <w:t>GB 2761-2017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），《食品安全国家标准 食品中污染物限量》（GB 2762-2017），</w:t>
      </w:r>
      <w:r>
        <w:rPr>
          <w:rFonts w:hint="default" w:eastAsia="仿宋_GB2312"/>
          <w:color w:val="auto"/>
          <w:sz w:val="32"/>
          <w:szCs w:val="32"/>
          <w:highlight w:val="none"/>
        </w:rPr>
        <w:t>《焙炒咖啡》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eastAsia="仿宋_GB2312"/>
          <w:color w:val="auto"/>
          <w:sz w:val="32"/>
          <w:szCs w:val="32"/>
          <w:highlight w:val="none"/>
        </w:rPr>
        <w:t>NY/T 605-2006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pStyle w:val="10"/>
        <w:spacing w:line="540" w:lineRule="exact"/>
        <w:ind w:left="0" w:leftChars="0"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焙炒咖啡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：咖啡因、铅（以Pb计）、赭曲霉毒素A。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食糖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，《白砂糖》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GB/T 317-2018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食糖》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13104-2014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），《赤砂糖》（QB/T 2343.1-1997），《多晶体冰糖》（QB/T 1174-2002），《绵白糖》（GB/T 1445-2018），《方糖》（QB/T 1214-2002）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pStyle w:val="10"/>
        <w:spacing w:line="540" w:lineRule="exact"/>
        <w:ind w:left="0" w:leftChars="0"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白砂糖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：蔗糖分、还原糖分、色值、二氧化硫残留量、螨。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绵白糖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：总糖分、还原糖分、色值、二氧化硫残留量、螨。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赤砂糖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：总糖分、不溶于水杂质、二氧化硫残留量、螨。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冰糖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：蔗糖分、还原糖分、色值、二氧化硫残留量、螨。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5.方糖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：蔗糖分、还原糖分、二氧化硫残留量、螨。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食品添加剂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pStyle w:val="10"/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食品添加剂 明胶》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GB 6783-2013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检验项目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明胶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：凝冻强度（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6.67%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）、铬（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Cr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）、铅（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Pb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）、总砷（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As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）、二氧化硫、过氧化物。</w:t>
      </w:r>
    </w:p>
    <w:p>
      <w:pPr>
        <w:numPr>
          <w:ilvl w:val="0"/>
          <w:numId w:val="2"/>
        </w:numPr>
        <w:spacing w:line="540" w:lineRule="exact"/>
        <w:ind w:left="0" w:leftChars="0" w:firstLine="640" w:firstLineChars="0"/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食盐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（一）抽检依据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GB 2760-2014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食品中污染物限量》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GB 2762-2017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食用盐》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2721-2015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食用盐碘含量》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GB 26878-2011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检验项目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：氯化钠（以干基计）、碘（以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I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计）、钡（以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Ba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计）、铅（以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Pb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计）、总砷（以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As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计）、镉（以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Cd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计）、总汞（以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Hg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计）、亚铁氰化钾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/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亚铁氰化钠（以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[Fe(CN)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]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vertAlign w:val="subscript"/>
          <w:lang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vertAlign w:val="superscript"/>
          <w:lang w:eastAsia="zh-CN"/>
        </w:rPr>
        <w:t>-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计）。</w:t>
      </w:r>
    </w:p>
    <w:p>
      <w:pPr>
        <w:spacing w:line="540" w:lineRule="exact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61B06"/>
    <w:multiLevelType w:val="singleLevel"/>
    <w:tmpl w:val="C6761B0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2184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3C3D66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635270"/>
    <w:rsid w:val="32A819FE"/>
    <w:rsid w:val="34B07EDF"/>
    <w:rsid w:val="351E4BE6"/>
    <w:rsid w:val="36036235"/>
    <w:rsid w:val="37FC1525"/>
    <w:rsid w:val="38426296"/>
    <w:rsid w:val="38E53ED3"/>
    <w:rsid w:val="39001E75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60044A"/>
    <w:rsid w:val="4DD907DA"/>
    <w:rsid w:val="4EE12E8A"/>
    <w:rsid w:val="4F162F4F"/>
    <w:rsid w:val="4FD41D88"/>
    <w:rsid w:val="4FD433D3"/>
    <w:rsid w:val="515B7F9B"/>
    <w:rsid w:val="51B84452"/>
    <w:rsid w:val="539A13BE"/>
    <w:rsid w:val="54A775E8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91126F"/>
    <w:rsid w:val="59D32369"/>
    <w:rsid w:val="5B227991"/>
    <w:rsid w:val="5B930E54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3C93B2F"/>
    <w:rsid w:val="64083995"/>
    <w:rsid w:val="645A2EA0"/>
    <w:rsid w:val="651D6BF7"/>
    <w:rsid w:val="65243D37"/>
    <w:rsid w:val="655F6D5D"/>
    <w:rsid w:val="666F5674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3F4855"/>
    <w:rsid w:val="6D5377AE"/>
    <w:rsid w:val="6D961763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卡比努尔</cp:lastModifiedBy>
  <dcterms:modified xsi:type="dcterms:W3CDTF">2020-07-14T03:30:45Z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