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8FA74" w14:textId="34758185" w:rsidR="003B1401" w:rsidRDefault="00E707E9" w:rsidP="00320068">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03"/>
        <w:gridCol w:w="80"/>
        <w:gridCol w:w="2755"/>
        <w:gridCol w:w="2522"/>
        <w:gridCol w:w="2439"/>
      </w:tblGrid>
      <w:tr w:rsidR="008475F6" w14:paraId="59A70FC8" w14:textId="77777777" w:rsidTr="0081668F">
        <w:trPr>
          <w:trHeight w:val="637"/>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67CAA62E" w14:textId="77777777" w:rsidR="008475F6" w:rsidRDefault="00E707E9" w:rsidP="00F5646F">
            <w:pPr>
              <w:pStyle w:val="af5"/>
              <w:spacing w:line="360" w:lineRule="auto"/>
              <w:ind w:firstLineChars="0" w:firstLine="0"/>
              <w:jc w:val="center"/>
              <w:rPr>
                <w:rFonts w:hAnsi="宋体"/>
                <w:color w:val="000000"/>
                <w:szCs w:val="21"/>
              </w:rPr>
            </w:pPr>
            <w:r>
              <w:rPr>
                <w:rFonts w:hAnsi="宋体" w:hint="eastAsia"/>
                <w:color w:val="000000"/>
                <w:szCs w:val="21"/>
              </w:rPr>
              <w:t>标准名称</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62C47008" w14:textId="77777777" w:rsidR="00B738D9" w:rsidRDefault="003F34B2" w:rsidP="00E0285F">
            <w:pPr>
              <w:pStyle w:val="af5"/>
              <w:spacing w:line="360" w:lineRule="auto"/>
              <w:ind w:firstLineChars="0" w:firstLine="0"/>
              <w:jc w:val="center"/>
              <w:rPr>
                <w:rFonts w:hAnsi="宋体"/>
                <w:color w:val="000000"/>
                <w:szCs w:val="21"/>
              </w:rPr>
            </w:pPr>
            <w:r w:rsidRPr="003F34B2">
              <w:rPr>
                <w:rFonts w:hAnsi="宋体" w:hint="eastAsia"/>
                <w:color w:val="000000"/>
                <w:szCs w:val="21"/>
              </w:rPr>
              <w:t>复合食品包装材料中二氨基甲苯类物质迁移量的测定</w:t>
            </w:r>
          </w:p>
          <w:p w14:paraId="6456311D" w14:textId="250ACC1C" w:rsidR="008475F6" w:rsidRDefault="003F34B2" w:rsidP="00E0285F">
            <w:pPr>
              <w:pStyle w:val="af5"/>
              <w:spacing w:line="360" w:lineRule="auto"/>
              <w:ind w:firstLineChars="0" w:firstLine="0"/>
              <w:jc w:val="center"/>
              <w:rPr>
                <w:rFonts w:hAnsi="宋体"/>
                <w:color w:val="000000"/>
                <w:szCs w:val="21"/>
              </w:rPr>
            </w:pPr>
            <w:r w:rsidRPr="003F34B2">
              <w:rPr>
                <w:rFonts w:hAnsi="宋体" w:hint="eastAsia"/>
                <w:color w:val="000000"/>
                <w:szCs w:val="21"/>
              </w:rPr>
              <w:t>液相色谱-质谱/质谱</w:t>
            </w:r>
            <w:r w:rsidR="0006645D" w:rsidRPr="0006645D">
              <w:rPr>
                <w:rFonts w:hAnsi="宋体" w:hint="eastAsia"/>
                <w:color w:val="000000"/>
                <w:szCs w:val="21"/>
              </w:rPr>
              <w:t>法</w:t>
            </w:r>
          </w:p>
        </w:tc>
      </w:tr>
      <w:tr w:rsidR="008475F6" w14:paraId="5C5BD4E1" w14:textId="77777777" w:rsidTr="0081668F">
        <w:trPr>
          <w:trHeight w:val="777"/>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6CCDDCC5" w14:textId="77777777" w:rsidR="00622BF4" w:rsidRDefault="00E707E9" w:rsidP="00E0285F">
            <w:pPr>
              <w:pStyle w:val="af5"/>
              <w:spacing w:line="360" w:lineRule="auto"/>
              <w:ind w:firstLineChars="0" w:firstLine="0"/>
              <w:jc w:val="center"/>
              <w:rPr>
                <w:rFonts w:hAnsi="宋体"/>
                <w:color w:val="000000"/>
                <w:szCs w:val="21"/>
              </w:rPr>
            </w:pPr>
            <w:r>
              <w:rPr>
                <w:rFonts w:hAnsi="宋体" w:hint="eastAsia"/>
                <w:color w:val="000000"/>
                <w:szCs w:val="21"/>
              </w:rPr>
              <w:t>任务来源</w:t>
            </w:r>
          </w:p>
          <w:p w14:paraId="79155B39" w14:textId="68E3234B" w:rsidR="008475F6" w:rsidRDefault="00E707E9" w:rsidP="00E0285F">
            <w:pPr>
              <w:pStyle w:val="af5"/>
              <w:spacing w:line="360" w:lineRule="auto"/>
              <w:ind w:firstLineChars="0" w:firstLine="0"/>
              <w:jc w:val="center"/>
              <w:rPr>
                <w:rFonts w:hAnsi="宋体"/>
                <w:color w:val="000000"/>
                <w:szCs w:val="21"/>
              </w:rPr>
            </w:pPr>
            <w:r>
              <w:rPr>
                <w:rFonts w:hAnsi="宋体" w:hint="eastAsia"/>
                <w:color w:val="000000"/>
                <w:szCs w:val="21"/>
              </w:rPr>
              <w:t>（项目计划号）</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4359854E" w14:textId="7A7AA74B" w:rsidR="008475F6" w:rsidRPr="007754BF" w:rsidRDefault="009D2CB1" w:rsidP="009D2CB1">
            <w:pPr>
              <w:pStyle w:val="Default"/>
              <w:ind w:firstLineChars="200" w:firstLine="420"/>
              <w:jc w:val="center"/>
              <w:rPr>
                <w:rFonts w:ascii="Times New Roman" w:eastAsiaTheme="minorEastAsia" w:hAnsi="Times New Roman" w:cs="Times New Roman"/>
                <w:sz w:val="21"/>
                <w:szCs w:val="21"/>
              </w:rPr>
            </w:pPr>
            <w:r w:rsidRPr="009D2CB1">
              <w:rPr>
                <w:rFonts w:ascii="Times New Roman" w:eastAsiaTheme="minorEastAsia" w:hAnsi="Times New Roman" w:cs="Times New Roman" w:hint="eastAsia"/>
                <w:sz w:val="21"/>
                <w:szCs w:val="21"/>
              </w:rPr>
              <w:t>安徽省市场监督管理局</w:t>
            </w:r>
            <w:r>
              <w:rPr>
                <w:rFonts w:ascii="Times New Roman" w:eastAsiaTheme="minorEastAsia" w:hAnsi="Times New Roman" w:cs="Times New Roman" w:hint="eastAsia"/>
                <w:sz w:val="21"/>
                <w:szCs w:val="21"/>
              </w:rPr>
              <w:t>《</w:t>
            </w:r>
            <w:r w:rsidRPr="009D2CB1">
              <w:rPr>
                <w:rFonts w:ascii="Times New Roman" w:eastAsiaTheme="minorEastAsia" w:hAnsi="Times New Roman" w:cs="Times New Roman" w:hint="eastAsia"/>
                <w:sz w:val="21"/>
                <w:szCs w:val="21"/>
              </w:rPr>
              <w:t>关于下达</w:t>
            </w:r>
            <w:r w:rsidRPr="009D2CB1">
              <w:rPr>
                <w:rFonts w:ascii="Times New Roman" w:eastAsiaTheme="minorEastAsia" w:hAnsi="Times New Roman" w:cs="Times New Roman" w:hint="eastAsia"/>
                <w:sz w:val="21"/>
                <w:szCs w:val="21"/>
              </w:rPr>
              <w:t>2018</w:t>
            </w:r>
            <w:r w:rsidRPr="009D2CB1">
              <w:rPr>
                <w:rFonts w:ascii="Times New Roman" w:eastAsiaTheme="minorEastAsia" w:hAnsi="Times New Roman" w:cs="Times New Roman" w:hint="eastAsia"/>
                <w:sz w:val="21"/>
                <w:szCs w:val="21"/>
              </w:rPr>
              <w:t>年第三批安徽省地方标准制修订计划的函</w:t>
            </w:r>
            <w:r>
              <w:rPr>
                <w:rFonts w:ascii="Times New Roman" w:eastAsiaTheme="minorEastAsia" w:hAnsi="Times New Roman" w:cs="Times New Roman" w:hint="eastAsia"/>
                <w:sz w:val="21"/>
                <w:szCs w:val="21"/>
              </w:rPr>
              <w:t>》</w:t>
            </w:r>
            <w:r w:rsidR="007754BF">
              <w:rPr>
                <w:rFonts w:ascii="Times New Roman" w:eastAsiaTheme="minorEastAsia" w:hAnsi="Times New Roman" w:cs="Times New Roman" w:hint="eastAsia"/>
                <w:sz w:val="21"/>
                <w:szCs w:val="21"/>
              </w:rPr>
              <w:t>（</w:t>
            </w:r>
            <w:proofErr w:type="gramStart"/>
            <w:r w:rsidRPr="009D2CB1">
              <w:rPr>
                <w:rFonts w:ascii="Times New Roman" w:eastAsiaTheme="minorEastAsia" w:hAnsi="Times New Roman" w:cs="Times New Roman" w:hint="eastAsia"/>
                <w:sz w:val="21"/>
                <w:szCs w:val="21"/>
              </w:rPr>
              <w:t>皖市监</w:t>
            </w:r>
            <w:proofErr w:type="gramEnd"/>
            <w:r w:rsidRPr="009D2CB1">
              <w:rPr>
                <w:rFonts w:ascii="Times New Roman" w:eastAsiaTheme="minorEastAsia" w:hAnsi="Times New Roman" w:cs="Times New Roman" w:hint="eastAsia"/>
                <w:sz w:val="21"/>
                <w:szCs w:val="21"/>
              </w:rPr>
              <w:t>函〔</w:t>
            </w:r>
            <w:r w:rsidRPr="009D2CB1">
              <w:rPr>
                <w:rFonts w:ascii="Times New Roman" w:eastAsiaTheme="minorEastAsia" w:hAnsi="Times New Roman" w:cs="Times New Roman" w:hint="eastAsia"/>
                <w:sz w:val="21"/>
                <w:szCs w:val="21"/>
              </w:rPr>
              <w:t>2019</w:t>
            </w:r>
            <w:r w:rsidRPr="009D2CB1">
              <w:rPr>
                <w:rFonts w:ascii="Times New Roman" w:eastAsiaTheme="minorEastAsia" w:hAnsi="Times New Roman" w:cs="Times New Roman" w:hint="eastAsia"/>
                <w:sz w:val="21"/>
                <w:szCs w:val="21"/>
              </w:rPr>
              <w:t>〕</w:t>
            </w:r>
            <w:r w:rsidRPr="009D2CB1">
              <w:rPr>
                <w:rFonts w:ascii="Times New Roman" w:eastAsiaTheme="minorEastAsia" w:hAnsi="Times New Roman" w:cs="Times New Roman" w:hint="eastAsia"/>
                <w:sz w:val="21"/>
                <w:szCs w:val="21"/>
              </w:rPr>
              <w:t>10</w:t>
            </w:r>
            <w:r w:rsidRPr="009D2CB1">
              <w:rPr>
                <w:rFonts w:ascii="Times New Roman" w:eastAsiaTheme="minorEastAsia" w:hAnsi="Times New Roman" w:cs="Times New Roman" w:hint="eastAsia"/>
                <w:sz w:val="21"/>
                <w:szCs w:val="21"/>
              </w:rPr>
              <w:t>号</w:t>
            </w:r>
            <w:r w:rsidR="007754BF">
              <w:rPr>
                <w:rFonts w:ascii="Times New Roman" w:eastAsiaTheme="minorEastAsia" w:hAnsi="Times New Roman" w:cs="Times New Roman" w:hint="eastAsia"/>
                <w:sz w:val="21"/>
                <w:szCs w:val="21"/>
              </w:rPr>
              <w:t>）</w:t>
            </w:r>
            <w:r w:rsidR="00C25B98">
              <w:rPr>
                <w:rFonts w:ascii="Times New Roman" w:eastAsiaTheme="minorEastAsia" w:hAnsi="Times New Roman" w:cs="Times New Roman" w:hint="eastAsia"/>
                <w:sz w:val="21"/>
                <w:szCs w:val="21"/>
              </w:rPr>
              <w:t>，</w:t>
            </w:r>
            <w:r w:rsidR="00C25B98" w:rsidRPr="00C25B98">
              <w:rPr>
                <w:rFonts w:ascii="Times New Roman" w:eastAsiaTheme="minorEastAsia" w:hAnsi="Times New Roman" w:cs="Times New Roman" w:hint="eastAsia"/>
                <w:sz w:val="21"/>
                <w:szCs w:val="21"/>
              </w:rPr>
              <w:t>计划编号为</w:t>
            </w:r>
            <w:r w:rsidR="0031495D" w:rsidRPr="00BE3470">
              <w:rPr>
                <w:rFonts w:ascii="Times New Roman" w:eastAsiaTheme="minorEastAsia" w:hAnsi="Times New Roman" w:cs="Times New Roman"/>
                <w:sz w:val="21"/>
                <w:szCs w:val="21"/>
              </w:rPr>
              <w:t>2018-3</w:t>
            </w:r>
            <w:r w:rsidR="00E707E9" w:rsidRPr="00BE3470">
              <w:rPr>
                <w:rFonts w:ascii="Times New Roman" w:eastAsiaTheme="minorEastAsia" w:hAnsi="Times New Roman" w:cs="Times New Roman"/>
                <w:sz w:val="21"/>
                <w:szCs w:val="21"/>
              </w:rPr>
              <w:t>-25</w:t>
            </w:r>
            <w:r w:rsidR="0031495D" w:rsidRPr="00BE3470">
              <w:rPr>
                <w:rFonts w:ascii="Times New Roman" w:eastAsiaTheme="minorEastAsia" w:hAnsi="Times New Roman" w:cs="Times New Roman"/>
                <w:sz w:val="21"/>
                <w:szCs w:val="21"/>
              </w:rPr>
              <w:t>9</w:t>
            </w:r>
          </w:p>
        </w:tc>
      </w:tr>
      <w:tr w:rsidR="008475F6" w14:paraId="14405A73" w14:textId="77777777" w:rsidTr="0081668F">
        <w:trPr>
          <w:trHeight w:val="777"/>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4A02A9E2" w14:textId="77777777" w:rsidR="008475F6" w:rsidRDefault="00E707E9" w:rsidP="00E0285F">
            <w:pPr>
              <w:pStyle w:val="af5"/>
              <w:spacing w:line="360" w:lineRule="auto"/>
              <w:ind w:firstLineChars="0" w:firstLine="0"/>
              <w:jc w:val="center"/>
              <w:rPr>
                <w:rFonts w:hAnsi="宋体"/>
                <w:color w:val="000000"/>
                <w:szCs w:val="21"/>
              </w:rPr>
            </w:pPr>
            <w:r>
              <w:rPr>
                <w:rFonts w:hAnsi="宋体" w:hint="eastAsia"/>
                <w:color w:val="000000"/>
                <w:szCs w:val="21"/>
              </w:rPr>
              <w:t>负责起草单位</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633C1D63" w14:textId="2FCB834A" w:rsidR="008475F6" w:rsidRDefault="00877DA4" w:rsidP="00E0285F">
            <w:pPr>
              <w:pStyle w:val="af5"/>
              <w:spacing w:line="360" w:lineRule="auto"/>
              <w:jc w:val="center"/>
              <w:rPr>
                <w:rFonts w:hAnsi="宋体"/>
                <w:color w:val="000000"/>
                <w:szCs w:val="21"/>
              </w:rPr>
            </w:pPr>
            <w:r>
              <w:t>安徽省食品药品检验研究院</w:t>
            </w:r>
            <w:r w:rsidR="003F34B2">
              <w:rPr>
                <w:rFonts w:hint="eastAsia"/>
              </w:rPr>
              <w:t>（</w:t>
            </w:r>
            <w:r w:rsidR="003F34B2" w:rsidRPr="003F34B2">
              <w:rPr>
                <w:rFonts w:hint="eastAsia"/>
              </w:rPr>
              <w:t>国家农副加工食品质量监督检验中</w:t>
            </w:r>
            <w:r w:rsidR="003F34B2">
              <w:rPr>
                <w:rFonts w:hint="eastAsia"/>
              </w:rPr>
              <w:t>心）</w:t>
            </w:r>
          </w:p>
        </w:tc>
      </w:tr>
      <w:tr w:rsidR="008475F6" w14:paraId="2A71F2AB" w14:textId="77777777" w:rsidTr="0081668F">
        <w:trPr>
          <w:trHeight w:val="777"/>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3DAAE72" w14:textId="77777777" w:rsidR="008475F6" w:rsidRDefault="00E707E9" w:rsidP="00F5646F">
            <w:pPr>
              <w:pStyle w:val="af5"/>
              <w:spacing w:line="360" w:lineRule="auto"/>
              <w:ind w:firstLineChars="0" w:firstLine="0"/>
              <w:jc w:val="center"/>
              <w:rPr>
                <w:rFonts w:hAnsi="宋体"/>
                <w:color w:val="000000"/>
                <w:szCs w:val="21"/>
              </w:rPr>
            </w:pPr>
            <w:r>
              <w:rPr>
                <w:rFonts w:hAnsi="宋体" w:hint="eastAsia"/>
                <w:color w:val="000000"/>
                <w:szCs w:val="21"/>
              </w:rPr>
              <w:t>单位地址</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7762F585" w14:textId="77777777" w:rsidR="008475F6" w:rsidRDefault="00DB7F8D" w:rsidP="00E0285F">
            <w:pPr>
              <w:pStyle w:val="af5"/>
              <w:spacing w:line="360" w:lineRule="auto"/>
              <w:ind w:left="420" w:firstLineChars="0" w:firstLine="0"/>
              <w:jc w:val="center"/>
              <w:rPr>
                <w:rFonts w:hAnsi="宋体"/>
                <w:color w:val="000000"/>
                <w:szCs w:val="21"/>
              </w:rPr>
            </w:pPr>
            <w:r>
              <w:rPr>
                <w:rFonts w:hAnsi="宋体" w:hint="eastAsia"/>
                <w:color w:val="000000"/>
                <w:szCs w:val="21"/>
              </w:rPr>
              <w:t>合肥市包河</w:t>
            </w:r>
            <w:r w:rsidR="00B15C41">
              <w:rPr>
                <w:rFonts w:hAnsi="宋体" w:hint="eastAsia"/>
                <w:color w:val="000000"/>
                <w:szCs w:val="21"/>
              </w:rPr>
              <w:t>工业</w:t>
            </w:r>
            <w:r>
              <w:rPr>
                <w:rFonts w:hAnsi="宋体" w:hint="eastAsia"/>
                <w:color w:val="000000"/>
                <w:szCs w:val="21"/>
              </w:rPr>
              <w:t>区</w:t>
            </w:r>
            <w:r w:rsidRPr="009A08DA">
              <w:rPr>
                <w:rFonts w:ascii="Times New Roman"/>
                <w:color w:val="000000"/>
                <w:szCs w:val="21"/>
              </w:rPr>
              <w:t>乌鲁木齐路</w:t>
            </w:r>
            <w:r w:rsidR="00B15C41" w:rsidRPr="009A08DA">
              <w:rPr>
                <w:rFonts w:ascii="Times New Roman"/>
                <w:color w:val="000000"/>
                <w:szCs w:val="21"/>
              </w:rPr>
              <w:t>15</w:t>
            </w:r>
            <w:r w:rsidR="00B15C41">
              <w:rPr>
                <w:rFonts w:hAnsi="宋体"/>
                <w:color w:val="000000"/>
                <w:szCs w:val="21"/>
              </w:rPr>
              <w:t>号</w:t>
            </w:r>
          </w:p>
        </w:tc>
      </w:tr>
      <w:tr w:rsidR="008475F6" w14:paraId="4CF1639B" w14:textId="77777777" w:rsidTr="0081668F">
        <w:trPr>
          <w:trHeight w:val="777"/>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70774DA1" w14:textId="77777777" w:rsidR="008475F6" w:rsidRDefault="00E707E9" w:rsidP="00E0285F">
            <w:pPr>
              <w:pStyle w:val="af5"/>
              <w:spacing w:line="360" w:lineRule="auto"/>
              <w:ind w:firstLineChars="0" w:firstLine="0"/>
              <w:jc w:val="center"/>
              <w:rPr>
                <w:rFonts w:hAnsi="宋体"/>
                <w:color w:val="000000"/>
                <w:szCs w:val="21"/>
              </w:rPr>
            </w:pPr>
            <w:r>
              <w:rPr>
                <w:rFonts w:hAnsi="宋体" w:hint="eastAsia"/>
                <w:color w:val="000000"/>
                <w:szCs w:val="21"/>
              </w:rPr>
              <w:t>参与起草单位</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2BEA0C94" w14:textId="77777777" w:rsidR="008475F6" w:rsidRDefault="00CA207A" w:rsidP="00E0285F">
            <w:pPr>
              <w:pStyle w:val="af5"/>
              <w:spacing w:line="360" w:lineRule="auto"/>
              <w:ind w:left="420" w:firstLineChars="0" w:firstLine="0"/>
              <w:jc w:val="center"/>
              <w:rPr>
                <w:rFonts w:hAnsi="宋体"/>
                <w:color w:val="000000"/>
                <w:szCs w:val="21"/>
              </w:rPr>
            </w:pPr>
            <w:r w:rsidRPr="00CA207A">
              <w:rPr>
                <w:rFonts w:hAnsi="宋体" w:hint="eastAsia"/>
                <w:color w:val="000000"/>
                <w:szCs w:val="21"/>
              </w:rPr>
              <w:t>安徽省产品质量监督检验研究院</w:t>
            </w:r>
            <w:r w:rsidR="00EC3112">
              <w:rPr>
                <w:rFonts w:hAnsi="宋体" w:hint="eastAsia"/>
                <w:color w:val="000000"/>
                <w:szCs w:val="21"/>
              </w:rPr>
              <w:t>、</w:t>
            </w:r>
            <w:r w:rsidR="00EC3112" w:rsidRPr="00EC3112">
              <w:rPr>
                <w:rFonts w:hAnsi="宋体" w:hint="eastAsia"/>
                <w:color w:val="000000"/>
                <w:szCs w:val="21"/>
              </w:rPr>
              <w:t>安徽国科检测科技有限公司</w:t>
            </w:r>
          </w:p>
        </w:tc>
      </w:tr>
      <w:tr w:rsidR="008475F6" w14:paraId="4D8A3093" w14:textId="77777777" w:rsidTr="0081668F">
        <w:trPr>
          <w:trHeight w:val="141"/>
          <w:jc w:val="center"/>
        </w:trPr>
        <w:tc>
          <w:tcPr>
            <w:tcW w:w="9634" w:type="dxa"/>
            <w:gridSpan w:val="6"/>
            <w:tcBorders>
              <w:top w:val="single" w:sz="4" w:space="0" w:color="auto"/>
              <w:left w:val="single" w:sz="4" w:space="0" w:color="auto"/>
              <w:bottom w:val="single" w:sz="4" w:space="0" w:color="auto"/>
              <w:right w:val="single" w:sz="4" w:space="0" w:color="auto"/>
            </w:tcBorders>
          </w:tcPr>
          <w:p w14:paraId="638702FB" w14:textId="77777777" w:rsidR="008475F6" w:rsidRDefault="00E707E9">
            <w:pPr>
              <w:pStyle w:val="af6"/>
              <w:numPr>
                <w:ilvl w:val="0"/>
                <w:numId w:val="1"/>
              </w:numPr>
              <w:spacing w:before="156" w:after="156" w:line="360" w:lineRule="auto"/>
              <w:ind w:left="630" w:hanging="210"/>
              <w:rPr>
                <w:rFonts w:ascii="宋体" w:eastAsia="宋体" w:hAnsi="宋体"/>
                <w:color w:val="000000"/>
                <w:szCs w:val="21"/>
              </w:rPr>
            </w:pPr>
            <w:r>
              <w:rPr>
                <w:rFonts w:ascii="宋体" w:eastAsia="宋体" w:hAnsi="宋体" w:hint="eastAsia"/>
                <w:color w:val="000000"/>
                <w:szCs w:val="21"/>
              </w:rPr>
              <w:t>标准起草人（全部起草人，应与标准文本前言中起草人排序一致）</w:t>
            </w:r>
          </w:p>
        </w:tc>
      </w:tr>
      <w:tr w:rsidR="008475F6" w14:paraId="63CB10C6"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497645A1" w14:textId="77777777" w:rsidR="008475F6" w:rsidRDefault="00E707E9">
            <w:pPr>
              <w:pStyle w:val="af5"/>
              <w:spacing w:line="360" w:lineRule="auto"/>
              <w:ind w:firstLineChars="0" w:firstLine="0"/>
              <w:jc w:val="center"/>
              <w:rPr>
                <w:rFonts w:hAnsi="宋体"/>
                <w:color w:val="000000"/>
                <w:szCs w:val="21"/>
              </w:rPr>
            </w:pPr>
            <w:r>
              <w:rPr>
                <w:rFonts w:hAnsi="宋体" w:hint="eastAsia"/>
                <w:color w:val="000000"/>
                <w:szCs w:val="21"/>
              </w:rPr>
              <w:t>序号</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5959FD3D" w14:textId="77777777" w:rsidR="008475F6" w:rsidRDefault="00E707E9">
            <w:pPr>
              <w:pStyle w:val="af5"/>
              <w:spacing w:line="360" w:lineRule="auto"/>
              <w:ind w:firstLineChars="0" w:firstLine="0"/>
              <w:jc w:val="center"/>
              <w:rPr>
                <w:rFonts w:hAnsi="宋体"/>
                <w:color w:val="000000"/>
                <w:szCs w:val="21"/>
              </w:rPr>
            </w:pPr>
            <w:r>
              <w:rPr>
                <w:rFonts w:hAnsi="宋体" w:hint="eastAsia"/>
                <w:color w:val="000000"/>
                <w:szCs w:val="21"/>
              </w:rPr>
              <w:t>姓名</w:t>
            </w:r>
          </w:p>
        </w:tc>
        <w:tc>
          <w:tcPr>
            <w:tcW w:w="2755" w:type="dxa"/>
            <w:tcBorders>
              <w:top w:val="single" w:sz="4" w:space="0" w:color="auto"/>
              <w:left w:val="single" w:sz="4" w:space="0" w:color="auto"/>
              <w:bottom w:val="single" w:sz="4" w:space="0" w:color="auto"/>
              <w:right w:val="single" w:sz="4" w:space="0" w:color="auto"/>
            </w:tcBorders>
            <w:vAlign w:val="center"/>
          </w:tcPr>
          <w:p w14:paraId="6C54FF80" w14:textId="77777777" w:rsidR="008475F6" w:rsidRDefault="00E707E9">
            <w:pPr>
              <w:pStyle w:val="af5"/>
              <w:spacing w:line="360" w:lineRule="auto"/>
              <w:ind w:firstLineChars="0" w:firstLine="0"/>
              <w:jc w:val="center"/>
              <w:rPr>
                <w:rFonts w:hAnsi="宋体"/>
                <w:color w:val="000000"/>
                <w:szCs w:val="21"/>
              </w:rPr>
            </w:pPr>
            <w:r>
              <w:rPr>
                <w:rFonts w:hAnsi="宋体" w:hint="eastAsia"/>
                <w:color w:val="000000"/>
                <w:szCs w:val="21"/>
              </w:rPr>
              <w:t>单位</w:t>
            </w:r>
          </w:p>
        </w:tc>
        <w:tc>
          <w:tcPr>
            <w:tcW w:w="2522" w:type="dxa"/>
            <w:tcBorders>
              <w:top w:val="single" w:sz="4" w:space="0" w:color="auto"/>
              <w:left w:val="single" w:sz="4" w:space="0" w:color="auto"/>
              <w:bottom w:val="single" w:sz="4" w:space="0" w:color="auto"/>
              <w:right w:val="single" w:sz="4" w:space="0" w:color="auto"/>
            </w:tcBorders>
            <w:vAlign w:val="center"/>
          </w:tcPr>
          <w:p w14:paraId="13DAB263" w14:textId="77777777" w:rsidR="008475F6" w:rsidRDefault="00E707E9">
            <w:pPr>
              <w:pStyle w:val="af5"/>
              <w:spacing w:line="360" w:lineRule="auto"/>
              <w:ind w:firstLineChars="100" w:firstLine="210"/>
              <w:jc w:val="center"/>
              <w:rPr>
                <w:rFonts w:hAnsi="宋体"/>
                <w:color w:val="000000"/>
                <w:szCs w:val="21"/>
              </w:rPr>
            </w:pPr>
            <w:r>
              <w:rPr>
                <w:rFonts w:hAnsi="宋体" w:hint="eastAsia"/>
                <w:color w:val="000000"/>
                <w:szCs w:val="21"/>
              </w:rPr>
              <w:t>职务/职称</w:t>
            </w:r>
          </w:p>
        </w:tc>
        <w:tc>
          <w:tcPr>
            <w:tcW w:w="2439" w:type="dxa"/>
            <w:tcBorders>
              <w:top w:val="single" w:sz="4" w:space="0" w:color="auto"/>
              <w:left w:val="single" w:sz="4" w:space="0" w:color="auto"/>
              <w:bottom w:val="single" w:sz="4" w:space="0" w:color="auto"/>
              <w:right w:val="single" w:sz="4" w:space="0" w:color="auto"/>
            </w:tcBorders>
            <w:vAlign w:val="center"/>
          </w:tcPr>
          <w:p w14:paraId="47FA2E32" w14:textId="77777777" w:rsidR="008475F6" w:rsidRDefault="00E707E9">
            <w:pPr>
              <w:pStyle w:val="af5"/>
              <w:spacing w:line="360" w:lineRule="auto"/>
              <w:ind w:left="420" w:hangingChars="200" w:hanging="420"/>
              <w:jc w:val="center"/>
              <w:rPr>
                <w:rFonts w:hAnsi="宋体"/>
                <w:color w:val="000000"/>
                <w:szCs w:val="21"/>
              </w:rPr>
            </w:pPr>
            <w:r>
              <w:rPr>
                <w:rFonts w:hAnsi="宋体" w:hint="eastAsia"/>
                <w:color w:val="000000"/>
                <w:szCs w:val="21"/>
              </w:rPr>
              <w:t>电话</w:t>
            </w:r>
          </w:p>
        </w:tc>
      </w:tr>
      <w:tr w:rsidR="006340BE" w14:paraId="646E011B"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004F6941" w14:textId="77777777" w:rsidR="006340BE" w:rsidRPr="00354641" w:rsidRDefault="006340BE" w:rsidP="00BA18A5">
            <w:pPr>
              <w:pStyle w:val="af5"/>
              <w:spacing w:line="360" w:lineRule="auto"/>
              <w:ind w:firstLineChars="0" w:firstLine="0"/>
              <w:jc w:val="center"/>
              <w:rPr>
                <w:rFonts w:ascii="Times New Roman"/>
                <w:color w:val="000000"/>
                <w:szCs w:val="21"/>
              </w:rPr>
            </w:pPr>
            <w:r w:rsidRPr="00354641">
              <w:rPr>
                <w:rFonts w:ascii="Times New Roman"/>
                <w:color w:val="000000"/>
                <w:szCs w:val="21"/>
              </w:rPr>
              <w:t>1</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0185969E" w14:textId="29DD2C35" w:rsidR="006340BE" w:rsidRDefault="006340BE" w:rsidP="006340BE">
            <w:pPr>
              <w:pStyle w:val="af5"/>
              <w:spacing w:line="360" w:lineRule="auto"/>
              <w:ind w:left="420" w:hangingChars="200" w:hanging="42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7CEFE11F" w14:textId="34E7560E" w:rsidR="006340BE" w:rsidRDefault="006340BE" w:rsidP="006340BE">
            <w:pPr>
              <w:spacing w:line="360" w:lineRule="auto"/>
              <w:jc w:val="center"/>
              <w:rPr>
                <w:rFonts w:ascii="宋体" w:hAnsi="宋体"/>
                <w:color w:val="000000"/>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199C538B" w14:textId="2E34A694" w:rsidR="006340BE" w:rsidRDefault="006340BE" w:rsidP="006340BE">
            <w:pPr>
              <w:pStyle w:val="af5"/>
              <w:spacing w:line="360" w:lineRule="auto"/>
              <w:ind w:firstLineChars="0" w:firstLine="0"/>
              <w:jc w:val="center"/>
              <w:rPr>
                <w:rFonts w:hAnsi="宋体"/>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1D3DBC50" w14:textId="35CA553C" w:rsidR="006340BE" w:rsidRPr="00BC5332" w:rsidRDefault="006340BE" w:rsidP="006340BE">
            <w:pPr>
              <w:pStyle w:val="af5"/>
              <w:spacing w:line="360" w:lineRule="auto"/>
              <w:ind w:firstLineChars="0" w:firstLine="0"/>
              <w:jc w:val="center"/>
              <w:rPr>
                <w:rFonts w:ascii="Times New Roman"/>
                <w:color w:val="000000"/>
                <w:szCs w:val="21"/>
              </w:rPr>
            </w:pPr>
          </w:p>
        </w:tc>
      </w:tr>
      <w:tr w:rsidR="006340BE" w14:paraId="5BA65713"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415BAC0F" w14:textId="4A743309" w:rsidR="006340BE" w:rsidRPr="00354641" w:rsidRDefault="006340BE" w:rsidP="00BA18A5">
            <w:pPr>
              <w:pStyle w:val="af5"/>
              <w:spacing w:line="360" w:lineRule="auto"/>
              <w:ind w:firstLineChars="0" w:firstLine="0"/>
              <w:jc w:val="center"/>
              <w:rPr>
                <w:rFonts w:ascii="Times New Roman"/>
                <w:color w:val="000000"/>
                <w:szCs w:val="21"/>
              </w:rPr>
            </w:pPr>
            <w:r w:rsidRPr="00354641">
              <w:rPr>
                <w:rFonts w:ascii="Times New Roman"/>
                <w:color w:val="000000"/>
                <w:szCs w:val="21"/>
              </w:rPr>
              <w:t>2</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74E4986F" w14:textId="77239AF0" w:rsidR="006340BE" w:rsidRDefault="006340BE" w:rsidP="006340BE">
            <w:pPr>
              <w:pStyle w:val="af5"/>
              <w:spacing w:line="360" w:lineRule="auto"/>
              <w:ind w:left="420" w:hangingChars="200" w:hanging="42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00B8C421" w14:textId="15479B75" w:rsidR="006340BE" w:rsidRPr="0028175A" w:rsidRDefault="006340BE" w:rsidP="006340BE">
            <w:pPr>
              <w:spacing w:line="360" w:lineRule="auto"/>
              <w:jc w:val="center"/>
              <w:rPr>
                <w:rFonts w:ascii="宋体" w:hAnsi="宋体"/>
                <w:color w:val="000000"/>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4B48C562" w14:textId="001DE0D9" w:rsidR="006340BE" w:rsidRDefault="006340BE" w:rsidP="006340BE">
            <w:pPr>
              <w:pStyle w:val="af5"/>
              <w:spacing w:line="360" w:lineRule="auto"/>
              <w:ind w:firstLineChars="0" w:firstLine="0"/>
              <w:jc w:val="center"/>
              <w:rPr>
                <w:rFonts w:hAnsi="宋体"/>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41C91E90" w14:textId="24F5ADEB" w:rsidR="006340BE" w:rsidRPr="00BC5332" w:rsidRDefault="006340BE" w:rsidP="006340BE">
            <w:pPr>
              <w:pStyle w:val="af5"/>
              <w:spacing w:line="360" w:lineRule="auto"/>
              <w:ind w:firstLineChars="0" w:firstLine="0"/>
              <w:jc w:val="center"/>
              <w:rPr>
                <w:rFonts w:ascii="Times New Roman"/>
                <w:color w:val="000000"/>
                <w:szCs w:val="21"/>
              </w:rPr>
            </w:pPr>
          </w:p>
        </w:tc>
      </w:tr>
      <w:tr w:rsidR="006340BE" w14:paraId="5839202A"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56E25DC6" w14:textId="77777777" w:rsidR="006340BE" w:rsidRPr="00354641" w:rsidRDefault="006340BE" w:rsidP="00BA18A5">
            <w:pPr>
              <w:pStyle w:val="af5"/>
              <w:spacing w:line="360" w:lineRule="auto"/>
              <w:ind w:firstLineChars="0" w:firstLine="0"/>
              <w:jc w:val="center"/>
              <w:rPr>
                <w:rFonts w:ascii="Times New Roman"/>
                <w:color w:val="000000"/>
                <w:szCs w:val="21"/>
              </w:rPr>
            </w:pPr>
            <w:r w:rsidRPr="00354641">
              <w:rPr>
                <w:rFonts w:ascii="Times New Roman"/>
                <w:color w:val="000000"/>
                <w:szCs w:val="21"/>
              </w:rPr>
              <w:t>3</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45344EB2" w14:textId="0DF1A1B8" w:rsidR="006340BE" w:rsidRDefault="006340BE" w:rsidP="006340BE">
            <w:pPr>
              <w:pStyle w:val="af5"/>
              <w:spacing w:line="360" w:lineRule="auto"/>
              <w:ind w:firstLineChars="0" w:firstLine="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02BBCD5F" w14:textId="17114E32" w:rsidR="006340BE" w:rsidRDefault="006340BE" w:rsidP="006340BE">
            <w:pPr>
              <w:spacing w:line="360" w:lineRule="auto"/>
              <w:ind w:left="600" w:hanging="600"/>
              <w:jc w:val="center"/>
              <w:rPr>
                <w:rFonts w:ascii="宋体" w:hAnsi="宋体"/>
                <w:color w:val="000000"/>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79C26CA8" w14:textId="795A44E0" w:rsidR="006340BE" w:rsidRDefault="006340BE" w:rsidP="006340BE">
            <w:pPr>
              <w:pStyle w:val="af5"/>
              <w:spacing w:line="360" w:lineRule="auto"/>
              <w:ind w:firstLineChars="0" w:firstLine="0"/>
              <w:jc w:val="center"/>
              <w:rPr>
                <w:rFonts w:hAnsi="宋体"/>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32CF5D40" w14:textId="2BFBE3AE" w:rsidR="006340BE" w:rsidRPr="00BC5332" w:rsidRDefault="006340BE" w:rsidP="006340BE">
            <w:pPr>
              <w:pStyle w:val="af5"/>
              <w:spacing w:line="360" w:lineRule="auto"/>
              <w:ind w:firstLineChars="0" w:firstLine="0"/>
              <w:jc w:val="center"/>
              <w:rPr>
                <w:rFonts w:ascii="Times New Roman"/>
                <w:color w:val="000000"/>
                <w:szCs w:val="21"/>
              </w:rPr>
            </w:pPr>
          </w:p>
        </w:tc>
      </w:tr>
      <w:tr w:rsidR="006340BE" w14:paraId="7083AF0C"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2293C2C7" w14:textId="77777777" w:rsidR="006340BE" w:rsidRPr="00354641" w:rsidRDefault="006340BE" w:rsidP="00BA18A5">
            <w:pPr>
              <w:pStyle w:val="af5"/>
              <w:spacing w:line="360" w:lineRule="auto"/>
              <w:ind w:firstLineChars="0" w:firstLine="0"/>
              <w:jc w:val="center"/>
              <w:rPr>
                <w:rFonts w:ascii="Times New Roman"/>
                <w:color w:val="000000"/>
                <w:szCs w:val="21"/>
              </w:rPr>
            </w:pPr>
            <w:r w:rsidRPr="00354641">
              <w:rPr>
                <w:rFonts w:ascii="Times New Roman"/>
                <w:color w:val="000000"/>
                <w:szCs w:val="21"/>
              </w:rPr>
              <w:t>4</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19A405C4" w14:textId="593BCBFF" w:rsidR="006340BE" w:rsidRDefault="006340BE" w:rsidP="006340BE">
            <w:pPr>
              <w:pStyle w:val="af5"/>
              <w:spacing w:line="360" w:lineRule="auto"/>
              <w:ind w:firstLineChars="0" w:firstLine="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447DEFE4" w14:textId="45C6085E" w:rsidR="006340BE" w:rsidRDefault="006340BE" w:rsidP="006340BE">
            <w:pPr>
              <w:spacing w:line="360" w:lineRule="auto"/>
              <w:ind w:left="180" w:hanging="180"/>
              <w:jc w:val="cente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2E68E6CE" w14:textId="68B01297" w:rsidR="006340BE" w:rsidRDefault="006340BE" w:rsidP="006340BE">
            <w:pPr>
              <w:pStyle w:val="af5"/>
              <w:spacing w:line="360" w:lineRule="auto"/>
              <w:ind w:firstLineChars="0" w:firstLine="0"/>
              <w:jc w:val="center"/>
              <w:rPr>
                <w:rFonts w:hAnsi="宋体"/>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096B32AC" w14:textId="09D5C340" w:rsidR="006340BE" w:rsidRPr="00BC5332" w:rsidRDefault="006340BE" w:rsidP="006340BE">
            <w:pPr>
              <w:pStyle w:val="af5"/>
              <w:spacing w:line="360" w:lineRule="auto"/>
              <w:ind w:firstLineChars="0" w:firstLine="0"/>
              <w:jc w:val="center"/>
              <w:rPr>
                <w:rFonts w:ascii="Times New Roman"/>
                <w:szCs w:val="21"/>
              </w:rPr>
            </w:pPr>
          </w:p>
        </w:tc>
      </w:tr>
      <w:tr w:rsidR="006340BE" w14:paraId="09F790BE"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06DF52E7" w14:textId="77777777" w:rsidR="006340BE" w:rsidRPr="00354641" w:rsidRDefault="006340BE" w:rsidP="00BA18A5">
            <w:pPr>
              <w:pStyle w:val="af5"/>
              <w:spacing w:line="360" w:lineRule="auto"/>
              <w:ind w:firstLineChars="0" w:firstLine="0"/>
              <w:jc w:val="center"/>
              <w:rPr>
                <w:rFonts w:ascii="Times New Roman"/>
                <w:color w:val="000000"/>
                <w:szCs w:val="21"/>
              </w:rPr>
            </w:pPr>
            <w:r w:rsidRPr="00354641">
              <w:rPr>
                <w:rFonts w:ascii="Times New Roman"/>
                <w:color w:val="000000"/>
                <w:szCs w:val="21"/>
              </w:rPr>
              <w:t>5</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407C1EFE" w14:textId="26EAFB1A" w:rsidR="006340BE" w:rsidRDefault="006340BE" w:rsidP="006340BE">
            <w:pPr>
              <w:pStyle w:val="af5"/>
              <w:spacing w:line="360" w:lineRule="auto"/>
              <w:ind w:firstLineChars="0" w:firstLine="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74BDBD27" w14:textId="3F07BD03" w:rsidR="006340BE" w:rsidRDefault="006340BE" w:rsidP="006340BE">
            <w:pPr>
              <w:spacing w:line="360" w:lineRule="auto"/>
              <w:ind w:left="600" w:hanging="600"/>
              <w:jc w:val="center"/>
              <w:rPr>
                <w:rFonts w:ascii="宋体" w:hAnsi="宋体"/>
                <w:color w:val="000000"/>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2E0E7AEE" w14:textId="660DEB46" w:rsidR="006340BE" w:rsidRDefault="006340BE" w:rsidP="006340BE">
            <w:pPr>
              <w:pStyle w:val="af5"/>
              <w:spacing w:line="360" w:lineRule="auto"/>
              <w:ind w:firstLineChars="0" w:firstLine="0"/>
              <w:jc w:val="center"/>
              <w:rPr>
                <w:rFonts w:hAnsi="宋体"/>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7C8EB661" w14:textId="49ADF373" w:rsidR="006340BE" w:rsidRPr="00BC5332" w:rsidRDefault="006340BE" w:rsidP="006340BE">
            <w:pPr>
              <w:pStyle w:val="af5"/>
              <w:spacing w:line="360" w:lineRule="auto"/>
              <w:ind w:firstLineChars="0" w:firstLine="0"/>
              <w:jc w:val="center"/>
              <w:rPr>
                <w:rFonts w:ascii="Times New Roman"/>
                <w:color w:val="000000"/>
                <w:szCs w:val="21"/>
              </w:rPr>
            </w:pPr>
          </w:p>
        </w:tc>
      </w:tr>
      <w:tr w:rsidR="006340BE" w14:paraId="3FCC63E3"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797872E8" w14:textId="0ADAA79B" w:rsidR="006340BE" w:rsidRPr="00354641" w:rsidRDefault="004D582D" w:rsidP="004D582D">
            <w:pPr>
              <w:pStyle w:val="af5"/>
              <w:spacing w:line="360" w:lineRule="auto"/>
              <w:ind w:firstLineChars="0" w:firstLine="0"/>
              <w:jc w:val="center"/>
              <w:rPr>
                <w:rFonts w:ascii="Times New Roman"/>
                <w:color w:val="000000"/>
                <w:szCs w:val="21"/>
              </w:rPr>
            </w:pPr>
            <w:r>
              <w:rPr>
                <w:rFonts w:ascii="Times New Roman" w:hint="eastAsia"/>
                <w:color w:val="000000"/>
                <w:szCs w:val="21"/>
              </w:rPr>
              <w:t>6</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1CDD1CBA" w14:textId="548F3586" w:rsidR="006340BE" w:rsidRDefault="006340BE" w:rsidP="006340BE">
            <w:pPr>
              <w:pStyle w:val="af5"/>
              <w:spacing w:line="360" w:lineRule="auto"/>
              <w:ind w:firstLineChars="0" w:firstLine="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69A3DB84" w14:textId="2F330D3A" w:rsidR="006340BE" w:rsidRDefault="006340BE" w:rsidP="006340BE">
            <w:pPr>
              <w:spacing w:line="360" w:lineRule="auto"/>
              <w:ind w:left="180" w:hanging="180"/>
              <w:jc w:val="center"/>
              <w:rPr>
                <w:rFonts w:ascii="宋体" w:hAnsi="宋体"/>
                <w:color w:val="000000"/>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4E294FE3" w14:textId="7C2B9654" w:rsidR="006340BE" w:rsidRDefault="006340BE" w:rsidP="006340BE">
            <w:pPr>
              <w:pStyle w:val="af5"/>
              <w:spacing w:line="360" w:lineRule="auto"/>
              <w:ind w:firstLineChars="0" w:firstLine="0"/>
              <w:jc w:val="center"/>
              <w:rPr>
                <w:rFonts w:hAnsi="宋体"/>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21EA97C0" w14:textId="7606C11E" w:rsidR="006340BE" w:rsidRDefault="006340BE" w:rsidP="006340BE">
            <w:pPr>
              <w:pStyle w:val="af5"/>
              <w:spacing w:line="360" w:lineRule="auto"/>
              <w:ind w:firstLineChars="0" w:firstLine="0"/>
              <w:jc w:val="center"/>
              <w:rPr>
                <w:rFonts w:hAnsi="宋体"/>
                <w:color w:val="000000"/>
                <w:szCs w:val="21"/>
              </w:rPr>
            </w:pPr>
          </w:p>
        </w:tc>
      </w:tr>
      <w:tr w:rsidR="006340BE" w14:paraId="61494230"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1F20CBB7" w14:textId="015CA23B" w:rsidR="006340BE" w:rsidRPr="00FD1EE5" w:rsidRDefault="004D582D" w:rsidP="004D582D">
            <w:pPr>
              <w:pStyle w:val="af5"/>
              <w:spacing w:line="360" w:lineRule="auto"/>
              <w:ind w:firstLineChars="0" w:firstLine="0"/>
              <w:jc w:val="center"/>
              <w:rPr>
                <w:rFonts w:ascii="Times New Roman"/>
                <w:color w:val="000000"/>
                <w:szCs w:val="21"/>
              </w:rPr>
            </w:pPr>
            <w:r w:rsidRPr="00FD1EE5">
              <w:rPr>
                <w:rFonts w:ascii="Times New Roman"/>
                <w:color w:val="000000"/>
                <w:szCs w:val="21"/>
              </w:rPr>
              <w:t>7</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4833F390" w14:textId="359FDFCD" w:rsidR="006340BE" w:rsidRDefault="006340BE" w:rsidP="006340BE">
            <w:pPr>
              <w:pStyle w:val="af5"/>
              <w:spacing w:line="360" w:lineRule="auto"/>
              <w:ind w:firstLineChars="0" w:firstLine="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0C13AB1D" w14:textId="586F01AB" w:rsidR="006340BE" w:rsidRDefault="006340BE" w:rsidP="006340BE">
            <w:pPr>
              <w:spacing w:line="360" w:lineRule="auto"/>
              <w:ind w:left="180" w:hanging="180"/>
              <w:jc w:val="center"/>
              <w:rPr>
                <w:rFonts w:ascii="宋体" w:hAnsi="宋体"/>
                <w:color w:val="000000"/>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69983C2B" w14:textId="66D6C5CC" w:rsidR="006340BE" w:rsidRDefault="006340BE" w:rsidP="006340BE">
            <w:pPr>
              <w:pStyle w:val="af5"/>
              <w:spacing w:line="360" w:lineRule="auto"/>
              <w:ind w:firstLineChars="0" w:firstLine="0"/>
              <w:jc w:val="center"/>
              <w:rPr>
                <w:rFonts w:hAnsi="宋体"/>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10492626" w14:textId="77777777" w:rsidR="006340BE" w:rsidRDefault="006340BE" w:rsidP="006340BE">
            <w:pPr>
              <w:pStyle w:val="af5"/>
              <w:spacing w:line="360" w:lineRule="auto"/>
              <w:ind w:firstLineChars="0" w:firstLine="0"/>
              <w:jc w:val="center"/>
              <w:rPr>
                <w:rFonts w:hAnsi="宋体"/>
                <w:color w:val="000000"/>
                <w:szCs w:val="21"/>
              </w:rPr>
            </w:pPr>
          </w:p>
        </w:tc>
      </w:tr>
      <w:tr w:rsidR="006340BE" w14:paraId="2E79B5FF" w14:textId="77777777" w:rsidTr="0081668F">
        <w:trPr>
          <w:trHeight w:val="637"/>
          <w:jc w:val="center"/>
        </w:trPr>
        <w:tc>
          <w:tcPr>
            <w:tcW w:w="935" w:type="dxa"/>
            <w:tcBorders>
              <w:top w:val="single" w:sz="4" w:space="0" w:color="auto"/>
              <w:left w:val="single" w:sz="4" w:space="0" w:color="auto"/>
              <w:bottom w:val="single" w:sz="4" w:space="0" w:color="auto"/>
              <w:right w:val="single" w:sz="4" w:space="0" w:color="auto"/>
            </w:tcBorders>
            <w:vAlign w:val="center"/>
          </w:tcPr>
          <w:p w14:paraId="56138690" w14:textId="78EF5350" w:rsidR="006340BE" w:rsidRPr="00FD1EE5" w:rsidRDefault="00FD1EE5" w:rsidP="00FD1EE5">
            <w:pPr>
              <w:pStyle w:val="af5"/>
              <w:spacing w:line="360" w:lineRule="auto"/>
              <w:ind w:firstLineChars="0" w:firstLine="0"/>
              <w:jc w:val="center"/>
              <w:rPr>
                <w:rFonts w:ascii="Times New Roman"/>
                <w:color w:val="000000"/>
                <w:szCs w:val="21"/>
              </w:rPr>
            </w:pPr>
            <w:r w:rsidRPr="00FD1EE5">
              <w:rPr>
                <w:rFonts w:ascii="Times New Roman"/>
                <w:color w:val="000000"/>
                <w:szCs w:val="21"/>
              </w:rPr>
              <w:t>8</w:t>
            </w:r>
          </w:p>
        </w:tc>
        <w:tc>
          <w:tcPr>
            <w:tcW w:w="983" w:type="dxa"/>
            <w:gridSpan w:val="2"/>
            <w:tcBorders>
              <w:top w:val="single" w:sz="4" w:space="0" w:color="auto"/>
              <w:left w:val="single" w:sz="4" w:space="0" w:color="auto"/>
              <w:bottom w:val="single" w:sz="4" w:space="0" w:color="auto"/>
              <w:right w:val="single" w:sz="4" w:space="0" w:color="auto"/>
            </w:tcBorders>
            <w:vAlign w:val="center"/>
          </w:tcPr>
          <w:p w14:paraId="461E134F" w14:textId="77777777" w:rsidR="006340BE" w:rsidRDefault="006340BE" w:rsidP="006340BE">
            <w:pPr>
              <w:pStyle w:val="af5"/>
              <w:spacing w:line="360" w:lineRule="auto"/>
              <w:ind w:firstLineChars="0" w:firstLine="0"/>
              <w:jc w:val="center"/>
              <w:rPr>
                <w:rFonts w:hAnsi="宋体"/>
                <w:color w:val="00000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0AD7A51B" w14:textId="77777777" w:rsidR="006340BE" w:rsidRPr="008C1CED" w:rsidRDefault="006340BE" w:rsidP="006340BE">
            <w:pPr>
              <w:spacing w:line="360" w:lineRule="auto"/>
              <w:ind w:left="180" w:hanging="180"/>
              <w:jc w:val="center"/>
              <w:rPr>
                <w:rFonts w:ascii="宋体" w:hAnsi="宋体"/>
                <w:color w:val="000000"/>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0DE5A366" w14:textId="77777777" w:rsidR="006340BE" w:rsidRDefault="006340BE" w:rsidP="006340BE">
            <w:pPr>
              <w:pStyle w:val="af5"/>
              <w:spacing w:line="360" w:lineRule="auto"/>
              <w:ind w:firstLineChars="0" w:firstLine="0"/>
              <w:jc w:val="center"/>
              <w:rPr>
                <w:rFonts w:hAnsi="宋体"/>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3DBA4870" w14:textId="77777777" w:rsidR="006340BE" w:rsidRDefault="006340BE" w:rsidP="006340BE">
            <w:pPr>
              <w:pStyle w:val="af5"/>
              <w:spacing w:line="360" w:lineRule="auto"/>
              <w:ind w:firstLineChars="0" w:firstLine="0"/>
              <w:jc w:val="center"/>
              <w:rPr>
                <w:rFonts w:hAnsi="宋体"/>
                <w:color w:val="000000"/>
                <w:szCs w:val="21"/>
              </w:rPr>
            </w:pPr>
          </w:p>
        </w:tc>
      </w:tr>
      <w:tr w:rsidR="006340BE" w14:paraId="269E48A6" w14:textId="77777777" w:rsidTr="0081668F">
        <w:trPr>
          <w:trHeight w:val="142"/>
          <w:jc w:val="center"/>
        </w:trPr>
        <w:tc>
          <w:tcPr>
            <w:tcW w:w="9634" w:type="dxa"/>
            <w:gridSpan w:val="6"/>
            <w:tcBorders>
              <w:top w:val="single" w:sz="4" w:space="0" w:color="auto"/>
              <w:left w:val="single" w:sz="4" w:space="0" w:color="auto"/>
              <w:bottom w:val="single" w:sz="4" w:space="0" w:color="auto"/>
              <w:right w:val="single" w:sz="4" w:space="0" w:color="auto"/>
            </w:tcBorders>
          </w:tcPr>
          <w:p w14:paraId="527D2917" w14:textId="77777777" w:rsidR="006340BE" w:rsidRDefault="006340BE" w:rsidP="006340BE">
            <w:pPr>
              <w:pStyle w:val="af5"/>
              <w:spacing w:line="360" w:lineRule="auto"/>
              <w:ind w:left="420" w:firstLineChars="0" w:firstLine="0"/>
              <w:jc w:val="center"/>
              <w:rPr>
                <w:rFonts w:hAnsi="宋体"/>
                <w:color w:val="000000"/>
                <w:szCs w:val="21"/>
              </w:rPr>
            </w:pPr>
            <w:r>
              <w:rPr>
                <w:rFonts w:hAnsi="宋体" w:hint="eastAsia"/>
                <w:color w:val="000000"/>
                <w:szCs w:val="21"/>
              </w:rPr>
              <w:t>编制情况</w:t>
            </w:r>
          </w:p>
        </w:tc>
      </w:tr>
      <w:tr w:rsidR="006340BE" w14:paraId="74C08EE8" w14:textId="77777777" w:rsidTr="0081668F">
        <w:trPr>
          <w:trHeight w:val="142"/>
          <w:jc w:val="center"/>
        </w:trPr>
        <w:tc>
          <w:tcPr>
            <w:tcW w:w="9634" w:type="dxa"/>
            <w:gridSpan w:val="6"/>
            <w:tcBorders>
              <w:top w:val="single" w:sz="4" w:space="0" w:color="auto"/>
              <w:left w:val="single" w:sz="4" w:space="0" w:color="auto"/>
              <w:bottom w:val="single" w:sz="4" w:space="0" w:color="auto"/>
              <w:right w:val="single" w:sz="4" w:space="0" w:color="auto"/>
            </w:tcBorders>
          </w:tcPr>
          <w:p w14:paraId="2155D45C" w14:textId="77777777" w:rsidR="006340BE" w:rsidRDefault="006340BE" w:rsidP="006340BE">
            <w:pPr>
              <w:pStyle w:val="af5"/>
              <w:spacing w:line="360" w:lineRule="auto"/>
              <w:ind w:firstLineChars="0" w:firstLine="0"/>
              <w:rPr>
                <w:rFonts w:hAnsi="宋体"/>
                <w:color w:val="000000"/>
                <w:szCs w:val="21"/>
              </w:rPr>
            </w:pPr>
            <w:r>
              <w:rPr>
                <w:rFonts w:hAnsi="宋体" w:hint="eastAsia"/>
                <w:color w:val="000000"/>
                <w:szCs w:val="21"/>
              </w:rPr>
              <w:t>1、编制过程简介</w:t>
            </w:r>
          </w:p>
        </w:tc>
      </w:tr>
      <w:tr w:rsidR="006340BE" w14:paraId="5985D9B3" w14:textId="77777777" w:rsidTr="0081668F">
        <w:trPr>
          <w:trHeight w:val="142"/>
          <w:jc w:val="center"/>
        </w:trPr>
        <w:tc>
          <w:tcPr>
            <w:tcW w:w="9634" w:type="dxa"/>
            <w:gridSpan w:val="6"/>
            <w:tcBorders>
              <w:top w:val="single" w:sz="4" w:space="0" w:color="auto"/>
              <w:left w:val="single" w:sz="4" w:space="0" w:color="auto"/>
              <w:bottom w:val="single" w:sz="4" w:space="0" w:color="auto"/>
              <w:right w:val="single" w:sz="4" w:space="0" w:color="auto"/>
            </w:tcBorders>
          </w:tcPr>
          <w:p w14:paraId="1A37510C" w14:textId="5DF1FBE8" w:rsidR="006340BE" w:rsidRPr="00F63765" w:rsidRDefault="006340BE" w:rsidP="006340BE">
            <w:pPr>
              <w:spacing w:line="360" w:lineRule="auto"/>
              <w:ind w:firstLineChars="200" w:firstLine="420"/>
            </w:pPr>
            <w:r w:rsidRPr="00F63765">
              <w:rPr>
                <w:color w:val="000000"/>
                <w:szCs w:val="21"/>
              </w:rPr>
              <w:t>2019</w:t>
            </w:r>
            <w:r w:rsidRPr="00F63765">
              <w:rPr>
                <w:color w:val="000000"/>
                <w:szCs w:val="21"/>
              </w:rPr>
              <w:t>年</w:t>
            </w:r>
            <w:r w:rsidRPr="00F63765">
              <w:rPr>
                <w:color w:val="000000"/>
                <w:szCs w:val="21"/>
              </w:rPr>
              <w:t>1</w:t>
            </w:r>
            <w:r w:rsidRPr="00F63765">
              <w:rPr>
                <w:color w:val="000000"/>
                <w:szCs w:val="21"/>
              </w:rPr>
              <w:t>月，收到《关于下达</w:t>
            </w:r>
            <w:r w:rsidRPr="00F63765">
              <w:rPr>
                <w:color w:val="000000"/>
                <w:szCs w:val="21"/>
              </w:rPr>
              <w:t>2018</w:t>
            </w:r>
            <w:r w:rsidRPr="00F63765">
              <w:rPr>
                <w:color w:val="000000"/>
                <w:szCs w:val="21"/>
              </w:rPr>
              <w:t>年第三批安徽省地方标准制修订计划的函》（</w:t>
            </w:r>
            <w:proofErr w:type="gramStart"/>
            <w:r w:rsidRPr="00F63765">
              <w:rPr>
                <w:color w:val="000000"/>
                <w:szCs w:val="21"/>
              </w:rPr>
              <w:t>皖市监</w:t>
            </w:r>
            <w:proofErr w:type="gramEnd"/>
            <w:r w:rsidRPr="00F63765">
              <w:rPr>
                <w:color w:val="000000"/>
                <w:szCs w:val="21"/>
              </w:rPr>
              <w:t>函〔</w:t>
            </w:r>
            <w:r w:rsidRPr="00F63765">
              <w:rPr>
                <w:color w:val="000000"/>
                <w:szCs w:val="21"/>
              </w:rPr>
              <w:t>2019</w:t>
            </w:r>
            <w:r w:rsidRPr="00F63765">
              <w:rPr>
                <w:color w:val="000000"/>
                <w:szCs w:val="21"/>
              </w:rPr>
              <w:t>〕</w:t>
            </w:r>
            <w:r w:rsidRPr="00F63765">
              <w:rPr>
                <w:color w:val="000000"/>
                <w:szCs w:val="21"/>
              </w:rPr>
              <w:t>10</w:t>
            </w:r>
            <w:r w:rsidRPr="00F63765">
              <w:rPr>
                <w:color w:val="000000"/>
                <w:szCs w:val="21"/>
              </w:rPr>
              <w:t>号）后，立即成立标准编制小组，成员有</w:t>
            </w:r>
            <w:r w:rsidRPr="00571539">
              <w:rPr>
                <w:color w:val="000000"/>
                <w:szCs w:val="21"/>
              </w:rPr>
              <w:t>李静、</w:t>
            </w:r>
            <w:r w:rsidR="00416506" w:rsidRPr="00571539">
              <w:rPr>
                <w:color w:val="000000"/>
                <w:szCs w:val="21"/>
              </w:rPr>
              <w:t>张居舟、</w:t>
            </w:r>
            <w:r w:rsidRPr="00571539">
              <w:rPr>
                <w:color w:val="000000"/>
                <w:szCs w:val="21"/>
              </w:rPr>
              <w:t>刘毅、余晓娟、聂磊</w:t>
            </w:r>
            <w:r w:rsidR="00416506" w:rsidRPr="00571539">
              <w:rPr>
                <w:rFonts w:hint="eastAsia"/>
                <w:color w:val="000000"/>
                <w:szCs w:val="21"/>
              </w:rPr>
              <w:t>等</w:t>
            </w:r>
            <w:r w:rsidRPr="00571539">
              <w:rPr>
                <w:color w:val="000000"/>
                <w:szCs w:val="21"/>
              </w:rPr>
              <w:t>。</w:t>
            </w:r>
          </w:p>
          <w:p w14:paraId="572CE916" w14:textId="77777777" w:rsidR="006340BE" w:rsidRDefault="006340BE" w:rsidP="006340BE">
            <w:pPr>
              <w:spacing w:line="360" w:lineRule="auto"/>
              <w:ind w:firstLineChars="200" w:firstLine="420"/>
              <w:rPr>
                <w:rFonts w:hAnsi="宋体"/>
                <w:color w:val="000000"/>
                <w:szCs w:val="21"/>
              </w:rPr>
            </w:pPr>
            <w:r w:rsidRPr="00F63765">
              <w:rPr>
                <w:color w:val="000000"/>
                <w:szCs w:val="21"/>
              </w:rPr>
              <w:t>标准起草过程</w:t>
            </w:r>
            <w:r w:rsidRPr="00F03354">
              <w:rPr>
                <w:rFonts w:hAnsi="宋体" w:hint="eastAsia"/>
                <w:color w:val="000000"/>
                <w:szCs w:val="21"/>
              </w:rPr>
              <w:t>：</w:t>
            </w:r>
          </w:p>
          <w:p w14:paraId="70F6E5E1" w14:textId="54BBAD0B" w:rsidR="006340BE" w:rsidRDefault="006340BE" w:rsidP="001405B1">
            <w:pPr>
              <w:spacing w:line="360" w:lineRule="auto"/>
              <w:ind w:firstLineChars="200" w:firstLine="420"/>
              <w:rPr>
                <w:rFonts w:hAnsi="宋体"/>
                <w:color w:val="000000"/>
                <w:szCs w:val="21"/>
              </w:rPr>
            </w:pPr>
            <w:r w:rsidRPr="00F03354">
              <w:rPr>
                <w:rFonts w:hAnsi="宋体" w:hint="eastAsia"/>
                <w:color w:val="000000"/>
                <w:szCs w:val="21"/>
              </w:rPr>
              <w:lastRenderedPageBreak/>
              <w:t>201</w:t>
            </w:r>
            <w:r>
              <w:rPr>
                <w:rFonts w:hAnsi="宋体"/>
                <w:color w:val="000000"/>
                <w:szCs w:val="21"/>
              </w:rPr>
              <w:t>8</w:t>
            </w:r>
            <w:r w:rsidRPr="00F03354">
              <w:rPr>
                <w:rFonts w:hAnsi="宋体" w:hint="eastAsia"/>
                <w:color w:val="000000"/>
                <w:szCs w:val="21"/>
              </w:rPr>
              <w:t>年</w:t>
            </w:r>
            <w:r>
              <w:rPr>
                <w:rFonts w:hAnsi="宋体"/>
                <w:color w:val="000000"/>
                <w:szCs w:val="21"/>
              </w:rPr>
              <w:t>10</w:t>
            </w:r>
            <w:r w:rsidRPr="00F03354">
              <w:rPr>
                <w:rFonts w:hAnsi="宋体" w:hint="eastAsia"/>
                <w:color w:val="000000"/>
                <w:szCs w:val="21"/>
              </w:rPr>
              <w:t>月</w:t>
            </w:r>
            <w:r w:rsidR="00F13C25">
              <w:rPr>
                <w:rFonts w:hAnsi="宋体" w:hint="eastAsia"/>
                <w:color w:val="000000"/>
                <w:szCs w:val="21"/>
              </w:rPr>
              <w:t>，</w:t>
            </w:r>
            <w:r w:rsidRPr="00B21271">
              <w:rPr>
                <w:rFonts w:hAnsi="宋体" w:hint="eastAsia"/>
                <w:color w:val="000000"/>
                <w:szCs w:val="21"/>
              </w:rPr>
              <w:t>安徽省食品药品检验研究院</w:t>
            </w:r>
            <w:r>
              <w:rPr>
                <w:rFonts w:hAnsi="宋体" w:hint="eastAsia"/>
                <w:color w:val="000000"/>
                <w:szCs w:val="21"/>
              </w:rPr>
              <w:t>等单位向</w:t>
            </w:r>
            <w:r w:rsidRPr="00B21271">
              <w:rPr>
                <w:rFonts w:hAnsi="宋体" w:hint="eastAsia"/>
                <w:color w:val="000000"/>
                <w:szCs w:val="21"/>
              </w:rPr>
              <w:t>安徽省食品质量安全检验方法标准化技术委员会</w:t>
            </w:r>
            <w:r>
              <w:rPr>
                <w:rFonts w:hAnsi="宋体" w:hint="eastAsia"/>
                <w:color w:val="000000"/>
                <w:szCs w:val="21"/>
              </w:rPr>
              <w:t>提出</w:t>
            </w:r>
            <w:r w:rsidR="001405B1">
              <w:rPr>
                <w:rFonts w:hAnsi="宋体" w:hint="eastAsia"/>
                <w:color w:val="000000"/>
                <w:szCs w:val="21"/>
              </w:rPr>
              <w:t>安徽省地方标准</w:t>
            </w:r>
            <w:r w:rsidR="001405B1" w:rsidRPr="001405B1">
              <w:rPr>
                <w:rFonts w:hAnsi="宋体"/>
                <w:color w:val="000000"/>
                <w:szCs w:val="21"/>
              </w:rPr>
              <w:t>DB34/T 1769</w:t>
            </w:r>
            <w:r w:rsidR="001405B1">
              <w:rPr>
                <w:rFonts w:hAnsi="宋体" w:hint="eastAsia"/>
                <w:color w:val="000000"/>
                <w:szCs w:val="21"/>
              </w:rPr>
              <w:t>-</w:t>
            </w:r>
            <w:r w:rsidR="001405B1" w:rsidRPr="001405B1">
              <w:rPr>
                <w:rFonts w:hAnsi="宋体"/>
                <w:color w:val="000000"/>
                <w:szCs w:val="21"/>
              </w:rPr>
              <w:t>2012</w:t>
            </w:r>
            <w:r>
              <w:rPr>
                <w:rFonts w:hAnsi="宋体" w:hint="eastAsia"/>
                <w:color w:val="000000"/>
                <w:szCs w:val="21"/>
              </w:rPr>
              <w:t>《</w:t>
            </w:r>
            <w:r w:rsidR="001405B1" w:rsidRPr="001405B1">
              <w:rPr>
                <w:rFonts w:hAnsi="宋体" w:hint="eastAsia"/>
                <w:color w:val="000000"/>
                <w:szCs w:val="21"/>
              </w:rPr>
              <w:t>复合食品包装袋中</w:t>
            </w:r>
            <w:r w:rsidR="001405B1" w:rsidRPr="001405B1">
              <w:rPr>
                <w:rFonts w:hAnsi="宋体" w:hint="eastAsia"/>
                <w:color w:val="000000"/>
                <w:szCs w:val="21"/>
              </w:rPr>
              <w:t>2,4</w:t>
            </w:r>
            <w:r w:rsidR="001405B1">
              <w:rPr>
                <w:rFonts w:hAnsi="宋体" w:hint="eastAsia"/>
                <w:color w:val="000000"/>
                <w:szCs w:val="21"/>
              </w:rPr>
              <w:t>-</w:t>
            </w:r>
            <w:r w:rsidR="001405B1" w:rsidRPr="001405B1">
              <w:rPr>
                <w:rFonts w:hAnsi="宋体" w:hint="eastAsia"/>
                <w:color w:val="000000"/>
                <w:szCs w:val="21"/>
              </w:rPr>
              <w:t>二氨基甲苯的测定气相色谱</w:t>
            </w:r>
            <w:r w:rsidR="001405B1" w:rsidRPr="001405B1">
              <w:rPr>
                <w:rFonts w:hAnsi="宋体" w:hint="eastAsia"/>
                <w:color w:val="000000"/>
                <w:szCs w:val="21"/>
              </w:rPr>
              <w:t>-</w:t>
            </w:r>
            <w:r w:rsidR="001405B1" w:rsidRPr="001405B1">
              <w:rPr>
                <w:rFonts w:hAnsi="宋体" w:hint="eastAsia"/>
                <w:color w:val="000000"/>
                <w:szCs w:val="21"/>
              </w:rPr>
              <w:t>质谱法</w:t>
            </w:r>
            <w:r>
              <w:rPr>
                <w:rFonts w:hAnsi="宋体" w:hint="eastAsia"/>
                <w:color w:val="000000"/>
                <w:szCs w:val="21"/>
              </w:rPr>
              <w:t>》修订</w:t>
            </w:r>
            <w:r w:rsidRPr="00F03354">
              <w:rPr>
                <w:rFonts w:hAnsi="宋体" w:hint="eastAsia"/>
                <w:color w:val="000000"/>
                <w:szCs w:val="21"/>
              </w:rPr>
              <w:t>申请</w:t>
            </w:r>
            <w:r w:rsidR="00F13C25">
              <w:rPr>
                <w:rFonts w:hAnsi="宋体" w:hint="eastAsia"/>
                <w:color w:val="000000"/>
                <w:szCs w:val="21"/>
              </w:rPr>
              <w:t>，将</w:t>
            </w:r>
            <w:r w:rsidR="00F13C25" w:rsidRPr="001405B1">
              <w:rPr>
                <w:rFonts w:hAnsi="宋体" w:hint="eastAsia"/>
                <w:color w:val="000000"/>
                <w:szCs w:val="21"/>
              </w:rPr>
              <w:t>气相色谱</w:t>
            </w:r>
            <w:r w:rsidR="00F13C25" w:rsidRPr="001405B1">
              <w:rPr>
                <w:rFonts w:hAnsi="宋体" w:hint="eastAsia"/>
                <w:color w:val="000000"/>
                <w:szCs w:val="21"/>
              </w:rPr>
              <w:t>-</w:t>
            </w:r>
            <w:r w:rsidR="00F13C25" w:rsidRPr="001405B1">
              <w:rPr>
                <w:rFonts w:hAnsi="宋体" w:hint="eastAsia"/>
                <w:color w:val="000000"/>
                <w:szCs w:val="21"/>
              </w:rPr>
              <w:t>质谱法</w:t>
            </w:r>
            <w:r w:rsidR="00F13C25">
              <w:rPr>
                <w:rFonts w:hAnsi="宋体" w:hint="eastAsia"/>
                <w:color w:val="000000"/>
                <w:szCs w:val="21"/>
              </w:rPr>
              <w:t>修订为</w:t>
            </w:r>
            <w:r w:rsidR="00F13C25" w:rsidRPr="003F34B2">
              <w:rPr>
                <w:rFonts w:hAnsi="宋体" w:hint="eastAsia"/>
                <w:color w:val="000000"/>
                <w:szCs w:val="21"/>
              </w:rPr>
              <w:t>液相色谱</w:t>
            </w:r>
            <w:r w:rsidR="00F13C25" w:rsidRPr="003F34B2">
              <w:rPr>
                <w:rFonts w:hAnsi="宋体" w:hint="eastAsia"/>
                <w:color w:val="000000"/>
                <w:szCs w:val="21"/>
              </w:rPr>
              <w:t>-</w:t>
            </w:r>
            <w:r w:rsidR="00F13C25" w:rsidRPr="003F34B2">
              <w:rPr>
                <w:rFonts w:hAnsi="宋体" w:hint="eastAsia"/>
                <w:color w:val="000000"/>
                <w:szCs w:val="21"/>
              </w:rPr>
              <w:t>质谱</w:t>
            </w:r>
            <w:r w:rsidR="00F13C25" w:rsidRPr="003F34B2">
              <w:rPr>
                <w:rFonts w:hAnsi="宋体" w:hint="eastAsia"/>
                <w:color w:val="000000"/>
                <w:szCs w:val="21"/>
              </w:rPr>
              <w:t>/</w:t>
            </w:r>
            <w:r w:rsidR="00F13C25" w:rsidRPr="003F34B2">
              <w:rPr>
                <w:rFonts w:hAnsi="宋体" w:hint="eastAsia"/>
                <w:color w:val="000000"/>
                <w:szCs w:val="21"/>
              </w:rPr>
              <w:t>质谱</w:t>
            </w:r>
            <w:r w:rsidR="00F13C25" w:rsidRPr="0006645D">
              <w:rPr>
                <w:rFonts w:hAnsi="宋体" w:hint="eastAsia"/>
                <w:color w:val="000000"/>
                <w:szCs w:val="21"/>
              </w:rPr>
              <w:t>法</w:t>
            </w:r>
            <w:r w:rsidR="00602327">
              <w:rPr>
                <w:rFonts w:hAnsi="宋体" w:hint="eastAsia"/>
                <w:color w:val="000000"/>
                <w:szCs w:val="21"/>
              </w:rPr>
              <w:t>，同时增加</w:t>
            </w:r>
            <w:r w:rsidR="00602327" w:rsidRPr="001405B1">
              <w:rPr>
                <w:rFonts w:hAnsi="宋体" w:hint="eastAsia"/>
                <w:color w:val="000000"/>
                <w:szCs w:val="21"/>
              </w:rPr>
              <w:t>2,4</w:t>
            </w:r>
            <w:r w:rsidR="00602327">
              <w:rPr>
                <w:rFonts w:hAnsi="宋体" w:hint="eastAsia"/>
                <w:color w:val="000000"/>
                <w:szCs w:val="21"/>
              </w:rPr>
              <w:t>-</w:t>
            </w:r>
            <w:r w:rsidR="00602327" w:rsidRPr="001405B1">
              <w:rPr>
                <w:rFonts w:hAnsi="宋体" w:hint="eastAsia"/>
                <w:color w:val="000000"/>
                <w:szCs w:val="21"/>
              </w:rPr>
              <w:t>二氨基甲苯</w:t>
            </w:r>
            <w:r w:rsidR="00602327">
              <w:rPr>
                <w:rFonts w:hAnsi="宋体" w:hint="eastAsia"/>
                <w:color w:val="000000"/>
                <w:szCs w:val="21"/>
              </w:rPr>
              <w:t>同分异构体的检测。</w:t>
            </w:r>
            <w:r w:rsidRPr="00F03354">
              <w:rPr>
                <w:rFonts w:hAnsi="宋体" w:hint="eastAsia"/>
                <w:color w:val="000000"/>
                <w:szCs w:val="21"/>
              </w:rPr>
              <w:t>201</w:t>
            </w:r>
            <w:r>
              <w:rPr>
                <w:rFonts w:hAnsi="宋体"/>
                <w:color w:val="000000"/>
                <w:szCs w:val="21"/>
              </w:rPr>
              <w:t>9</w:t>
            </w:r>
            <w:r w:rsidRPr="00F03354">
              <w:rPr>
                <w:rFonts w:hAnsi="宋体" w:hint="eastAsia"/>
                <w:color w:val="000000"/>
                <w:szCs w:val="21"/>
              </w:rPr>
              <w:t>年</w:t>
            </w:r>
            <w:r w:rsidRPr="00E24402">
              <w:rPr>
                <w:rFonts w:hAnsi="宋体"/>
                <w:szCs w:val="21"/>
              </w:rPr>
              <w:t>1</w:t>
            </w:r>
            <w:r>
              <w:rPr>
                <w:rFonts w:hAnsi="宋体" w:hint="eastAsia"/>
                <w:color w:val="000000"/>
                <w:szCs w:val="21"/>
              </w:rPr>
              <w:t>月，经过答辩、公示等程序</w:t>
            </w:r>
            <w:r w:rsidR="00F13C25">
              <w:rPr>
                <w:rFonts w:hAnsi="宋体" w:hint="eastAsia"/>
                <w:color w:val="000000"/>
                <w:szCs w:val="21"/>
              </w:rPr>
              <w:t>，</w:t>
            </w:r>
            <w:r w:rsidRPr="00847B09">
              <w:rPr>
                <w:rFonts w:hAnsi="宋体" w:hint="eastAsia"/>
                <w:color w:val="000000"/>
                <w:szCs w:val="21"/>
              </w:rPr>
              <w:t>《</w:t>
            </w:r>
            <w:r w:rsidRPr="003F34B2">
              <w:rPr>
                <w:rFonts w:hAnsi="宋体" w:hint="eastAsia"/>
                <w:color w:val="000000"/>
                <w:szCs w:val="21"/>
              </w:rPr>
              <w:t>复合食品包装材料中二氨基甲苯类物质迁移量的测定</w:t>
            </w:r>
            <w:r w:rsidRPr="003F34B2">
              <w:rPr>
                <w:rFonts w:hAnsi="宋体" w:hint="eastAsia"/>
                <w:color w:val="000000"/>
                <w:szCs w:val="21"/>
              </w:rPr>
              <w:t xml:space="preserve"> </w:t>
            </w:r>
            <w:r w:rsidRPr="003F34B2">
              <w:rPr>
                <w:rFonts w:hAnsi="宋体" w:hint="eastAsia"/>
                <w:color w:val="000000"/>
                <w:szCs w:val="21"/>
              </w:rPr>
              <w:t>液相色谱</w:t>
            </w:r>
            <w:r w:rsidRPr="003F34B2">
              <w:rPr>
                <w:rFonts w:hAnsi="宋体" w:hint="eastAsia"/>
                <w:color w:val="000000"/>
                <w:szCs w:val="21"/>
              </w:rPr>
              <w:t>-</w:t>
            </w:r>
            <w:r w:rsidRPr="003F34B2">
              <w:rPr>
                <w:rFonts w:hAnsi="宋体" w:hint="eastAsia"/>
                <w:color w:val="000000"/>
                <w:szCs w:val="21"/>
              </w:rPr>
              <w:t>质谱</w:t>
            </w:r>
            <w:r w:rsidRPr="003F34B2">
              <w:rPr>
                <w:rFonts w:hAnsi="宋体" w:hint="eastAsia"/>
                <w:color w:val="000000"/>
                <w:szCs w:val="21"/>
              </w:rPr>
              <w:t>/</w:t>
            </w:r>
            <w:r w:rsidRPr="003F34B2">
              <w:rPr>
                <w:rFonts w:hAnsi="宋体" w:hint="eastAsia"/>
                <w:color w:val="000000"/>
                <w:szCs w:val="21"/>
              </w:rPr>
              <w:t>质谱</w:t>
            </w:r>
            <w:r w:rsidRPr="0006645D">
              <w:rPr>
                <w:rFonts w:hAnsi="宋体" w:hint="eastAsia"/>
                <w:color w:val="000000"/>
                <w:szCs w:val="21"/>
              </w:rPr>
              <w:t>法</w:t>
            </w:r>
            <w:r w:rsidRPr="00847B09">
              <w:rPr>
                <w:rFonts w:hAnsi="宋体" w:hint="eastAsia"/>
                <w:color w:val="000000"/>
                <w:szCs w:val="21"/>
              </w:rPr>
              <w:t>》</w:t>
            </w:r>
            <w:r>
              <w:rPr>
                <w:rFonts w:hAnsi="宋体" w:hint="eastAsia"/>
                <w:color w:val="000000"/>
                <w:szCs w:val="21"/>
              </w:rPr>
              <w:t>被批准正式立项，随后</w:t>
            </w:r>
            <w:r w:rsidRPr="00F03354">
              <w:rPr>
                <w:rFonts w:hAnsi="宋体" w:hint="eastAsia"/>
                <w:color w:val="000000"/>
                <w:szCs w:val="21"/>
              </w:rPr>
              <w:t>成立标准编制小组</w:t>
            </w:r>
            <w:r w:rsidR="00E7327D">
              <w:rPr>
                <w:rFonts w:hAnsi="宋体" w:hint="eastAsia"/>
                <w:color w:val="000000"/>
                <w:szCs w:val="21"/>
              </w:rPr>
              <w:t>。</w:t>
            </w:r>
            <w:r w:rsidR="0054309D">
              <w:rPr>
                <w:rFonts w:hAnsi="宋体" w:hint="eastAsia"/>
                <w:color w:val="000000"/>
                <w:szCs w:val="21"/>
              </w:rPr>
              <w:t>编制小组</w:t>
            </w:r>
            <w:r w:rsidR="0054309D">
              <w:rPr>
                <w:rFonts w:hAnsi="宋体" w:hint="eastAsia"/>
                <w:szCs w:val="21"/>
              </w:rPr>
              <w:t>制定了规范的编制计划、方法步骤和具体分工</w:t>
            </w:r>
            <w:r w:rsidR="0037462D">
              <w:rPr>
                <w:rFonts w:hAnsi="宋体" w:hint="eastAsia"/>
                <w:szCs w:val="21"/>
              </w:rPr>
              <w:t>。</w:t>
            </w:r>
            <w:r w:rsidR="0037462D">
              <w:rPr>
                <w:rFonts w:hAnsi="宋体" w:hint="eastAsia"/>
                <w:szCs w:val="21"/>
              </w:rPr>
              <w:t>2</w:t>
            </w:r>
            <w:r w:rsidR="0037462D">
              <w:rPr>
                <w:rFonts w:hAnsi="宋体"/>
                <w:szCs w:val="21"/>
              </w:rPr>
              <w:t>019</w:t>
            </w:r>
            <w:r w:rsidR="0037462D">
              <w:rPr>
                <w:rFonts w:hAnsi="宋体" w:hint="eastAsia"/>
                <w:szCs w:val="21"/>
              </w:rPr>
              <w:t>年</w:t>
            </w:r>
            <w:r w:rsidR="0037462D">
              <w:rPr>
                <w:rFonts w:hAnsi="宋体" w:hint="eastAsia"/>
                <w:szCs w:val="21"/>
              </w:rPr>
              <w:t>2</w:t>
            </w:r>
            <w:r w:rsidR="0037462D">
              <w:rPr>
                <w:rFonts w:hAnsi="宋体" w:hint="eastAsia"/>
                <w:szCs w:val="21"/>
              </w:rPr>
              <w:t>月</w:t>
            </w:r>
            <w:r w:rsidR="0053039F">
              <w:rPr>
                <w:rFonts w:hAnsi="宋体" w:hint="eastAsia"/>
                <w:szCs w:val="21"/>
              </w:rPr>
              <w:t>至</w:t>
            </w:r>
            <w:r w:rsidR="0053039F">
              <w:rPr>
                <w:rFonts w:hAnsi="宋体" w:hint="eastAsia"/>
                <w:szCs w:val="21"/>
              </w:rPr>
              <w:t>3</w:t>
            </w:r>
            <w:r w:rsidR="0053039F">
              <w:rPr>
                <w:rFonts w:hAnsi="宋体" w:hint="eastAsia"/>
                <w:szCs w:val="21"/>
              </w:rPr>
              <w:t>月，</w:t>
            </w:r>
            <w:r w:rsidR="0037462D" w:rsidRPr="0037462D">
              <w:rPr>
                <w:rFonts w:hAnsi="宋体" w:hint="eastAsia"/>
                <w:szCs w:val="21"/>
              </w:rPr>
              <w:t>系统查阅了</w:t>
            </w:r>
            <w:r w:rsidR="0037462D">
              <w:rPr>
                <w:rFonts w:hAnsi="宋体" w:hint="eastAsia"/>
                <w:szCs w:val="21"/>
              </w:rPr>
              <w:t>二氨基甲苯</w:t>
            </w:r>
            <w:r w:rsidR="00E24402">
              <w:rPr>
                <w:rFonts w:hAnsi="宋体" w:hint="eastAsia"/>
                <w:szCs w:val="21"/>
              </w:rPr>
              <w:t>类物质</w:t>
            </w:r>
            <w:r w:rsidR="0037462D" w:rsidRPr="0037462D">
              <w:rPr>
                <w:rFonts w:hAnsi="宋体" w:hint="eastAsia"/>
                <w:szCs w:val="21"/>
              </w:rPr>
              <w:t>的分析方法、前处理技术</w:t>
            </w:r>
            <w:r w:rsidR="0037462D">
              <w:rPr>
                <w:rFonts w:hAnsi="宋体" w:hint="eastAsia"/>
                <w:szCs w:val="21"/>
              </w:rPr>
              <w:t>等</w:t>
            </w:r>
            <w:r w:rsidR="0037462D" w:rsidRPr="0037462D">
              <w:rPr>
                <w:rFonts w:hAnsi="宋体" w:hint="eastAsia"/>
                <w:szCs w:val="21"/>
              </w:rPr>
              <w:t>相关技术资料，系统全面的整理</w:t>
            </w:r>
            <w:r w:rsidR="00CC7202">
              <w:rPr>
                <w:rFonts w:hAnsi="宋体" w:hint="eastAsia"/>
                <w:szCs w:val="21"/>
              </w:rPr>
              <w:t>立项</w:t>
            </w:r>
            <w:r w:rsidR="0045489D">
              <w:rPr>
                <w:rFonts w:hAnsi="宋体" w:hint="eastAsia"/>
                <w:szCs w:val="21"/>
              </w:rPr>
              <w:t>标准的</w:t>
            </w:r>
            <w:r w:rsidR="00CC7202">
              <w:rPr>
                <w:rFonts w:hAnsi="宋体" w:hint="eastAsia"/>
                <w:szCs w:val="21"/>
              </w:rPr>
              <w:t>关键点和创新点</w:t>
            </w:r>
            <w:r w:rsidR="0045489D">
              <w:rPr>
                <w:rFonts w:hAnsi="宋体" w:hint="eastAsia"/>
                <w:szCs w:val="21"/>
              </w:rPr>
              <w:t>，</w:t>
            </w:r>
            <w:r w:rsidR="0053039F">
              <w:rPr>
                <w:rFonts w:hAnsi="宋体" w:hint="eastAsia"/>
                <w:szCs w:val="21"/>
              </w:rPr>
              <w:t>准备标准样品，</w:t>
            </w:r>
            <w:r w:rsidR="00BF5992">
              <w:rPr>
                <w:rFonts w:hAnsi="宋体" w:hint="eastAsia"/>
                <w:szCs w:val="21"/>
              </w:rPr>
              <w:t>设计方法方案</w:t>
            </w:r>
            <w:r w:rsidR="0053039F">
              <w:rPr>
                <w:rFonts w:hAnsi="宋体" w:hint="eastAsia"/>
                <w:szCs w:val="21"/>
              </w:rPr>
              <w:t>。</w:t>
            </w:r>
            <w:r w:rsidR="0037462D" w:rsidRPr="0037462D">
              <w:rPr>
                <w:rFonts w:hAnsi="宋体" w:hint="eastAsia"/>
                <w:szCs w:val="21"/>
              </w:rPr>
              <w:t>201</w:t>
            </w:r>
            <w:r w:rsidR="0053039F">
              <w:rPr>
                <w:rFonts w:hAnsi="宋体"/>
                <w:szCs w:val="21"/>
              </w:rPr>
              <w:t>9</w:t>
            </w:r>
            <w:r w:rsidR="0037462D" w:rsidRPr="0037462D">
              <w:rPr>
                <w:rFonts w:hAnsi="宋体" w:hint="eastAsia"/>
                <w:szCs w:val="21"/>
              </w:rPr>
              <w:t>年</w:t>
            </w:r>
            <w:r w:rsidR="0053039F">
              <w:rPr>
                <w:rFonts w:hAnsi="宋体"/>
                <w:szCs w:val="21"/>
              </w:rPr>
              <w:t>4</w:t>
            </w:r>
            <w:r w:rsidR="0037462D" w:rsidRPr="0037462D">
              <w:rPr>
                <w:rFonts w:hAnsi="宋体" w:hint="eastAsia"/>
                <w:szCs w:val="21"/>
              </w:rPr>
              <w:t>月</w:t>
            </w:r>
            <w:r w:rsidR="005C639B">
              <w:rPr>
                <w:rFonts w:hAnsi="宋体" w:hint="eastAsia"/>
                <w:szCs w:val="21"/>
              </w:rPr>
              <w:t>至</w:t>
            </w:r>
            <w:r w:rsidR="005C639B">
              <w:rPr>
                <w:rFonts w:hAnsi="宋体" w:hint="eastAsia"/>
                <w:szCs w:val="21"/>
              </w:rPr>
              <w:t>5</w:t>
            </w:r>
            <w:r w:rsidR="005C639B">
              <w:rPr>
                <w:rFonts w:hAnsi="宋体" w:hint="eastAsia"/>
                <w:szCs w:val="21"/>
              </w:rPr>
              <w:t>月，</w:t>
            </w:r>
            <w:r w:rsidR="0037462D" w:rsidRPr="0037462D">
              <w:rPr>
                <w:rFonts w:hAnsi="宋体" w:hint="eastAsia"/>
                <w:szCs w:val="21"/>
              </w:rPr>
              <w:t>通过试验研究，确定了</w:t>
            </w:r>
            <w:r w:rsidR="0053039F" w:rsidRPr="003F34B2">
              <w:rPr>
                <w:rFonts w:hAnsi="宋体" w:hint="eastAsia"/>
                <w:color w:val="000000"/>
                <w:szCs w:val="21"/>
              </w:rPr>
              <w:t>复合食品包装材料中二氨基甲苯类物质迁移量的</w:t>
            </w:r>
            <w:r w:rsidR="0037462D" w:rsidRPr="0037462D">
              <w:rPr>
                <w:rFonts w:hAnsi="宋体" w:hint="eastAsia"/>
                <w:szCs w:val="21"/>
              </w:rPr>
              <w:t>检测技术</w:t>
            </w:r>
            <w:r w:rsidR="005C639B">
              <w:rPr>
                <w:rFonts w:hAnsi="宋体" w:hint="eastAsia"/>
                <w:szCs w:val="21"/>
              </w:rPr>
              <w:t>，</w:t>
            </w:r>
            <w:r w:rsidRPr="00F03354">
              <w:rPr>
                <w:rFonts w:hAnsi="宋体" w:hint="eastAsia"/>
                <w:color w:val="000000"/>
                <w:szCs w:val="21"/>
              </w:rPr>
              <w:t>完成初稿的起草。</w:t>
            </w:r>
            <w:r w:rsidRPr="00F03354">
              <w:rPr>
                <w:rFonts w:hAnsi="宋体" w:hint="eastAsia"/>
                <w:color w:val="000000"/>
                <w:szCs w:val="21"/>
              </w:rPr>
              <w:t>201</w:t>
            </w:r>
            <w:r>
              <w:rPr>
                <w:rFonts w:hAnsi="宋体"/>
                <w:color w:val="000000"/>
                <w:szCs w:val="21"/>
              </w:rPr>
              <w:t>9</w:t>
            </w:r>
            <w:r w:rsidRPr="002D7016">
              <w:rPr>
                <w:rFonts w:hAnsi="宋体" w:hint="eastAsia"/>
                <w:szCs w:val="21"/>
              </w:rPr>
              <w:t>年</w:t>
            </w:r>
            <w:r w:rsidRPr="002D7016">
              <w:rPr>
                <w:rFonts w:hAnsi="宋体"/>
                <w:szCs w:val="21"/>
              </w:rPr>
              <w:t>6</w:t>
            </w:r>
            <w:r w:rsidRPr="00F03354">
              <w:rPr>
                <w:rFonts w:hAnsi="宋体" w:hint="eastAsia"/>
                <w:color w:val="000000"/>
                <w:szCs w:val="21"/>
              </w:rPr>
              <w:t>月，在前期调研和对相关政策文件研究的基础上，参考相关标准内容，并经多次征询</w:t>
            </w:r>
            <w:r>
              <w:rPr>
                <w:rFonts w:hAnsi="宋体" w:hint="eastAsia"/>
                <w:color w:val="000000"/>
                <w:szCs w:val="21"/>
              </w:rPr>
              <w:t>相关</w:t>
            </w:r>
            <w:r w:rsidRPr="00F03354">
              <w:rPr>
                <w:rFonts w:hAnsi="宋体" w:hint="eastAsia"/>
                <w:color w:val="000000"/>
                <w:szCs w:val="21"/>
              </w:rPr>
              <w:t>专家的意见对标准初稿进行了修改完善，形成征求意见稿。</w:t>
            </w:r>
          </w:p>
          <w:p w14:paraId="3EEA5550" w14:textId="7626DA08" w:rsidR="00C40843" w:rsidRPr="00C40843" w:rsidRDefault="00C40843" w:rsidP="00C40843">
            <w:pPr>
              <w:pStyle w:val="af5"/>
              <w:adjustRightInd w:val="0"/>
              <w:spacing w:line="360" w:lineRule="auto"/>
              <w:contextualSpacing/>
              <w:rPr>
                <w:rFonts w:hAnsi="宋体"/>
                <w:szCs w:val="21"/>
              </w:rPr>
            </w:pPr>
            <w:r>
              <w:rPr>
                <w:rFonts w:hAnsi="宋体" w:hint="eastAsia"/>
                <w:szCs w:val="21"/>
              </w:rPr>
              <w:t>征求意见情况：</w:t>
            </w:r>
          </w:p>
          <w:p w14:paraId="275418CC" w14:textId="6B4FE07D" w:rsidR="00317211" w:rsidRDefault="00D65B65" w:rsidP="00072857">
            <w:pPr>
              <w:spacing w:line="360" w:lineRule="auto"/>
              <w:ind w:firstLineChars="200" w:firstLine="420"/>
              <w:rPr>
                <w:szCs w:val="21"/>
              </w:rPr>
            </w:pPr>
            <w:r>
              <w:rPr>
                <w:rFonts w:hAnsi="宋体" w:hint="eastAsia"/>
                <w:color w:val="000000"/>
                <w:szCs w:val="21"/>
              </w:rPr>
              <w:t>2</w:t>
            </w:r>
            <w:r>
              <w:rPr>
                <w:rFonts w:hAnsi="宋体"/>
                <w:color w:val="000000"/>
                <w:szCs w:val="21"/>
              </w:rPr>
              <w:t>020</w:t>
            </w:r>
            <w:r>
              <w:rPr>
                <w:rFonts w:hAnsi="宋体" w:hint="eastAsia"/>
                <w:color w:val="000000"/>
                <w:szCs w:val="21"/>
              </w:rPr>
              <w:t>年</w:t>
            </w:r>
            <w:r>
              <w:rPr>
                <w:rFonts w:hAnsi="宋体" w:hint="eastAsia"/>
                <w:color w:val="000000"/>
                <w:szCs w:val="21"/>
              </w:rPr>
              <w:t>6</w:t>
            </w:r>
            <w:r>
              <w:rPr>
                <w:rFonts w:hAnsi="宋体" w:hint="eastAsia"/>
                <w:color w:val="000000"/>
                <w:szCs w:val="21"/>
              </w:rPr>
              <w:t>月，</w:t>
            </w:r>
            <w:r w:rsidR="00987542">
              <w:rPr>
                <w:rFonts w:hint="eastAsia"/>
                <w:szCs w:val="21"/>
              </w:rPr>
              <w:t>将标准征求意见稿发至同行业单位和其他检测机构进行了广泛征求意见，截止到</w:t>
            </w:r>
            <w:r w:rsidR="00A51FFF">
              <w:rPr>
                <w:szCs w:val="21"/>
              </w:rPr>
              <w:t>7</w:t>
            </w:r>
            <w:r w:rsidR="00987542">
              <w:rPr>
                <w:rFonts w:hint="eastAsia"/>
                <w:szCs w:val="21"/>
              </w:rPr>
              <w:t>月底，共收到相关意见和建议</w:t>
            </w:r>
            <w:r w:rsidR="001F525E">
              <w:rPr>
                <w:rFonts w:hint="eastAsia"/>
                <w:szCs w:val="21"/>
              </w:rPr>
              <w:t>如下：</w:t>
            </w:r>
          </w:p>
          <w:tbl>
            <w:tblPr>
              <w:tblStyle w:val="afa"/>
              <w:tblW w:w="0" w:type="auto"/>
              <w:tblLook w:val="04A0" w:firstRow="1" w:lastRow="0" w:firstColumn="1" w:lastColumn="0" w:noHBand="0" w:noVBand="1"/>
            </w:tblPr>
            <w:tblGrid>
              <w:gridCol w:w="594"/>
              <w:gridCol w:w="1985"/>
              <w:gridCol w:w="850"/>
              <w:gridCol w:w="4253"/>
              <w:gridCol w:w="1726"/>
            </w:tblGrid>
            <w:tr w:rsidR="00317211" w14:paraId="66AFEF72" w14:textId="77777777" w:rsidTr="008A0C05">
              <w:tc>
                <w:tcPr>
                  <w:tcW w:w="594" w:type="dxa"/>
                  <w:tcBorders>
                    <w:top w:val="single" w:sz="4" w:space="0" w:color="auto"/>
                    <w:left w:val="single" w:sz="4" w:space="0" w:color="auto"/>
                    <w:bottom w:val="single" w:sz="4" w:space="0" w:color="auto"/>
                    <w:right w:val="single" w:sz="4" w:space="0" w:color="auto"/>
                  </w:tcBorders>
                  <w:vAlign w:val="center"/>
                </w:tcPr>
                <w:p w14:paraId="6047FF4F" w14:textId="77777777" w:rsidR="00317211" w:rsidRDefault="00317211" w:rsidP="00317211">
                  <w:pPr>
                    <w:jc w:val="center"/>
                    <w:rPr>
                      <w:szCs w:val="21"/>
                    </w:rPr>
                  </w:pPr>
                  <w:r w:rsidRPr="0005232E">
                    <w:rPr>
                      <w:color w:val="000000"/>
                      <w:szCs w:val="21"/>
                    </w:rPr>
                    <w:t>序</w:t>
                  </w:r>
                  <w:r w:rsidRPr="0005232E">
                    <w:rPr>
                      <w:color w:val="000000"/>
                      <w:szCs w:val="21"/>
                    </w:rPr>
                    <w:t xml:space="preserve"> </w:t>
                  </w:r>
                  <w:r w:rsidRPr="0005232E">
                    <w:rPr>
                      <w:color w:val="000000"/>
                      <w:szCs w:val="21"/>
                    </w:rPr>
                    <w:t>号</w:t>
                  </w:r>
                </w:p>
              </w:tc>
              <w:tc>
                <w:tcPr>
                  <w:tcW w:w="1985" w:type="dxa"/>
                  <w:tcBorders>
                    <w:top w:val="single" w:sz="4" w:space="0" w:color="auto"/>
                    <w:left w:val="single" w:sz="4" w:space="0" w:color="auto"/>
                    <w:bottom w:val="single" w:sz="4" w:space="0" w:color="auto"/>
                    <w:right w:val="single" w:sz="4" w:space="0" w:color="auto"/>
                  </w:tcBorders>
                  <w:vAlign w:val="center"/>
                </w:tcPr>
                <w:p w14:paraId="451A5231" w14:textId="77777777" w:rsidR="00317211" w:rsidRDefault="00317211" w:rsidP="00317211">
                  <w:pPr>
                    <w:jc w:val="center"/>
                    <w:rPr>
                      <w:szCs w:val="21"/>
                    </w:rPr>
                  </w:pPr>
                  <w:r w:rsidRPr="0005232E">
                    <w:rPr>
                      <w:color w:val="000000"/>
                      <w:szCs w:val="21"/>
                    </w:rPr>
                    <w:t>提</w:t>
                  </w:r>
                  <w:r w:rsidRPr="0005232E">
                    <w:rPr>
                      <w:color w:val="000000"/>
                      <w:szCs w:val="21"/>
                    </w:rPr>
                    <w:t xml:space="preserve"> </w:t>
                  </w:r>
                  <w:r w:rsidRPr="0005232E">
                    <w:rPr>
                      <w:color w:val="000000"/>
                      <w:szCs w:val="21"/>
                    </w:rPr>
                    <w:t>出</w:t>
                  </w:r>
                  <w:r w:rsidRPr="0005232E">
                    <w:rPr>
                      <w:color w:val="000000"/>
                      <w:szCs w:val="21"/>
                    </w:rPr>
                    <w:t xml:space="preserve"> </w:t>
                  </w:r>
                  <w:r w:rsidRPr="0005232E">
                    <w:rPr>
                      <w:color w:val="000000"/>
                      <w:szCs w:val="21"/>
                    </w:rPr>
                    <w:t>单</w:t>
                  </w:r>
                  <w:r w:rsidRPr="0005232E">
                    <w:rPr>
                      <w:color w:val="000000"/>
                      <w:szCs w:val="21"/>
                    </w:rPr>
                    <w:t xml:space="preserve"> </w:t>
                  </w:r>
                  <w:r w:rsidRPr="0005232E">
                    <w:rPr>
                      <w:color w:val="000000"/>
                      <w:szCs w:val="21"/>
                    </w:rPr>
                    <w:t>位</w:t>
                  </w:r>
                </w:p>
              </w:tc>
              <w:tc>
                <w:tcPr>
                  <w:tcW w:w="850" w:type="dxa"/>
                  <w:tcBorders>
                    <w:top w:val="single" w:sz="4" w:space="0" w:color="auto"/>
                    <w:left w:val="single" w:sz="4" w:space="0" w:color="auto"/>
                    <w:bottom w:val="single" w:sz="4" w:space="0" w:color="auto"/>
                    <w:right w:val="single" w:sz="4" w:space="0" w:color="auto"/>
                  </w:tcBorders>
                  <w:vAlign w:val="center"/>
                </w:tcPr>
                <w:p w14:paraId="1DCFE923" w14:textId="77777777" w:rsidR="00317211" w:rsidRPr="0005232E" w:rsidRDefault="00317211" w:rsidP="00317211">
                  <w:pPr>
                    <w:ind w:left="-108" w:right="-79"/>
                    <w:jc w:val="center"/>
                    <w:rPr>
                      <w:color w:val="000000"/>
                      <w:szCs w:val="21"/>
                    </w:rPr>
                  </w:pPr>
                  <w:r w:rsidRPr="0005232E">
                    <w:rPr>
                      <w:color w:val="000000"/>
                      <w:szCs w:val="21"/>
                    </w:rPr>
                    <w:t>标准</w:t>
                  </w:r>
                </w:p>
                <w:p w14:paraId="4C2F9431" w14:textId="77777777" w:rsidR="00317211" w:rsidRDefault="00317211" w:rsidP="00317211">
                  <w:pPr>
                    <w:jc w:val="center"/>
                    <w:rPr>
                      <w:szCs w:val="21"/>
                    </w:rPr>
                  </w:pPr>
                  <w:r w:rsidRPr="0005232E">
                    <w:rPr>
                      <w:color w:val="000000"/>
                      <w:szCs w:val="21"/>
                    </w:rPr>
                    <w:t>条款</w:t>
                  </w:r>
                </w:p>
              </w:tc>
              <w:tc>
                <w:tcPr>
                  <w:tcW w:w="4253" w:type="dxa"/>
                  <w:tcBorders>
                    <w:top w:val="single" w:sz="4" w:space="0" w:color="auto"/>
                    <w:left w:val="single" w:sz="4" w:space="0" w:color="auto"/>
                    <w:bottom w:val="single" w:sz="4" w:space="0" w:color="auto"/>
                    <w:right w:val="single" w:sz="4" w:space="0" w:color="auto"/>
                  </w:tcBorders>
                  <w:vAlign w:val="center"/>
                </w:tcPr>
                <w:p w14:paraId="585509A5" w14:textId="77777777" w:rsidR="00317211" w:rsidRDefault="00317211" w:rsidP="00317211">
                  <w:pPr>
                    <w:jc w:val="center"/>
                    <w:rPr>
                      <w:szCs w:val="21"/>
                    </w:rPr>
                  </w:pPr>
                  <w:r w:rsidRPr="0005232E">
                    <w:rPr>
                      <w:color w:val="000000"/>
                      <w:szCs w:val="21"/>
                    </w:rPr>
                    <w:t>意</w:t>
                  </w:r>
                  <w:r>
                    <w:rPr>
                      <w:rFonts w:hint="eastAsia"/>
                      <w:color w:val="000000"/>
                      <w:szCs w:val="21"/>
                    </w:rPr>
                    <w:t xml:space="preserve"> </w:t>
                  </w:r>
                  <w:r w:rsidRPr="0005232E">
                    <w:rPr>
                      <w:color w:val="000000"/>
                      <w:szCs w:val="21"/>
                    </w:rPr>
                    <w:t>见</w:t>
                  </w:r>
                  <w:r>
                    <w:rPr>
                      <w:rFonts w:hint="eastAsia"/>
                      <w:color w:val="000000"/>
                      <w:szCs w:val="21"/>
                    </w:rPr>
                    <w:t xml:space="preserve"> </w:t>
                  </w:r>
                  <w:r w:rsidRPr="0005232E">
                    <w:rPr>
                      <w:color w:val="000000"/>
                      <w:szCs w:val="21"/>
                    </w:rPr>
                    <w:t>内</w:t>
                  </w:r>
                  <w:r>
                    <w:rPr>
                      <w:rFonts w:hint="eastAsia"/>
                      <w:color w:val="000000"/>
                      <w:szCs w:val="21"/>
                    </w:rPr>
                    <w:t xml:space="preserve"> </w:t>
                  </w:r>
                  <w:r w:rsidRPr="0005232E">
                    <w:rPr>
                      <w:color w:val="000000"/>
                      <w:szCs w:val="21"/>
                    </w:rPr>
                    <w:t>容</w:t>
                  </w:r>
                </w:p>
              </w:tc>
              <w:tc>
                <w:tcPr>
                  <w:tcW w:w="1726" w:type="dxa"/>
                  <w:tcBorders>
                    <w:top w:val="single" w:sz="4" w:space="0" w:color="auto"/>
                    <w:left w:val="single" w:sz="4" w:space="0" w:color="auto"/>
                    <w:bottom w:val="single" w:sz="4" w:space="0" w:color="auto"/>
                    <w:right w:val="single" w:sz="4" w:space="0" w:color="auto"/>
                  </w:tcBorders>
                  <w:vAlign w:val="center"/>
                </w:tcPr>
                <w:p w14:paraId="515FE3B8" w14:textId="77777777" w:rsidR="00317211" w:rsidRDefault="00317211" w:rsidP="00317211">
                  <w:pPr>
                    <w:jc w:val="center"/>
                    <w:rPr>
                      <w:szCs w:val="21"/>
                    </w:rPr>
                  </w:pPr>
                  <w:r w:rsidRPr="0005232E">
                    <w:rPr>
                      <w:color w:val="000000"/>
                      <w:szCs w:val="21"/>
                    </w:rPr>
                    <w:t>处理意见及理由</w:t>
                  </w:r>
                </w:p>
              </w:tc>
            </w:tr>
            <w:tr w:rsidR="00317211" w14:paraId="55A34C96" w14:textId="77777777" w:rsidTr="008A0C05">
              <w:tc>
                <w:tcPr>
                  <w:tcW w:w="594" w:type="dxa"/>
                  <w:vAlign w:val="center"/>
                </w:tcPr>
                <w:p w14:paraId="0681CDF2" w14:textId="77777777" w:rsidR="00317211" w:rsidRDefault="00317211" w:rsidP="00317211">
                  <w:pPr>
                    <w:spacing w:line="360" w:lineRule="auto"/>
                    <w:jc w:val="center"/>
                    <w:rPr>
                      <w:szCs w:val="21"/>
                    </w:rPr>
                  </w:pPr>
                  <w:r>
                    <w:rPr>
                      <w:rFonts w:hint="eastAsia"/>
                      <w:szCs w:val="21"/>
                    </w:rPr>
                    <w:t>1</w:t>
                  </w:r>
                </w:p>
              </w:tc>
              <w:tc>
                <w:tcPr>
                  <w:tcW w:w="1985" w:type="dxa"/>
                  <w:vAlign w:val="center"/>
                </w:tcPr>
                <w:p w14:paraId="3CC6751C" w14:textId="77777777" w:rsidR="00317211" w:rsidRDefault="00317211" w:rsidP="00317211">
                  <w:pPr>
                    <w:jc w:val="center"/>
                    <w:rPr>
                      <w:szCs w:val="21"/>
                    </w:rPr>
                  </w:pPr>
                  <w:r w:rsidRPr="00331D75">
                    <w:rPr>
                      <w:rFonts w:hint="eastAsia"/>
                      <w:szCs w:val="21"/>
                    </w:rPr>
                    <w:t>安徽省产品质量监督检验研究院</w:t>
                  </w:r>
                </w:p>
              </w:tc>
              <w:tc>
                <w:tcPr>
                  <w:tcW w:w="850" w:type="dxa"/>
                  <w:vAlign w:val="center"/>
                </w:tcPr>
                <w:p w14:paraId="248795DB" w14:textId="40CCAE8F" w:rsidR="00317211" w:rsidRDefault="00B232B5" w:rsidP="00317211">
                  <w:pPr>
                    <w:spacing w:line="360" w:lineRule="auto"/>
                    <w:jc w:val="center"/>
                    <w:rPr>
                      <w:szCs w:val="21"/>
                    </w:rPr>
                  </w:pPr>
                  <w:r>
                    <w:rPr>
                      <w:rFonts w:hint="eastAsia"/>
                      <w:szCs w:val="21"/>
                    </w:rPr>
                    <w:t>2</w:t>
                  </w:r>
                </w:p>
              </w:tc>
              <w:tc>
                <w:tcPr>
                  <w:tcW w:w="4253" w:type="dxa"/>
                  <w:vAlign w:val="center"/>
                </w:tcPr>
                <w:p w14:paraId="008CAE81" w14:textId="00E84360" w:rsidR="00317211" w:rsidRDefault="00B232B5" w:rsidP="00317211">
                  <w:pPr>
                    <w:spacing w:line="360" w:lineRule="auto"/>
                    <w:jc w:val="center"/>
                    <w:rPr>
                      <w:szCs w:val="21"/>
                    </w:rPr>
                  </w:pPr>
                  <w:r>
                    <w:rPr>
                      <w:rFonts w:hint="eastAsia"/>
                      <w:szCs w:val="21"/>
                    </w:rPr>
                    <w:t>规范性引用文件中</w:t>
                  </w:r>
                  <w:r>
                    <w:rPr>
                      <w:rFonts w:hint="eastAsia"/>
                      <w:szCs w:val="21"/>
                    </w:rPr>
                    <w:t>G</w:t>
                  </w:r>
                  <w:r>
                    <w:rPr>
                      <w:szCs w:val="21"/>
                    </w:rPr>
                    <w:t>B 5009.156</w:t>
                  </w:r>
                  <w:r>
                    <w:rPr>
                      <w:rFonts w:hint="eastAsia"/>
                      <w:szCs w:val="21"/>
                    </w:rPr>
                    <w:t>标准在文中未引用，建议在标准内容中加以引用</w:t>
                  </w:r>
                </w:p>
              </w:tc>
              <w:tc>
                <w:tcPr>
                  <w:tcW w:w="1726" w:type="dxa"/>
                  <w:vAlign w:val="center"/>
                </w:tcPr>
                <w:p w14:paraId="300F4A54" w14:textId="77777777" w:rsidR="00317211" w:rsidRDefault="00317211" w:rsidP="00317211">
                  <w:pPr>
                    <w:spacing w:line="360" w:lineRule="auto"/>
                    <w:jc w:val="center"/>
                    <w:rPr>
                      <w:szCs w:val="21"/>
                    </w:rPr>
                  </w:pPr>
                  <w:r>
                    <w:rPr>
                      <w:rFonts w:hint="eastAsia"/>
                      <w:szCs w:val="21"/>
                    </w:rPr>
                    <w:t>采纳</w:t>
                  </w:r>
                </w:p>
              </w:tc>
            </w:tr>
            <w:tr w:rsidR="00317211" w14:paraId="705AC10F" w14:textId="77777777" w:rsidTr="008A0C05">
              <w:tc>
                <w:tcPr>
                  <w:tcW w:w="594" w:type="dxa"/>
                  <w:vMerge w:val="restart"/>
                  <w:vAlign w:val="center"/>
                </w:tcPr>
                <w:p w14:paraId="74BDF430" w14:textId="77777777" w:rsidR="00317211" w:rsidRDefault="00317211" w:rsidP="00317211">
                  <w:pPr>
                    <w:spacing w:line="360" w:lineRule="auto"/>
                    <w:jc w:val="center"/>
                    <w:rPr>
                      <w:szCs w:val="21"/>
                    </w:rPr>
                  </w:pPr>
                  <w:r>
                    <w:rPr>
                      <w:rFonts w:hint="eastAsia"/>
                      <w:szCs w:val="21"/>
                    </w:rPr>
                    <w:t>2</w:t>
                  </w:r>
                </w:p>
              </w:tc>
              <w:tc>
                <w:tcPr>
                  <w:tcW w:w="1985" w:type="dxa"/>
                  <w:vMerge w:val="restart"/>
                  <w:vAlign w:val="center"/>
                </w:tcPr>
                <w:p w14:paraId="364DC7EE" w14:textId="77777777" w:rsidR="00317211" w:rsidRDefault="00317211" w:rsidP="00317211">
                  <w:pPr>
                    <w:jc w:val="center"/>
                    <w:rPr>
                      <w:szCs w:val="21"/>
                    </w:rPr>
                  </w:pPr>
                  <w:r>
                    <w:rPr>
                      <w:rFonts w:hint="eastAsia"/>
                      <w:szCs w:val="21"/>
                    </w:rPr>
                    <w:t>合肥海关技术中心</w:t>
                  </w:r>
                </w:p>
              </w:tc>
              <w:tc>
                <w:tcPr>
                  <w:tcW w:w="850" w:type="dxa"/>
                  <w:vAlign w:val="center"/>
                </w:tcPr>
                <w:p w14:paraId="60FBBDEA" w14:textId="72B56C6C" w:rsidR="00317211" w:rsidRDefault="00F82ED2" w:rsidP="00317211">
                  <w:pPr>
                    <w:spacing w:line="360" w:lineRule="auto"/>
                    <w:jc w:val="center"/>
                    <w:rPr>
                      <w:szCs w:val="21"/>
                    </w:rPr>
                  </w:pPr>
                  <w:r>
                    <w:rPr>
                      <w:rFonts w:hint="eastAsia"/>
                      <w:szCs w:val="21"/>
                    </w:rPr>
                    <w:t>2</w:t>
                  </w:r>
                </w:p>
              </w:tc>
              <w:tc>
                <w:tcPr>
                  <w:tcW w:w="4253" w:type="dxa"/>
                  <w:vAlign w:val="center"/>
                </w:tcPr>
                <w:p w14:paraId="34B1ACA6" w14:textId="3E82F4A9" w:rsidR="00317211" w:rsidRDefault="00F82ED2" w:rsidP="00317211">
                  <w:pPr>
                    <w:spacing w:line="360" w:lineRule="auto"/>
                    <w:jc w:val="center"/>
                    <w:rPr>
                      <w:szCs w:val="21"/>
                    </w:rPr>
                  </w:pPr>
                  <w:r>
                    <w:rPr>
                      <w:rFonts w:hint="eastAsia"/>
                      <w:szCs w:val="21"/>
                    </w:rPr>
                    <w:t>2</w:t>
                  </w:r>
                  <w:r>
                    <w:rPr>
                      <w:rFonts w:hint="eastAsia"/>
                      <w:szCs w:val="21"/>
                    </w:rPr>
                    <w:t>中引用了</w:t>
                  </w:r>
                  <w:r>
                    <w:rPr>
                      <w:rFonts w:hint="eastAsia"/>
                      <w:szCs w:val="21"/>
                    </w:rPr>
                    <w:t>G</w:t>
                  </w:r>
                  <w:r>
                    <w:rPr>
                      <w:szCs w:val="21"/>
                    </w:rPr>
                    <w:t>B 5009.156</w:t>
                  </w:r>
                  <w:r>
                    <w:rPr>
                      <w:rFonts w:hint="eastAsia"/>
                      <w:szCs w:val="21"/>
                    </w:rPr>
                    <w:t>，但文本中未发现引用之处</w:t>
                  </w:r>
                </w:p>
              </w:tc>
              <w:tc>
                <w:tcPr>
                  <w:tcW w:w="1726" w:type="dxa"/>
                  <w:vAlign w:val="center"/>
                </w:tcPr>
                <w:p w14:paraId="1F3932B3" w14:textId="346454E0" w:rsidR="00317211" w:rsidRDefault="00072857" w:rsidP="00317211">
                  <w:pPr>
                    <w:spacing w:line="360" w:lineRule="auto"/>
                    <w:jc w:val="center"/>
                    <w:rPr>
                      <w:szCs w:val="21"/>
                    </w:rPr>
                  </w:pPr>
                  <w:r>
                    <w:rPr>
                      <w:rFonts w:hint="eastAsia"/>
                      <w:szCs w:val="21"/>
                    </w:rPr>
                    <w:t>采纳</w:t>
                  </w:r>
                </w:p>
              </w:tc>
            </w:tr>
            <w:tr w:rsidR="00317211" w14:paraId="1AA6CE5A" w14:textId="77777777" w:rsidTr="008A0C05">
              <w:tc>
                <w:tcPr>
                  <w:tcW w:w="594" w:type="dxa"/>
                  <w:vMerge/>
                  <w:vAlign w:val="center"/>
                </w:tcPr>
                <w:p w14:paraId="64AD59F4" w14:textId="77777777" w:rsidR="00317211" w:rsidRDefault="00317211" w:rsidP="00317211">
                  <w:pPr>
                    <w:spacing w:line="360" w:lineRule="auto"/>
                    <w:jc w:val="center"/>
                    <w:rPr>
                      <w:szCs w:val="21"/>
                    </w:rPr>
                  </w:pPr>
                </w:p>
              </w:tc>
              <w:tc>
                <w:tcPr>
                  <w:tcW w:w="1985" w:type="dxa"/>
                  <w:vMerge/>
                  <w:vAlign w:val="center"/>
                </w:tcPr>
                <w:p w14:paraId="6960C911" w14:textId="77777777" w:rsidR="00317211" w:rsidRDefault="00317211" w:rsidP="00317211">
                  <w:pPr>
                    <w:jc w:val="center"/>
                    <w:rPr>
                      <w:szCs w:val="21"/>
                    </w:rPr>
                  </w:pPr>
                </w:p>
              </w:tc>
              <w:tc>
                <w:tcPr>
                  <w:tcW w:w="850" w:type="dxa"/>
                  <w:vAlign w:val="center"/>
                </w:tcPr>
                <w:p w14:paraId="410E92CD" w14:textId="0341F856" w:rsidR="00317211" w:rsidRDefault="00F82ED2" w:rsidP="00317211">
                  <w:pPr>
                    <w:spacing w:line="360" w:lineRule="auto"/>
                    <w:jc w:val="center"/>
                    <w:rPr>
                      <w:szCs w:val="21"/>
                    </w:rPr>
                  </w:pPr>
                  <w:r>
                    <w:rPr>
                      <w:rFonts w:hint="eastAsia"/>
                      <w:szCs w:val="21"/>
                    </w:rPr>
                    <w:t>4</w:t>
                  </w:r>
                  <w:r>
                    <w:rPr>
                      <w:szCs w:val="21"/>
                    </w:rPr>
                    <w:t>.1</w:t>
                  </w:r>
                </w:p>
              </w:tc>
              <w:tc>
                <w:tcPr>
                  <w:tcW w:w="4253" w:type="dxa"/>
                  <w:vAlign w:val="center"/>
                </w:tcPr>
                <w:p w14:paraId="6722A573" w14:textId="6087C841" w:rsidR="00317211" w:rsidRDefault="00F82ED2" w:rsidP="00317211">
                  <w:pPr>
                    <w:spacing w:line="360" w:lineRule="auto"/>
                    <w:jc w:val="center"/>
                    <w:rPr>
                      <w:szCs w:val="21"/>
                    </w:rPr>
                  </w:pPr>
                  <w:r>
                    <w:rPr>
                      <w:rFonts w:hint="eastAsia"/>
                      <w:szCs w:val="21"/>
                    </w:rPr>
                    <w:t>建议补充冰乙酸和氨水的纯度</w:t>
                  </w:r>
                </w:p>
              </w:tc>
              <w:tc>
                <w:tcPr>
                  <w:tcW w:w="1726" w:type="dxa"/>
                  <w:vAlign w:val="center"/>
                </w:tcPr>
                <w:p w14:paraId="37322AF5" w14:textId="0818EE3E" w:rsidR="00317211" w:rsidRDefault="00072857" w:rsidP="00317211">
                  <w:pPr>
                    <w:spacing w:line="360" w:lineRule="auto"/>
                    <w:jc w:val="center"/>
                    <w:rPr>
                      <w:szCs w:val="21"/>
                    </w:rPr>
                  </w:pPr>
                  <w:r>
                    <w:rPr>
                      <w:rFonts w:hint="eastAsia"/>
                      <w:szCs w:val="21"/>
                    </w:rPr>
                    <w:t>采纳</w:t>
                  </w:r>
                </w:p>
              </w:tc>
            </w:tr>
            <w:tr w:rsidR="00317211" w14:paraId="22C81639" w14:textId="77777777" w:rsidTr="008A0C05">
              <w:tc>
                <w:tcPr>
                  <w:tcW w:w="594" w:type="dxa"/>
                  <w:vMerge/>
                  <w:vAlign w:val="center"/>
                </w:tcPr>
                <w:p w14:paraId="0C4701E7" w14:textId="77777777" w:rsidR="00317211" w:rsidRDefault="00317211" w:rsidP="00317211">
                  <w:pPr>
                    <w:spacing w:line="360" w:lineRule="auto"/>
                    <w:jc w:val="center"/>
                    <w:rPr>
                      <w:szCs w:val="21"/>
                    </w:rPr>
                  </w:pPr>
                </w:p>
              </w:tc>
              <w:tc>
                <w:tcPr>
                  <w:tcW w:w="1985" w:type="dxa"/>
                  <w:vMerge/>
                  <w:vAlign w:val="center"/>
                </w:tcPr>
                <w:p w14:paraId="1B20BF08" w14:textId="77777777" w:rsidR="00317211" w:rsidRDefault="00317211" w:rsidP="00317211">
                  <w:pPr>
                    <w:jc w:val="center"/>
                    <w:rPr>
                      <w:szCs w:val="21"/>
                    </w:rPr>
                  </w:pPr>
                </w:p>
              </w:tc>
              <w:tc>
                <w:tcPr>
                  <w:tcW w:w="850" w:type="dxa"/>
                  <w:vAlign w:val="center"/>
                </w:tcPr>
                <w:p w14:paraId="524D4DA7" w14:textId="6F4064CC" w:rsidR="00317211" w:rsidRDefault="0077142F" w:rsidP="00317211">
                  <w:pPr>
                    <w:spacing w:line="360" w:lineRule="auto"/>
                    <w:jc w:val="center"/>
                    <w:rPr>
                      <w:szCs w:val="21"/>
                    </w:rPr>
                  </w:pPr>
                  <w:r>
                    <w:rPr>
                      <w:rFonts w:hint="eastAsia"/>
                      <w:szCs w:val="21"/>
                    </w:rPr>
                    <w:t>6</w:t>
                  </w:r>
                  <w:r>
                    <w:rPr>
                      <w:szCs w:val="21"/>
                    </w:rPr>
                    <w:t>.3</w:t>
                  </w:r>
                </w:p>
              </w:tc>
              <w:tc>
                <w:tcPr>
                  <w:tcW w:w="4253" w:type="dxa"/>
                  <w:vAlign w:val="center"/>
                </w:tcPr>
                <w:p w14:paraId="7AA8DEE6" w14:textId="7AC4C7ED" w:rsidR="00317211" w:rsidRDefault="0077142F" w:rsidP="00317211">
                  <w:pPr>
                    <w:spacing w:line="360" w:lineRule="auto"/>
                    <w:jc w:val="center"/>
                    <w:rPr>
                      <w:szCs w:val="21"/>
                    </w:rPr>
                  </w:pPr>
                  <w:r>
                    <w:rPr>
                      <w:rFonts w:hint="eastAsia"/>
                      <w:szCs w:val="21"/>
                    </w:rPr>
                    <w:t>建议将表</w:t>
                  </w:r>
                  <w:r>
                    <w:rPr>
                      <w:rFonts w:hint="eastAsia"/>
                      <w:szCs w:val="21"/>
                    </w:rPr>
                    <w:t>1</w:t>
                  </w:r>
                  <w:r>
                    <w:rPr>
                      <w:rFonts w:hint="eastAsia"/>
                      <w:szCs w:val="21"/>
                    </w:rPr>
                    <w:t>梯度洗脱程序和表多反应监测条件放入附录中</w:t>
                  </w:r>
                </w:p>
              </w:tc>
              <w:tc>
                <w:tcPr>
                  <w:tcW w:w="1726" w:type="dxa"/>
                  <w:vAlign w:val="center"/>
                </w:tcPr>
                <w:p w14:paraId="3B7C1896" w14:textId="3F788455" w:rsidR="00317211" w:rsidRDefault="00072857" w:rsidP="00317211">
                  <w:pPr>
                    <w:spacing w:line="360" w:lineRule="auto"/>
                    <w:jc w:val="center"/>
                    <w:rPr>
                      <w:szCs w:val="21"/>
                    </w:rPr>
                  </w:pPr>
                  <w:r>
                    <w:rPr>
                      <w:rFonts w:hint="eastAsia"/>
                      <w:szCs w:val="21"/>
                    </w:rPr>
                    <w:t>采纳</w:t>
                  </w:r>
                </w:p>
              </w:tc>
            </w:tr>
            <w:tr w:rsidR="00317211" w14:paraId="3989B123" w14:textId="77777777" w:rsidTr="008A0C05">
              <w:tc>
                <w:tcPr>
                  <w:tcW w:w="594" w:type="dxa"/>
                  <w:vMerge/>
                  <w:vAlign w:val="center"/>
                </w:tcPr>
                <w:p w14:paraId="7109597A" w14:textId="77777777" w:rsidR="00317211" w:rsidRDefault="00317211" w:rsidP="00317211">
                  <w:pPr>
                    <w:spacing w:line="360" w:lineRule="auto"/>
                    <w:jc w:val="center"/>
                    <w:rPr>
                      <w:szCs w:val="21"/>
                    </w:rPr>
                  </w:pPr>
                </w:p>
              </w:tc>
              <w:tc>
                <w:tcPr>
                  <w:tcW w:w="1985" w:type="dxa"/>
                  <w:vMerge/>
                  <w:vAlign w:val="center"/>
                </w:tcPr>
                <w:p w14:paraId="0EBA962F" w14:textId="77777777" w:rsidR="00317211" w:rsidRDefault="00317211" w:rsidP="00317211">
                  <w:pPr>
                    <w:jc w:val="center"/>
                    <w:rPr>
                      <w:szCs w:val="21"/>
                    </w:rPr>
                  </w:pPr>
                </w:p>
              </w:tc>
              <w:tc>
                <w:tcPr>
                  <w:tcW w:w="850" w:type="dxa"/>
                  <w:vAlign w:val="center"/>
                </w:tcPr>
                <w:p w14:paraId="27203C1A" w14:textId="6D1E6D60" w:rsidR="00317211" w:rsidRDefault="006821C0" w:rsidP="00317211">
                  <w:pPr>
                    <w:spacing w:line="360" w:lineRule="auto"/>
                    <w:jc w:val="center"/>
                    <w:rPr>
                      <w:szCs w:val="21"/>
                    </w:rPr>
                  </w:pPr>
                  <w:r>
                    <w:rPr>
                      <w:rFonts w:hint="eastAsia"/>
                      <w:szCs w:val="21"/>
                    </w:rPr>
                    <w:t>7</w:t>
                  </w:r>
                </w:p>
              </w:tc>
              <w:tc>
                <w:tcPr>
                  <w:tcW w:w="4253" w:type="dxa"/>
                  <w:vAlign w:val="center"/>
                </w:tcPr>
                <w:p w14:paraId="1AAE7FAC" w14:textId="6F8DBE93" w:rsidR="00317211" w:rsidRDefault="006821C0" w:rsidP="00317211">
                  <w:pPr>
                    <w:spacing w:line="360" w:lineRule="auto"/>
                    <w:jc w:val="center"/>
                    <w:rPr>
                      <w:szCs w:val="21"/>
                    </w:rPr>
                  </w:pPr>
                  <w:r>
                    <w:rPr>
                      <w:rFonts w:hint="eastAsia"/>
                      <w:szCs w:val="21"/>
                    </w:rPr>
                    <w:t>建议在计算公式中体现空白扣除</w:t>
                  </w:r>
                </w:p>
              </w:tc>
              <w:tc>
                <w:tcPr>
                  <w:tcW w:w="1726" w:type="dxa"/>
                  <w:vAlign w:val="center"/>
                </w:tcPr>
                <w:p w14:paraId="3364B53D" w14:textId="0D79997B" w:rsidR="00317211" w:rsidRDefault="00072857" w:rsidP="00317211">
                  <w:pPr>
                    <w:spacing w:line="360" w:lineRule="auto"/>
                    <w:jc w:val="center"/>
                    <w:rPr>
                      <w:szCs w:val="21"/>
                    </w:rPr>
                  </w:pPr>
                  <w:r>
                    <w:rPr>
                      <w:rFonts w:hint="eastAsia"/>
                      <w:szCs w:val="21"/>
                    </w:rPr>
                    <w:t>采纳</w:t>
                  </w:r>
                </w:p>
              </w:tc>
            </w:tr>
            <w:tr w:rsidR="00317211" w14:paraId="7E77D2AB" w14:textId="77777777" w:rsidTr="008A0C05">
              <w:tc>
                <w:tcPr>
                  <w:tcW w:w="594" w:type="dxa"/>
                  <w:vMerge/>
                  <w:vAlign w:val="center"/>
                </w:tcPr>
                <w:p w14:paraId="725D6C98" w14:textId="77777777" w:rsidR="00317211" w:rsidRDefault="00317211" w:rsidP="00317211">
                  <w:pPr>
                    <w:spacing w:line="360" w:lineRule="auto"/>
                    <w:jc w:val="center"/>
                    <w:rPr>
                      <w:szCs w:val="21"/>
                    </w:rPr>
                  </w:pPr>
                </w:p>
              </w:tc>
              <w:tc>
                <w:tcPr>
                  <w:tcW w:w="1985" w:type="dxa"/>
                  <w:vMerge/>
                  <w:vAlign w:val="center"/>
                </w:tcPr>
                <w:p w14:paraId="051BFE1B" w14:textId="77777777" w:rsidR="00317211" w:rsidRDefault="00317211" w:rsidP="00317211">
                  <w:pPr>
                    <w:jc w:val="center"/>
                    <w:rPr>
                      <w:szCs w:val="21"/>
                    </w:rPr>
                  </w:pPr>
                </w:p>
              </w:tc>
              <w:tc>
                <w:tcPr>
                  <w:tcW w:w="850" w:type="dxa"/>
                  <w:vAlign w:val="center"/>
                </w:tcPr>
                <w:p w14:paraId="1DF00117" w14:textId="1FFFC80C" w:rsidR="00317211" w:rsidRDefault="0028352C" w:rsidP="00317211">
                  <w:pPr>
                    <w:spacing w:line="360" w:lineRule="auto"/>
                    <w:jc w:val="center"/>
                    <w:rPr>
                      <w:szCs w:val="21"/>
                    </w:rPr>
                  </w:pPr>
                  <w:r>
                    <w:rPr>
                      <w:rFonts w:hint="eastAsia"/>
                      <w:szCs w:val="21"/>
                    </w:rPr>
                    <w:t>1</w:t>
                  </w:r>
                  <w:r>
                    <w:rPr>
                      <w:szCs w:val="21"/>
                    </w:rPr>
                    <w:t>0</w:t>
                  </w:r>
                </w:p>
              </w:tc>
              <w:tc>
                <w:tcPr>
                  <w:tcW w:w="4253" w:type="dxa"/>
                  <w:vAlign w:val="center"/>
                </w:tcPr>
                <w:p w14:paraId="1B669A70" w14:textId="27B769BF" w:rsidR="00317211" w:rsidRDefault="0028352C" w:rsidP="00317211">
                  <w:pPr>
                    <w:spacing w:line="360" w:lineRule="auto"/>
                    <w:jc w:val="center"/>
                    <w:rPr>
                      <w:szCs w:val="21"/>
                    </w:rPr>
                  </w:pPr>
                  <w:r>
                    <w:rPr>
                      <w:rFonts w:hint="eastAsia"/>
                      <w:szCs w:val="21"/>
                    </w:rPr>
                    <w:t>建议修改精密度的表述</w:t>
                  </w:r>
                </w:p>
              </w:tc>
              <w:tc>
                <w:tcPr>
                  <w:tcW w:w="1726" w:type="dxa"/>
                  <w:vAlign w:val="center"/>
                </w:tcPr>
                <w:p w14:paraId="4A3F6E50" w14:textId="0D01CD0B" w:rsidR="00317211" w:rsidRDefault="00072857" w:rsidP="00317211">
                  <w:pPr>
                    <w:spacing w:line="360" w:lineRule="auto"/>
                    <w:jc w:val="center"/>
                    <w:rPr>
                      <w:szCs w:val="21"/>
                    </w:rPr>
                  </w:pPr>
                  <w:r>
                    <w:rPr>
                      <w:rFonts w:hint="eastAsia"/>
                      <w:szCs w:val="21"/>
                    </w:rPr>
                    <w:t>采纳</w:t>
                  </w:r>
                </w:p>
              </w:tc>
            </w:tr>
            <w:tr w:rsidR="00317211" w14:paraId="6FE35E10" w14:textId="77777777" w:rsidTr="008A0C05">
              <w:tc>
                <w:tcPr>
                  <w:tcW w:w="594" w:type="dxa"/>
                  <w:vMerge w:val="restart"/>
                  <w:vAlign w:val="center"/>
                </w:tcPr>
                <w:p w14:paraId="55D9E1A1" w14:textId="39A18453" w:rsidR="00317211" w:rsidRDefault="00D643F4" w:rsidP="00317211">
                  <w:pPr>
                    <w:spacing w:line="360" w:lineRule="auto"/>
                    <w:jc w:val="center"/>
                    <w:rPr>
                      <w:szCs w:val="21"/>
                    </w:rPr>
                  </w:pPr>
                  <w:r>
                    <w:rPr>
                      <w:szCs w:val="21"/>
                    </w:rPr>
                    <w:t>3</w:t>
                  </w:r>
                </w:p>
              </w:tc>
              <w:tc>
                <w:tcPr>
                  <w:tcW w:w="1985" w:type="dxa"/>
                  <w:vMerge w:val="restart"/>
                  <w:vAlign w:val="center"/>
                </w:tcPr>
                <w:p w14:paraId="22B1D2E7" w14:textId="77777777" w:rsidR="00317211" w:rsidRDefault="00317211" w:rsidP="00317211">
                  <w:pPr>
                    <w:jc w:val="center"/>
                    <w:rPr>
                      <w:szCs w:val="21"/>
                    </w:rPr>
                  </w:pPr>
                  <w:r w:rsidRPr="00EC3112">
                    <w:rPr>
                      <w:rFonts w:hAnsi="宋体" w:hint="eastAsia"/>
                      <w:color w:val="000000"/>
                      <w:szCs w:val="21"/>
                    </w:rPr>
                    <w:t>安徽国科检测科技有限公司</w:t>
                  </w:r>
                </w:p>
              </w:tc>
              <w:tc>
                <w:tcPr>
                  <w:tcW w:w="850" w:type="dxa"/>
                  <w:vAlign w:val="center"/>
                </w:tcPr>
                <w:p w14:paraId="1AF4B399" w14:textId="2D7F484C" w:rsidR="00317211" w:rsidRDefault="008A0C05" w:rsidP="00317211">
                  <w:pPr>
                    <w:spacing w:line="360" w:lineRule="auto"/>
                    <w:jc w:val="center"/>
                    <w:rPr>
                      <w:szCs w:val="21"/>
                    </w:rPr>
                  </w:pPr>
                  <w:r>
                    <w:rPr>
                      <w:szCs w:val="21"/>
                    </w:rPr>
                    <w:t>2</w:t>
                  </w:r>
                </w:p>
              </w:tc>
              <w:tc>
                <w:tcPr>
                  <w:tcW w:w="4253" w:type="dxa"/>
                  <w:vAlign w:val="center"/>
                </w:tcPr>
                <w:p w14:paraId="389AB997" w14:textId="7B8A3A37" w:rsidR="00317211" w:rsidRDefault="008A0C05" w:rsidP="00317211">
                  <w:pPr>
                    <w:spacing w:line="360" w:lineRule="auto"/>
                    <w:jc w:val="center"/>
                    <w:rPr>
                      <w:szCs w:val="21"/>
                    </w:rPr>
                  </w:pPr>
                  <w:r>
                    <w:rPr>
                      <w:rFonts w:hint="eastAsia"/>
                      <w:szCs w:val="21"/>
                    </w:rPr>
                    <w:t>“</w:t>
                  </w:r>
                  <w:r>
                    <w:rPr>
                      <w:rFonts w:hint="eastAsia"/>
                      <w:szCs w:val="21"/>
                    </w:rPr>
                    <w:t>G</w:t>
                  </w:r>
                  <w:r>
                    <w:rPr>
                      <w:szCs w:val="21"/>
                    </w:rPr>
                    <w:t>B 5009.156</w:t>
                  </w:r>
                  <w:r w:rsidRPr="008A0C05">
                    <w:rPr>
                      <w:rFonts w:hint="eastAsia"/>
                      <w:szCs w:val="21"/>
                    </w:rPr>
                    <w:t>食品安全国家标准</w:t>
                  </w:r>
                  <w:r w:rsidRPr="008A0C05">
                    <w:rPr>
                      <w:rFonts w:hint="eastAsia"/>
                      <w:szCs w:val="21"/>
                    </w:rPr>
                    <w:t xml:space="preserve"> </w:t>
                  </w:r>
                  <w:r w:rsidRPr="008A0C05">
                    <w:rPr>
                      <w:rFonts w:hint="eastAsia"/>
                      <w:szCs w:val="21"/>
                    </w:rPr>
                    <w:t>食品接触材料及制品迁移试验预处理方法通则</w:t>
                  </w:r>
                  <w:r>
                    <w:rPr>
                      <w:rFonts w:hint="eastAsia"/>
                      <w:szCs w:val="21"/>
                    </w:rPr>
                    <w:t>”在标准文本中未明确体现</w:t>
                  </w:r>
                </w:p>
              </w:tc>
              <w:tc>
                <w:tcPr>
                  <w:tcW w:w="1726" w:type="dxa"/>
                  <w:vAlign w:val="center"/>
                </w:tcPr>
                <w:p w14:paraId="22CEBADC" w14:textId="1923CBCE" w:rsidR="00317211" w:rsidRDefault="00072857" w:rsidP="00317211">
                  <w:pPr>
                    <w:spacing w:line="360" w:lineRule="auto"/>
                    <w:jc w:val="center"/>
                    <w:rPr>
                      <w:szCs w:val="21"/>
                    </w:rPr>
                  </w:pPr>
                  <w:r>
                    <w:rPr>
                      <w:rFonts w:hint="eastAsia"/>
                      <w:szCs w:val="21"/>
                    </w:rPr>
                    <w:t>采纳</w:t>
                  </w:r>
                </w:p>
              </w:tc>
            </w:tr>
            <w:tr w:rsidR="00317211" w14:paraId="34B6578B" w14:textId="77777777" w:rsidTr="008A0C05">
              <w:tc>
                <w:tcPr>
                  <w:tcW w:w="594" w:type="dxa"/>
                  <w:vMerge/>
                  <w:vAlign w:val="center"/>
                </w:tcPr>
                <w:p w14:paraId="009C8B58" w14:textId="77777777" w:rsidR="00317211" w:rsidRDefault="00317211" w:rsidP="00317211">
                  <w:pPr>
                    <w:spacing w:line="360" w:lineRule="auto"/>
                    <w:jc w:val="center"/>
                    <w:rPr>
                      <w:szCs w:val="21"/>
                    </w:rPr>
                  </w:pPr>
                </w:p>
              </w:tc>
              <w:tc>
                <w:tcPr>
                  <w:tcW w:w="1985" w:type="dxa"/>
                  <w:vMerge/>
                  <w:vAlign w:val="center"/>
                </w:tcPr>
                <w:p w14:paraId="109A6871" w14:textId="77777777" w:rsidR="00317211" w:rsidRDefault="00317211" w:rsidP="00317211">
                  <w:pPr>
                    <w:spacing w:line="360" w:lineRule="auto"/>
                    <w:jc w:val="center"/>
                    <w:rPr>
                      <w:szCs w:val="21"/>
                    </w:rPr>
                  </w:pPr>
                </w:p>
              </w:tc>
              <w:tc>
                <w:tcPr>
                  <w:tcW w:w="850" w:type="dxa"/>
                  <w:vAlign w:val="center"/>
                </w:tcPr>
                <w:p w14:paraId="0EA576BF" w14:textId="080BD442" w:rsidR="00317211" w:rsidRDefault="008A0C05" w:rsidP="00317211">
                  <w:pPr>
                    <w:spacing w:line="360" w:lineRule="auto"/>
                    <w:jc w:val="center"/>
                    <w:rPr>
                      <w:szCs w:val="21"/>
                    </w:rPr>
                  </w:pPr>
                  <w:r>
                    <w:rPr>
                      <w:szCs w:val="21"/>
                    </w:rPr>
                    <w:t>6.</w:t>
                  </w:r>
                  <w:r>
                    <w:rPr>
                      <w:rFonts w:hint="eastAsia"/>
                      <w:szCs w:val="21"/>
                    </w:rPr>
                    <w:t>2</w:t>
                  </w:r>
                  <w:r>
                    <w:rPr>
                      <w:rFonts w:hint="eastAsia"/>
                      <w:szCs w:val="21"/>
                    </w:rPr>
                    <w:t>和</w:t>
                  </w:r>
                  <w:r>
                    <w:rPr>
                      <w:rFonts w:hint="eastAsia"/>
                      <w:szCs w:val="21"/>
                    </w:rPr>
                    <w:t>6</w:t>
                  </w:r>
                  <w:r>
                    <w:rPr>
                      <w:szCs w:val="21"/>
                    </w:rPr>
                    <w:t>.3</w:t>
                  </w:r>
                </w:p>
              </w:tc>
              <w:tc>
                <w:tcPr>
                  <w:tcW w:w="4253" w:type="dxa"/>
                  <w:vAlign w:val="center"/>
                </w:tcPr>
                <w:p w14:paraId="7CC92522" w14:textId="4F853500" w:rsidR="00317211" w:rsidRDefault="000C6AF2" w:rsidP="00317211">
                  <w:pPr>
                    <w:spacing w:line="360" w:lineRule="auto"/>
                    <w:jc w:val="center"/>
                    <w:rPr>
                      <w:szCs w:val="21"/>
                    </w:rPr>
                  </w:pPr>
                  <w:r>
                    <w:rPr>
                      <w:rFonts w:hint="eastAsia"/>
                      <w:szCs w:val="21"/>
                    </w:rPr>
                    <w:t>尺寸和公差建议以无歧义的方式表示</w:t>
                  </w:r>
                  <w:r w:rsidR="009B59BC">
                    <w:rPr>
                      <w:rFonts w:hint="eastAsia"/>
                      <w:szCs w:val="21"/>
                    </w:rPr>
                    <w:t>（如“</w:t>
                  </w:r>
                  <w:r w:rsidR="009B59BC">
                    <w:rPr>
                      <w:rFonts w:hint="eastAsia"/>
                      <w:szCs w:val="21"/>
                    </w:rPr>
                    <w:t>6</w:t>
                  </w:r>
                  <w:r w:rsidR="009B59BC">
                    <w:rPr>
                      <w:szCs w:val="21"/>
                    </w:rPr>
                    <w:t>0</w:t>
                  </w:r>
                  <w:r w:rsidR="009B59BC">
                    <w:rPr>
                      <w:rFonts w:hint="eastAsia"/>
                      <w:szCs w:val="21"/>
                    </w:rPr>
                    <w:t>±</w:t>
                  </w:r>
                  <w:r w:rsidR="009B59BC">
                    <w:rPr>
                      <w:szCs w:val="21"/>
                    </w:rPr>
                    <w:t>2</w:t>
                  </w:r>
                  <w:r w:rsidR="009B59BC">
                    <w:rPr>
                      <w:rFonts w:hint="eastAsia"/>
                      <w:szCs w:val="21"/>
                    </w:rPr>
                    <w:t>℃”建议改为“</w:t>
                  </w:r>
                  <w:r w:rsidR="009B59BC">
                    <w:rPr>
                      <w:rFonts w:hint="eastAsia"/>
                      <w:szCs w:val="21"/>
                    </w:rPr>
                    <w:t>6</w:t>
                  </w:r>
                  <w:r w:rsidR="009B59BC">
                    <w:rPr>
                      <w:szCs w:val="21"/>
                    </w:rPr>
                    <w:t>0</w:t>
                  </w:r>
                  <w:r w:rsidR="009B59BC">
                    <w:rPr>
                      <w:rFonts w:hint="eastAsia"/>
                      <w:szCs w:val="21"/>
                    </w:rPr>
                    <w:t>℃±</w:t>
                  </w:r>
                  <w:r w:rsidR="009B59BC">
                    <w:rPr>
                      <w:szCs w:val="21"/>
                    </w:rPr>
                    <w:t>2</w:t>
                  </w:r>
                  <w:r w:rsidR="009B59BC">
                    <w:rPr>
                      <w:rFonts w:hint="eastAsia"/>
                      <w:szCs w:val="21"/>
                    </w:rPr>
                    <w:t>℃”）</w:t>
                  </w:r>
                </w:p>
              </w:tc>
              <w:tc>
                <w:tcPr>
                  <w:tcW w:w="1726" w:type="dxa"/>
                  <w:vAlign w:val="center"/>
                </w:tcPr>
                <w:p w14:paraId="4BA28432" w14:textId="0D4E6924" w:rsidR="00317211" w:rsidRDefault="00072857" w:rsidP="00317211">
                  <w:pPr>
                    <w:spacing w:line="360" w:lineRule="auto"/>
                    <w:jc w:val="center"/>
                    <w:rPr>
                      <w:szCs w:val="21"/>
                    </w:rPr>
                  </w:pPr>
                  <w:r>
                    <w:rPr>
                      <w:rFonts w:hint="eastAsia"/>
                      <w:szCs w:val="21"/>
                    </w:rPr>
                    <w:t>采纳</w:t>
                  </w:r>
                </w:p>
              </w:tc>
            </w:tr>
          </w:tbl>
          <w:p w14:paraId="6FC7A806" w14:textId="696AB64C" w:rsidR="00152A5D" w:rsidRPr="00093ABD" w:rsidRDefault="0078236C" w:rsidP="00093ABD">
            <w:pPr>
              <w:spacing w:line="360" w:lineRule="auto"/>
              <w:ind w:firstLineChars="200" w:firstLine="420"/>
              <w:rPr>
                <w:szCs w:val="21"/>
              </w:rPr>
            </w:pPr>
            <w:r>
              <w:rPr>
                <w:rFonts w:hint="eastAsia"/>
                <w:szCs w:val="21"/>
              </w:rPr>
              <w:t>标准编制小组认真分析了收集的宝贵意见，</w:t>
            </w:r>
            <w:r w:rsidR="00913FA9">
              <w:rPr>
                <w:rFonts w:hint="eastAsia"/>
                <w:szCs w:val="21"/>
              </w:rPr>
              <w:t>并</w:t>
            </w:r>
            <w:r w:rsidR="006E7C5F">
              <w:rPr>
                <w:rFonts w:hint="eastAsia"/>
                <w:szCs w:val="21"/>
              </w:rPr>
              <w:t>对</w:t>
            </w:r>
            <w:r>
              <w:rPr>
                <w:rFonts w:hint="eastAsia"/>
                <w:szCs w:val="21"/>
              </w:rPr>
              <w:t>征求意见稿进行了修改，形成最终的征求意见稿。</w:t>
            </w:r>
          </w:p>
        </w:tc>
      </w:tr>
      <w:tr w:rsidR="006340BE" w14:paraId="6231C7DD" w14:textId="77777777" w:rsidTr="0081668F">
        <w:trPr>
          <w:trHeight w:val="142"/>
          <w:jc w:val="center"/>
        </w:trPr>
        <w:tc>
          <w:tcPr>
            <w:tcW w:w="9634" w:type="dxa"/>
            <w:gridSpan w:val="6"/>
            <w:tcBorders>
              <w:top w:val="single" w:sz="4" w:space="0" w:color="auto"/>
              <w:left w:val="single" w:sz="4" w:space="0" w:color="auto"/>
              <w:bottom w:val="single" w:sz="4" w:space="0" w:color="auto"/>
              <w:right w:val="single" w:sz="4" w:space="0" w:color="auto"/>
            </w:tcBorders>
          </w:tcPr>
          <w:p w14:paraId="7EFD9B0A" w14:textId="77777777" w:rsidR="006340BE" w:rsidRDefault="006340BE" w:rsidP="006340BE">
            <w:pPr>
              <w:pStyle w:val="af5"/>
              <w:spacing w:line="360" w:lineRule="auto"/>
              <w:ind w:firstLineChars="0" w:firstLine="0"/>
              <w:rPr>
                <w:rFonts w:hAnsi="宋体"/>
                <w:color w:val="000000"/>
                <w:szCs w:val="21"/>
              </w:rPr>
            </w:pPr>
            <w:r>
              <w:rPr>
                <w:rFonts w:hAnsi="宋体" w:hint="eastAsia"/>
                <w:color w:val="000000"/>
                <w:szCs w:val="21"/>
              </w:rPr>
              <w:lastRenderedPageBreak/>
              <w:t>2、制定标准的必要性和意义</w:t>
            </w:r>
          </w:p>
        </w:tc>
      </w:tr>
      <w:tr w:rsidR="006340BE" w14:paraId="04ECF991" w14:textId="77777777" w:rsidTr="0081668F">
        <w:trPr>
          <w:trHeight w:val="142"/>
          <w:jc w:val="center"/>
        </w:trPr>
        <w:tc>
          <w:tcPr>
            <w:tcW w:w="9634" w:type="dxa"/>
            <w:gridSpan w:val="6"/>
            <w:tcBorders>
              <w:top w:val="single" w:sz="4" w:space="0" w:color="auto"/>
              <w:left w:val="single" w:sz="4" w:space="0" w:color="auto"/>
              <w:bottom w:val="single" w:sz="4" w:space="0" w:color="auto"/>
              <w:right w:val="single" w:sz="4" w:space="0" w:color="auto"/>
            </w:tcBorders>
          </w:tcPr>
          <w:p w14:paraId="2ACD6598" w14:textId="77777777" w:rsidR="006340BE" w:rsidRDefault="006340BE" w:rsidP="006340BE">
            <w:pPr>
              <w:pStyle w:val="af5"/>
              <w:spacing w:line="360" w:lineRule="auto"/>
              <w:ind w:firstLineChars="0" w:firstLine="0"/>
              <w:rPr>
                <w:rFonts w:hAnsi="宋体"/>
                <w:b/>
                <w:color w:val="000000"/>
                <w:szCs w:val="21"/>
              </w:rPr>
            </w:pPr>
            <w:r>
              <w:rPr>
                <w:rFonts w:hAnsi="宋体" w:hint="eastAsia"/>
                <w:b/>
                <w:color w:val="000000"/>
                <w:szCs w:val="21"/>
              </w:rPr>
              <w:t>必要性：</w:t>
            </w:r>
          </w:p>
          <w:p w14:paraId="24BF38CF" w14:textId="7D0773D5" w:rsidR="006340BE" w:rsidRPr="00976385" w:rsidRDefault="006340BE" w:rsidP="006340BE">
            <w:pPr>
              <w:pStyle w:val="af5"/>
              <w:spacing w:line="360" w:lineRule="auto"/>
              <w:rPr>
                <w:rFonts w:ascii="Times New Roman"/>
                <w:color w:val="000000"/>
                <w:szCs w:val="21"/>
              </w:rPr>
            </w:pPr>
            <w:r w:rsidRPr="00976385">
              <w:rPr>
                <w:rFonts w:ascii="Times New Roman"/>
                <w:color w:val="000000"/>
                <w:szCs w:val="21"/>
              </w:rPr>
              <w:t>二氨基甲苯共有</w:t>
            </w:r>
            <w:r w:rsidRPr="00976385">
              <w:rPr>
                <w:rFonts w:ascii="Times New Roman"/>
                <w:color w:val="000000"/>
                <w:szCs w:val="21"/>
              </w:rPr>
              <w:t>6</w:t>
            </w:r>
            <w:r w:rsidRPr="00976385">
              <w:rPr>
                <w:rFonts w:ascii="Times New Roman"/>
                <w:color w:val="000000"/>
                <w:szCs w:val="21"/>
              </w:rPr>
              <w:t>种同分异构体，在复合食品包装膜（袋）中产生的主要是</w:t>
            </w:r>
            <w:r w:rsidRPr="00976385">
              <w:rPr>
                <w:rFonts w:ascii="Times New Roman"/>
                <w:color w:val="000000"/>
                <w:szCs w:val="21"/>
              </w:rPr>
              <w:t>2,4-</w:t>
            </w:r>
            <w:r w:rsidRPr="00976385">
              <w:rPr>
                <w:rFonts w:ascii="Times New Roman"/>
                <w:color w:val="000000"/>
                <w:szCs w:val="21"/>
              </w:rPr>
              <w:t>二氨基甲苯，其与同分异构体的相对分子质量相同、沸点相近、极性相差不大、溶解性相似、质谱的特征离子相同，在</w:t>
            </w:r>
            <w:r w:rsidRPr="00976385">
              <w:rPr>
                <w:rFonts w:ascii="Times New Roman"/>
                <w:color w:val="000000"/>
                <w:szCs w:val="21"/>
              </w:rPr>
              <w:t>2,4-</w:t>
            </w:r>
            <w:r w:rsidRPr="00976385">
              <w:rPr>
                <w:rFonts w:ascii="Times New Roman"/>
                <w:color w:val="000000"/>
                <w:szCs w:val="21"/>
              </w:rPr>
              <w:t>二氨基甲苯检测中，这些同分异构体会对其造成严重干扰</w:t>
            </w:r>
            <w:r w:rsidR="0056655E" w:rsidRPr="0056655E">
              <w:rPr>
                <w:rFonts w:ascii="Times New Roman" w:hint="eastAsia"/>
                <w:color w:val="000000"/>
                <w:szCs w:val="21"/>
              </w:rPr>
              <w:t>和误判</w:t>
            </w:r>
            <w:r w:rsidRPr="00976385">
              <w:rPr>
                <w:rFonts w:ascii="Times New Roman"/>
                <w:color w:val="000000"/>
                <w:szCs w:val="21"/>
              </w:rPr>
              <w:t>。目前，测定</w:t>
            </w:r>
            <w:r w:rsidRPr="00976385">
              <w:rPr>
                <w:rFonts w:ascii="Times New Roman"/>
                <w:color w:val="000000"/>
                <w:szCs w:val="21"/>
              </w:rPr>
              <w:t>2,4-</w:t>
            </w:r>
            <w:r w:rsidRPr="00976385">
              <w:rPr>
                <w:rFonts w:ascii="Times New Roman"/>
                <w:color w:val="000000"/>
                <w:szCs w:val="21"/>
              </w:rPr>
              <w:t>二氨基甲苯的标准有</w:t>
            </w:r>
            <w:r w:rsidRPr="00976385">
              <w:rPr>
                <w:rFonts w:ascii="Times New Roman"/>
                <w:color w:val="000000"/>
                <w:szCs w:val="21"/>
              </w:rPr>
              <w:t>GB 31604.23-2016</w:t>
            </w:r>
            <w:r w:rsidRPr="00976385">
              <w:rPr>
                <w:rFonts w:ascii="Times New Roman"/>
                <w:color w:val="000000"/>
                <w:szCs w:val="21"/>
              </w:rPr>
              <w:t>《食品接触材料及制品</w:t>
            </w:r>
            <w:r w:rsidRPr="00976385">
              <w:rPr>
                <w:rFonts w:ascii="Times New Roman"/>
                <w:color w:val="000000"/>
                <w:szCs w:val="21"/>
              </w:rPr>
              <w:t xml:space="preserve"> </w:t>
            </w:r>
            <w:r w:rsidRPr="00976385">
              <w:rPr>
                <w:rFonts w:ascii="Times New Roman"/>
                <w:color w:val="000000"/>
                <w:szCs w:val="21"/>
              </w:rPr>
              <w:t>复合食品接触材料中二氨基甲苯的测定》、</w:t>
            </w:r>
            <w:r w:rsidRPr="00976385">
              <w:rPr>
                <w:rFonts w:ascii="Times New Roman"/>
                <w:color w:val="000000"/>
                <w:szCs w:val="21"/>
              </w:rPr>
              <w:t>SN/T 2277-2009</w:t>
            </w:r>
            <w:r w:rsidRPr="00976385">
              <w:rPr>
                <w:rFonts w:ascii="Times New Roman"/>
                <w:color w:val="000000"/>
                <w:szCs w:val="21"/>
              </w:rPr>
              <w:t>《食品接触材料</w:t>
            </w:r>
            <w:r w:rsidRPr="00976385">
              <w:rPr>
                <w:rFonts w:ascii="Times New Roman"/>
                <w:color w:val="000000"/>
                <w:szCs w:val="21"/>
              </w:rPr>
              <w:t xml:space="preserve"> </w:t>
            </w:r>
            <w:r w:rsidRPr="00976385">
              <w:rPr>
                <w:rFonts w:ascii="Times New Roman"/>
                <w:color w:val="000000"/>
                <w:szCs w:val="21"/>
              </w:rPr>
              <w:t>复合包装袋中二氨基甲苯的测定</w:t>
            </w:r>
            <w:r w:rsidRPr="00976385">
              <w:rPr>
                <w:rFonts w:ascii="Times New Roman"/>
                <w:color w:val="000000"/>
                <w:szCs w:val="21"/>
              </w:rPr>
              <w:t xml:space="preserve"> </w:t>
            </w:r>
            <w:r w:rsidRPr="00976385">
              <w:rPr>
                <w:rFonts w:ascii="Times New Roman"/>
                <w:color w:val="000000"/>
                <w:szCs w:val="21"/>
              </w:rPr>
              <w:t>气相色谱</w:t>
            </w:r>
            <w:r w:rsidRPr="00976385">
              <w:rPr>
                <w:rFonts w:ascii="Times New Roman"/>
                <w:color w:val="000000"/>
                <w:szCs w:val="21"/>
              </w:rPr>
              <w:t></w:t>
            </w:r>
            <w:r w:rsidRPr="00976385">
              <w:rPr>
                <w:rFonts w:ascii="Times New Roman"/>
                <w:color w:val="000000"/>
                <w:szCs w:val="21"/>
              </w:rPr>
              <w:t>质谱法》和</w:t>
            </w:r>
            <w:r w:rsidRPr="00976385">
              <w:rPr>
                <w:rFonts w:ascii="Times New Roman"/>
                <w:color w:val="000000"/>
                <w:szCs w:val="21"/>
              </w:rPr>
              <w:t>DB 34/T 1769-2012</w:t>
            </w:r>
            <w:r w:rsidRPr="00976385">
              <w:rPr>
                <w:rFonts w:ascii="Times New Roman"/>
                <w:color w:val="000000"/>
                <w:szCs w:val="21"/>
              </w:rPr>
              <w:t>《复合食品包装袋中</w:t>
            </w:r>
            <w:r w:rsidRPr="00976385">
              <w:rPr>
                <w:rFonts w:ascii="Times New Roman"/>
                <w:color w:val="000000"/>
                <w:szCs w:val="21"/>
              </w:rPr>
              <w:t>2,4-</w:t>
            </w:r>
            <w:r w:rsidRPr="00976385">
              <w:rPr>
                <w:rFonts w:ascii="Times New Roman"/>
                <w:color w:val="000000"/>
                <w:szCs w:val="21"/>
              </w:rPr>
              <w:t>二氨基甲苯的测定</w:t>
            </w:r>
            <w:r w:rsidRPr="00976385">
              <w:rPr>
                <w:rFonts w:ascii="Times New Roman"/>
                <w:color w:val="000000"/>
                <w:szCs w:val="21"/>
              </w:rPr>
              <w:t xml:space="preserve"> </w:t>
            </w:r>
            <w:r w:rsidRPr="00976385">
              <w:rPr>
                <w:rFonts w:ascii="Times New Roman"/>
                <w:color w:val="000000"/>
                <w:szCs w:val="21"/>
              </w:rPr>
              <w:t>气相色谱</w:t>
            </w:r>
            <w:r w:rsidRPr="00976385">
              <w:rPr>
                <w:rFonts w:ascii="Times New Roman"/>
                <w:color w:val="000000"/>
                <w:szCs w:val="21"/>
              </w:rPr>
              <w:t>-</w:t>
            </w:r>
            <w:r w:rsidRPr="00976385">
              <w:rPr>
                <w:rFonts w:ascii="Times New Roman"/>
                <w:color w:val="000000"/>
                <w:szCs w:val="21"/>
              </w:rPr>
              <w:t>质谱法》，这三个标准中共涉及气相色谱法（</w:t>
            </w:r>
            <w:r w:rsidRPr="00976385">
              <w:rPr>
                <w:rFonts w:ascii="Times New Roman"/>
                <w:color w:val="000000"/>
                <w:szCs w:val="21"/>
              </w:rPr>
              <w:t>GC-ECD</w:t>
            </w:r>
            <w:r w:rsidRPr="00976385">
              <w:rPr>
                <w:rFonts w:ascii="Times New Roman"/>
                <w:color w:val="000000"/>
                <w:szCs w:val="21"/>
              </w:rPr>
              <w:t>）和气相色谱</w:t>
            </w:r>
            <w:r w:rsidRPr="00976385">
              <w:rPr>
                <w:rFonts w:ascii="Times New Roman"/>
                <w:color w:val="000000"/>
                <w:szCs w:val="21"/>
              </w:rPr>
              <w:t>-</w:t>
            </w:r>
            <w:r w:rsidRPr="00976385">
              <w:rPr>
                <w:rFonts w:ascii="Times New Roman"/>
                <w:color w:val="000000"/>
                <w:szCs w:val="21"/>
              </w:rPr>
              <w:t>质谱法（</w:t>
            </w:r>
            <w:r w:rsidRPr="00976385">
              <w:rPr>
                <w:rFonts w:ascii="Times New Roman"/>
                <w:color w:val="000000"/>
                <w:szCs w:val="21"/>
              </w:rPr>
              <w:t>GC-MS</w:t>
            </w:r>
            <w:r w:rsidRPr="00976385">
              <w:rPr>
                <w:rFonts w:ascii="Times New Roman"/>
                <w:color w:val="000000"/>
                <w:szCs w:val="21"/>
              </w:rPr>
              <w:t>），这两种方法都需要进行衍生化处理后才能达到标准的检出限要求，操作相对繁琐，关键未对</w:t>
            </w:r>
            <w:r w:rsidRPr="00976385">
              <w:rPr>
                <w:rFonts w:ascii="Times New Roman"/>
                <w:color w:val="000000"/>
                <w:szCs w:val="21"/>
              </w:rPr>
              <w:t>2,4-</w:t>
            </w:r>
            <w:r w:rsidRPr="00976385">
              <w:rPr>
                <w:rFonts w:ascii="Times New Roman"/>
                <w:color w:val="000000"/>
                <w:szCs w:val="21"/>
              </w:rPr>
              <w:t>二氨基甲苯的同分异构体进行检测。显然难以满足当前快速、精准的检验水平的要求。</w:t>
            </w:r>
          </w:p>
          <w:p w14:paraId="56F326B4" w14:textId="77777777" w:rsidR="006340BE" w:rsidRDefault="006340BE" w:rsidP="006340BE">
            <w:pPr>
              <w:pStyle w:val="af5"/>
              <w:spacing w:line="360" w:lineRule="auto"/>
              <w:ind w:firstLineChars="0" w:firstLine="0"/>
              <w:rPr>
                <w:rFonts w:hAnsi="宋体"/>
                <w:b/>
                <w:color w:val="000000"/>
                <w:szCs w:val="21"/>
              </w:rPr>
            </w:pPr>
            <w:r>
              <w:rPr>
                <w:rFonts w:hAnsi="宋体" w:hint="eastAsia"/>
                <w:b/>
                <w:color w:val="000000"/>
                <w:szCs w:val="21"/>
              </w:rPr>
              <w:t>意义：</w:t>
            </w:r>
          </w:p>
          <w:p w14:paraId="4920A87F" w14:textId="6DEA19BA" w:rsidR="006340BE" w:rsidRDefault="006340BE" w:rsidP="006340BE">
            <w:pPr>
              <w:pStyle w:val="af5"/>
              <w:spacing w:line="360" w:lineRule="auto"/>
              <w:ind w:firstLineChars="193" w:firstLine="405"/>
              <w:rPr>
                <w:rFonts w:hAnsi="宋体"/>
                <w:color w:val="000000"/>
                <w:szCs w:val="21"/>
              </w:rPr>
            </w:pPr>
            <w:r w:rsidRPr="00025FEE">
              <w:rPr>
                <w:rFonts w:hAnsi="宋体" w:hint="eastAsia"/>
                <w:bCs/>
                <w:color w:val="000000"/>
                <w:szCs w:val="21"/>
              </w:rPr>
              <w:t>复合食品包装材料的胶粘剂主要为聚酯型聚氨酯胶粘剂和聚氨酯型聚氨酯胶粘剂。大部分聚酯型、聚氨酯型胶粘剂的固化剂是以甲苯二异氰酸酯（TDI）为主要原料通过聚合得到的。但TDI极易水解生成致癌性的二氨基甲苯，而二氨基甲苯易溶于水和乙醇，如果这些复合食品包装材料与食品接触，水解产生的二氨基甲苯就会迁移到食品中</w:t>
            </w:r>
            <w:r>
              <w:rPr>
                <w:rFonts w:hAnsi="宋体" w:hint="eastAsia"/>
                <w:bCs/>
                <w:color w:val="000000"/>
                <w:szCs w:val="21"/>
              </w:rPr>
              <w:t>；</w:t>
            </w:r>
            <w:r w:rsidRPr="0081119D">
              <w:rPr>
                <w:rFonts w:hAnsi="宋体" w:hint="eastAsia"/>
                <w:bCs/>
                <w:color w:val="000000"/>
                <w:szCs w:val="21"/>
              </w:rPr>
              <w:t>另外，为了商品的美观，一些食品接触材料表面会进行染色设计，多以偶氮材料作为染色剂，该材料在分解后也会形成有害的芳香胺。目前，市场上多数的塑料餐具都会受到染色影响，分解出多种芳香胺，</w:t>
            </w:r>
            <w:r w:rsidRPr="00025FEE">
              <w:rPr>
                <w:rFonts w:hAnsi="宋体" w:hint="eastAsia"/>
                <w:bCs/>
                <w:color w:val="000000"/>
                <w:szCs w:val="21"/>
              </w:rPr>
              <w:t>对人身健康造成危害。所以，建立一种能准确测定复合食品包装</w:t>
            </w:r>
            <w:r w:rsidR="006D7F2D">
              <w:rPr>
                <w:rFonts w:hAnsi="宋体" w:hint="eastAsia"/>
                <w:bCs/>
                <w:color w:val="000000"/>
                <w:szCs w:val="21"/>
              </w:rPr>
              <w:t>材料</w:t>
            </w:r>
            <w:r w:rsidRPr="00025FEE">
              <w:rPr>
                <w:rFonts w:hAnsi="宋体" w:hint="eastAsia"/>
                <w:bCs/>
                <w:color w:val="000000"/>
                <w:szCs w:val="21"/>
              </w:rPr>
              <w:t>中二氨基甲苯类的检测方法对人们的健康和环境的保护都具有重要的意义。</w:t>
            </w:r>
          </w:p>
        </w:tc>
      </w:tr>
      <w:tr w:rsidR="006340BE" w14:paraId="2951DD6C" w14:textId="77777777" w:rsidTr="0081668F">
        <w:trPr>
          <w:trHeight w:val="142"/>
          <w:jc w:val="center"/>
        </w:trPr>
        <w:tc>
          <w:tcPr>
            <w:tcW w:w="9634" w:type="dxa"/>
            <w:gridSpan w:val="6"/>
            <w:tcBorders>
              <w:top w:val="single" w:sz="4" w:space="0" w:color="auto"/>
              <w:left w:val="single" w:sz="4" w:space="0" w:color="auto"/>
              <w:bottom w:val="single" w:sz="4" w:space="0" w:color="auto"/>
              <w:right w:val="single" w:sz="4" w:space="0" w:color="auto"/>
            </w:tcBorders>
          </w:tcPr>
          <w:p w14:paraId="122ED298" w14:textId="77777777" w:rsidR="006340BE" w:rsidRDefault="006340BE" w:rsidP="006340BE">
            <w:pPr>
              <w:pStyle w:val="af5"/>
              <w:spacing w:line="360" w:lineRule="auto"/>
              <w:ind w:firstLineChars="0" w:firstLine="0"/>
              <w:rPr>
                <w:rFonts w:hAnsi="宋体"/>
                <w:color w:val="000000"/>
                <w:szCs w:val="21"/>
              </w:rPr>
            </w:pPr>
            <w:r>
              <w:rPr>
                <w:rFonts w:hAnsi="宋体" w:hint="eastAsia"/>
                <w:color w:val="000000"/>
                <w:szCs w:val="21"/>
              </w:rPr>
              <w:t>3、制定标准的原则和依据，与现行法律法规、标准的关系。</w:t>
            </w:r>
          </w:p>
        </w:tc>
      </w:tr>
      <w:tr w:rsidR="006340BE" w14:paraId="55D99099" w14:textId="77777777" w:rsidTr="0081668F">
        <w:trPr>
          <w:trHeight w:val="142"/>
          <w:jc w:val="center"/>
        </w:trPr>
        <w:tc>
          <w:tcPr>
            <w:tcW w:w="9634" w:type="dxa"/>
            <w:gridSpan w:val="6"/>
            <w:tcBorders>
              <w:top w:val="single" w:sz="4" w:space="0" w:color="auto"/>
              <w:left w:val="single" w:sz="4" w:space="0" w:color="auto"/>
              <w:bottom w:val="single" w:sz="4" w:space="0" w:color="auto"/>
              <w:right w:val="single" w:sz="4" w:space="0" w:color="auto"/>
            </w:tcBorders>
          </w:tcPr>
          <w:p w14:paraId="44A847A9" w14:textId="538D94FC" w:rsidR="006340BE" w:rsidRPr="00653E1E" w:rsidRDefault="006340BE" w:rsidP="006340BE">
            <w:pPr>
              <w:pStyle w:val="af5"/>
              <w:spacing w:line="360" w:lineRule="auto"/>
              <w:ind w:firstLineChars="0"/>
              <w:rPr>
                <w:rFonts w:ascii="Times New Roman"/>
                <w:b/>
                <w:bCs/>
                <w:color w:val="000000"/>
                <w:szCs w:val="21"/>
              </w:rPr>
            </w:pPr>
            <w:r w:rsidRPr="00653E1E">
              <w:rPr>
                <w:rFonts w:ascii="Times New Roman" w:hint="eastAsia"/>
                <w:b/>
                <w:bCs/>
                <w:color w:val="000000"/>
                <w:szCs w:val="21"/>
              </w:rPr>
              <w:t>编制原则：</w:t>
            </w:r>
          </w:p>
          <w:p w14:paraId="06D1E68E" w14:textId="5642DB9C" w:rsidR="006340BE" w:rsidRDefault="006340BE" w:rsidP="006340BE">
            <w:pPr>
              <w:pStyle w:val="af5"/>
              <w:spacing w:line="360" w:lineRule="auto"/>
              <w:ind w:firstLineChars="0"/>
              <w:rPr>
                <w:rFonts w:ascii="Times New Roman"/>
                <w:szCs w:val="21"/>
              </w:rPr>
            </w:pPr>
            <w:r>
              <w:rPr>
                <w:rFonts w:ascii="Times New Roman"/>
                <w:color w:val="000000"/>
                <w:szCs w:val="21"/>
              </w:rPr>
              <w:t>本标准在制定过程中，遵循</w:t>
            </w:r>
            <w:r w:rsidRPr="00BF7B1A">
              <w:rPr>
                <w:rFonts w:asciiTheme="minorEastAsia" w:eastAsiaTheme="minorEastAsia" w:hAnsiTheme="minorEastAsia"/>
                <w:color w:val="000000"/>
                <w:szCs w:val="21"/>
              </w:rPr>
              <w:t>“</w:t>
            </w:r>
            <w:r w:rsidR="00C974EC" w:rsidRPr="00C974EC">
              <w:rPr>
                <w:rFonts w:asciiTheme="minorEastAsia" w:eastAsiaTheme="minorEastAsia" w:hAnsiTheme="minorEastAsia" w:hint="eastAsia"/>
                <w:color w:val="000000"/>
                <w:szCs w:val="21"/>
              </w:rPr>
              <w:t>统一性</w:t>
            </w:r>
            <w:r w:rsidR="00C974EC">
              <w:rPr>
                <w:rFonts w:asciiTheme="minorEastAsia" w:eastAsiaTheme="minorEastAsia" w:hAnsiTheme="minorEastAsia" w:hint="eastAsia"/>
                <w:color w:val="000000"/>
                <w:szCs w:val="21"/>
              </w:rPr>
              <w:t>、</w:t>
            </w:r>
            <w:r w:rsidR="00C974EC" w:rsidRPr="00C974EC">
              <w:rPr>
                <w:rFonts w:asciiTheme="minorEastAsia" w:eastAsiaTheme="minorEastAsia" w:hAnsiTheme="minorEastAsia" w:hint="eastAsia"/>
                <w:color w:val="000000"/>
                <w:szCs w:val="21"/>
              </w:rPr>
              <w:t>协调性</w:t>
            </w:r>
            <w:r w:rsidR="00C974EC">
              <w:rPr>
                <w:rFonts w:asciiTheme="minorEastAsia" w:eastAsiaTheme="minorEastAsia" w:hAnsiTheme="minorEastAsia" w:hint="eastAsia"/>
                <w:color w:val="000000"/>
                <w:szCs w:val="21"/>
              </w:rPr>
              <w:t>、</w:t>
            </w:r>
            <w:r w:rsidR="00C974EC" w:rsidRPr="00C974EC">
              <w:rPr>
                <w:rFonts w:asciiTheme="minorEastAsia" w:eastAsiaTheme="minorEastAsia" w:hAnsiTheme="minorEastAsia" w:hint="eastAsia"/>
                <w:color w:val="000000"/>
                <w:szCs w:val="21"/>
              </w:rPr>
              <w:t>适用性</w:t>
            </w:r>
            <w:r w:rsidR="00C974EC">
              <w:rPr>
                <w:rFonts w:asciiTheme="minorEastAsia" w:eastAsiaTheme="minorEastAsia" w:hAnsiTheme="minorEastAsia" w:hint="eastAsia"/>
                <w:color w:val="000000"/>
                <w:szCs w:val="21"/>
              </w:rPr>
              <w:t>、</w:t>
            </w:r>
            <w:r w:rsidR="00C974EC" w:rsidRPr="00C974EC">
              <w:rPr>
                <w:rFonts w:asciiTheme="minorEastAsia" w:eastAsiaTheme="minorEastAsia" w:hAnsiTheme="minorEastAsia" w:hint="eastAsia"/>
                <w:color w:val="000000"/>
                <w:szCs w:val="21"/>
              </w:rPr>
              <w:t>一致性</w:t>
            </w:r>
            <w:r w:rsidR="00C974EC">
              <w:rPr>
                <w:rFonts w:asciiTheme="minorEastAsia" w:eastAsiaTheme="minorEastAsia" w:hAnsiTheme="minorEastAsia" w:hint="eastAsia"/>
                <w:color w:val="000000"/>
                <w:szCs w:val="21"/>
              </w:rPr>
              <w:t>、</w:t>
            </w:r>
            <w:r w:rsidR="00C974EC" w:rsidRPr="00C974EC">
              <w:rPr>
                <w:rFonts w:asciiTheme="minorEastAsia" w:eastAsiaTheme="minorEastAsia" w:hAnsiTheme="minorEastAsia" w:hint="eastAsia"/>
                <w:color w:val="000000"/>
                <w:szCs w:val="21"/>
              </w:rPr>
              <w:t>规范性</w:t>
            </w:r>
            <w:r w:rsidRPr="00BF7B1A">
              <w:rPr>
                <w:rFonts w:asciiTheme="minorEastAsia" w:eastAsiaTheme="minorEastAsia" w:hAnsiTheme="minorEastAsia"/>
                <w:color w:val="000000"/>
                <w:szCs w:val="21"/>
              </w:rPr>
              <w:t>”</w:t>
            </w:r>
            <w:r>
              <w:rPr>
                <w:rFonts w:ascii="Times New Roman"/>
                <w:color w:val="000000"/>
                <w:szCs w:val="21"/>
              </w:rPr>
              <w:t>原则</w:t>
            </w:r>
            <w:r w:rsidR="004C1C08">
              <w:rPr>
                <w:rFonts w:ascii="Times New Roman" w:hint="eastAsia"/>
                <w:color w:val="000000"/>
                <w:szCs w:val="21"/>
              </w:rPr>
              <w:t>，</w:t>
            </w:r>
            <w:r w:rsidR="004C1C08">
              <w:rPr>
                <w:rFonts w:hint="eastAsia"/>
                <w:szCs w:val="21"/>
                <w:lang w:val="zh-CN"/>
              </w:rPr>
              <w:t>注重标准的先进性和可操作性</w:t>
            </w:r>
            <w:r>
              <w:rPr>
                <w:rFonts w:ascii="Times New Roman"/>
                <w:color w:val="000000"/>
                <w:szCs w:val="21"/>
              </w:rPr>
              <w:t>。按照《</w:t>
            </w:r>
            <w:r>
              <w:rPr>
                <w:rFonts w:ascii="Times New Roman"/>
                <w:color w:val="000000"/>
                <w:szCs w:val="21"/>
              </w:rPr>
              <w:t xml:space="preserve">GB/T 1.1-2009 </w:t>
            </w:r>
            <w:r>
              <w:rPr>
                <w:rFonts w:ascii="Times New Roman"/>
                <w:color w:val="000000"/>
                <w:szCs w:val="21"/>
              </w:rPr>
              <w:t>标准化工作导则</w:t>
            </w:r>
            <w:r>
              <w:rPr>
                <w:rFonts w:ascii="Times New Roman"/>
                <w:color w:val="000000"/>
                <w:szCs w:val="21"/>
              </w:rPr>
              <w:t xml:space="preserve"> </w:t>
            </w:r>
            <w:r>
              <w:rPr>
                <w:rFonts w:ascii="Times New Roman"/>
                <w:color w:val="000000"/>
                <w:szCs w:val="21"/>
              </w:rPr>
              <w:t>第</w:t>
            </w:r>
            <w:r>
              <w:rPr>
                <w:rFonts w:ascii="Times New Roman"/>
                <w:color w:val="000000"/>
                <w:szCs w:val="21"/>
              </w:rPr>
              <w:t>1</w:t>
            </w:r>
            <w:r>
              <w:rPr>
                <w:rFonts w:ascii="Times New Roman"/>
                <w:color w:val="000000"/>
                <w:szCs w:val="21"/>
              </w:rPr>
              <w:t>部分</w:t>
            </w:r>
            <w:r w:rsidR="008A557F">
              <w:rPr>
                <w:rFonts w:ascii="Times New Roman" w:hint="eastAsia"/>
                <w:color w:val="000000"/>
                <w:szCs w:val="21"/>
              </w:rPr>
              <w:t>：</w:t>
            </w:r>
            <w:r>
              <w:rPr>
                <w:rFonts w:ascii="Times New Roman"/>
                <w:color w:val="000000"/>
                <w:szCs w:val="21"/>
              </w:rPr>
              <w:t>标准的结构和编写》的相关规定进行编写，在术语定义、结构版式以及单位符号等方面保</w:t>
            </w:r>
            <w:r>
              <w:rPr>
                <w:rFonts w:ascii="Times New Roman"/>
                <w:szCs w:val="21"/>
              </w:rPr>
              <w:t>持一致性。另在编制过程中：</w:t>
            </w:r>
            <w:r>
              <w:rPr>
                <w:rFonts w:ascii="Times New Roman" w:hAnsi="宋体"/>
                <w:szCs w:val="21"/>
              </w:rPr>
              <w:t>①</w:t>
            </w:r>
            <w:r>
              <w:rPr>
                <w:rFonts w:ascii="Times New Roman"/>
                <w:szCs w:val="21"/>
              </w:rPr>
              <w:t xml:space="preserve"> </w:t>
            </w:r>
            <w:r>
              <w:rPr>
                <w:rFonts w:ascii="Times New Roman"/>
                <w:szCs w:val="21"/>
              </w:rPr>
              <w:t>符合相关法律法规、现行国家标准和技术法规的要求；</w:t>
            </w:r>
            <w:r>
              <w:rPr>
                <w:rFonts w:ascii="Times New Roman" w:hAnsi="宋体"/>
                <w:szCs w:val="21"/>
              </w:rPr>
              <w:t>②</w:t>
            </w:r>
            <w:r>
              <w:rPr>
                <w:rFonts w:ascii="Times New Roman"/>
                <w:szCs w:val="21"/>
              </w:rPr>
              <w:t>符合</w:t>
            </w:r>
            <w:r>
              <w:rPr>
                <w:rFonts w:ascii="Times New Roman" w:hint="eastAsia"/>
                <w:szCs w:val="21"/>
              </w:rPr>
              <w:t>食品</w:t>
            </w:r>
            <w:r>
              <w:rPr>
                <w:rFonts w:ascii="Times New Roman"/>
                <w:szCs w:val="21"/>
              </w:rPr>
              <w:t>安全法</w:t>
            </w:r>
            <w:r>
              <w:rPr>
                <w:rFonts w:ascii="Times New Roman" w:hint="eastAsia"/>
                <w:szCs w:val="21"/>
              </w:rPr>
              <w:t>、</w:t>
            </w:r>
            <w:r>
              <w:rPr>
                <w:rFonts w:ascii="Times New Roman"/>
                <w:szCs w:val="21"/>
              </w:rPr>
              <w:t>国家相关食品的安全标准要求</w:t>
            </w:r>
            <w:r>
              <w:rPr>
                <w:rFonts w:ascii="Times New Roman" w:hAnsi="宋体" w:hint="eastAsia"/>
                <w:szCs w:val="21"/>
              </w:rPr>
              <w:t>。</w:t>
            </w:r>
          </w:p>
          <w:p w14:paraId="3D8685FD" w14:textId="77777777" w:rsidR="006340BE" w:rsidRPr="00653E1E" w:rsidRDefault="006340BE" w:rsidP="006340BE">
            <w:pPr>
              <w:pStyle w:val="af5"/>
              <w:spacing w:line="360" w:lineRule="auto"/>
              <w:ind w:firstLine="422"/>
              <w:jc w:val="left"/>
              <w:rPr>
                <w:rFonts w:asciiTheme="minorEastAsia" w:eastAsiaTheme="minorEastAsia" w:hAnsiTheme="minorEastAsia"/>
                <w:b/>
                <w:bCs/>
                <w:color w:val="000000"/>
                <w:szCs w:val="21"/>
              </w:rPr>
            </w:pPr>
            <w:r w:rsidRPr="00653E1E">
              <w:rPr>
                <w:rFonts w:asciiTheme="minorEastAsia" w:eastAsiaTheme="minorEastAsia" w:hAnsiTheme="minorEastAsia" w:hint="eastAsia"/>
                <w:b/>
                <w:bCs/>
                <w:color w:val="000000"/>
                <w:szCs w:val="21"/>
              </w:rPr>
              <w:t>编制依据：</w:t>
            </w:r>
          </w:p>
          <w:p w14:paraId="6CCF21C9" w14:textId="295CA7EF" w:rsidR="006340BE" w:rsidRPr="001B6F9F" w:rsidRDefault="006340BE" w:rsidP="006340BE">
            <w:pPr>
              <w:pStyle w:val="af5"/>
              <w:spacing w:line="360" w:lineRule="auto"/>
              <w:jc w:val="left"/>
              <w:rPr>
                <w:rFonts w:ascii="Times New Roman" w:eastAsiaTheme="minorEastAsia"/>
                <w:szCs w:val="21"/>
              </w:rPr>
            </w:pPr>
            <w:r w:rsidRPr="001B6F9F">
              <w:rPr>
                <w:rFonts w:ascii="Times New Roman" w:eastAsiaTheme="minorEastAsia"/>
                <w:color w:val="000000"/>
                <w:szCs w:val="21"/>
              </w:rPr>
              <w:t>1.</w:t>
            </w:r>
            <w:r w:rsidRPr="001B6F9F">
              <w:rPr>
                <w:rFonts w:ascii="Times New Roman" w:eastAsiaTheme="minorEastAsia"/>
                <w:color w:val="000000"/>
                <w:szCs w:val="21"/>
              </w:rPr>
              <w:t>相关的政策法规；《中华人民共和国标准化法》；</w:t>
            </w:r>
            <w:r w:rsidRPr="001B6F9F">
              <w:rPr>
                <w:rFonts w:ascii="Times New Roman" w:eastAsiaTheme="minorEastAsia"/>
                <w:szCs w:val="21"/>
              </w:rPr>
              <w:t>《安徽省地方标准管理办法》（</w:t>
            </w:r>
            <w:proofErr w:type="gramStart"/>
            <w:r w:rsidRPr="001B6F9F">
              <w:rPr>
                <w:rFonts w:ascii="Times New Roman" w:eastAsiaTheme="minorEastAsia"/>
                <w:szCs w:val="21"/>
              </w:rPr>
              <w:t>皖质发</w:t>
            </w:r>
            <w:proofErr w:type="gramEnd"/>
            <w:r w:rsidRPr="001B6F9F">
              <w:rPr>
                <w:rFonts w:ascii="Times New Roman" w:eastAsiaTheme="minorEastAsia"/>
                <w:szCs w:val="21"/>
              </w:rPr>
              <w:t>[2013]61</w:t>
            </w:r>
            <w:r w:rsidRPr="001B6F9F">
              <w:rPr>
                <w:rFonts w:ascii="Times New Roman" w:eastAsiaTheme="minorEastAsia"/>
                <w:szCs w:val="21"/>
              </w:rPr>
              <w:t>号）。</w:t>
            </w:r>
          </w:p>
          <w:p w14:paraId="615004EB" w14:textId="59F49149" w:rsidR="006340BE" w:rsidRDefault="006340BE" w:rsidP="006340BE">
            <w:pPr>
              <w:pStyle w:val="af5"/>
              <w:spacing w:line="360" w:lineRule="auto"/>
              <w:rPr>
                <w:rFonts w:asciiTheme="minorEastAsia" w:eastAsiaTheme="minorEastAsia" w:hAnsiTheme="minorEastAsia"/>
                <w:color w:val="000000"/>
                <w:szCs w:val="21"/>
              </w:rPr>
            </w:pPr>
            <w:r w:rsidRPr="001B6F9F">
              <w:rPr>
                <w:rFonts w:ascii="Times New Roman" w:eastAsiaTheme="minorEastAsia"/>
                <w:color w:val="000000"/>
                <w:szCs w:val="21"/>
              </w:rPr>
              <w:t>2.</w:t>
            </w:r>
            <w:r w:rsidRPr="001B6F9F">
              <w:rPr>
                <w:rFonts w:ascii="Times New Roman" w:eastAsiaTheme="minorEastAsia"/>
                <w:color w:val="000000"/>
                <w:szCs w:val="21"/>
              </w:rPr>
              <w:t>相关标准：《复合食品包装袋卫生标准》</w:t>
            </w:r>
            <w:r w:rsidRPr="001B6F9F">
              <w:rPr>
                <w:rFonts w:ascii="Times New Roman" w:eastAsiaTheme="minorEastAsia"/>
                <w:color w:val="000000"/>
                <w:szCs w:val="21"/>
              </w:rPr>
              <w:t>GB 9683-1988</w:t>
            </w:r>
            <w:r w:rsidRPr="001B6F9F">
              <w:rPr>
                <w:rFonts w:ascii="Times New Roman" w:eastAsiaTheme="minorEastAsia"/>
                <w:color w:val="000000"/>
                <w:szCs w:val="21"/>
              </w:rPr>
              <w:t>、《食品安全国家标准</w:t>
            </w:r>
            <w:r w:rsidRPr="001B6F9F">
              <w:rPr>
                <w:rFonts w:ascii="Times New Roman" w:eastAsiaTheme="minorEastAsia"/>
                <w:color w:val="000000"/>
                <w:szCs w:val="21"/>
              </w:rPr>
              <w:t xml:space="preserve"> </w:t>
            </w:r>
            <w:r w:rsidRPr="001B6F9F">
              <w:rPr>
                <w:rFonts w:ascii="Times New Roman" w:eastAsiaTheme="minorEastAsia"/>
                <w:color w:val="000000"/>
                <w:szCs w:val="21"/>
              </w:rPr>
              <w:t>食品接触材料及制品迁移试验预处理方法通则》</w:t>
            </w:r>
            <w:r w:rsidRPr="001B6F9F">
              <w:rPr>
                <w:rFonts w:ascii="Times New Roman" w:eastAsiaTheme="minorEastAsia"/>
                <w:color w:val="000000"/>
                <w:szCs w:val="21"/>
              </w:rPr>
              <w:t>GB 5009.156-2016</w:t>
            </w:r>
            <w:r w:rsidRPr="001B6F9F">
              <w:rPr>
                <w:rFonts w:ascii="Times New Roman" w:eastAsiaTheme="minorEastAsia"/>
                <w:szCs w:val="21"/>
              </w:rPr>
              <w:t>等</w:t>
            </w:r>
            <w:r>
              <w:rPr>
                <w:rFonts w:asciiTheme="minorEastAsia" w:eastAsiaTheme="minorEastAsia" w:hAnsiTheme="minorEastAsia" w:hint="eastAsia"/>
                <w:szCs w:val="21"/>
              </w:rPr>
              <w:t>。</w:t>
            </w:r>
          </w:p>
        </w:tc>
      </w:tr>
      <w:tr w:rsidR="006340BE" w14:paraId="400FE1A7" w14:textId="77777777" w:rsidTr="006D2E90">
        <w:trPr>
          <w:trHeight w:val="309"/>
          <w:jc w:val="center"/>
        </w:trPr>
        <w:tc>
          <w:tcPr>
            <w:tcW w:w="9634" w:type="dxa"/>
            <w:gridSpan w:val="6"/>
            <w:tcBorders>
              <w:top w:val="single" w:sz="4" w:space="0" w:color="auto"/>
              <w:left w:val="single" w:sz="4" w:space="0" w:color="auto"/>
              <w:bottom w:val="single" w:sz="8" w:space="0" w:color="auto"/>
              <w:right w:val="single" w:sz="4" w:space="0" w:color="auto"/>
            </w:tcBorders>
          </w:tcPr>
          <w:p w14:paraId="168D26A2" w14:textId="77777777" w:rsidR="006340BE" w:rsidRDefault="006340BE" w:rsidP="006340BE">
            <w:pPr>
              <w:pStyle w:val="af5"/>
              <w:spacing w:line="360" w:lineRule="auto"/>
              <w:ind w:firstLineChars="0" w:firstLine="0"/>
              <w:rPr>
                <w:rFonts w:hAnsi="宋体"/>
                <w:color w:val="000000"/>
                <w:szCs w:val="21"/>
              </w:rPr>
            </w:pPr>
            <w:r>
              <w:rPr>
                <w:rFonts w:hAnsi="宋体" w:hint="eastAsia"/>
                <w:color w:val="000000"/>
                <w:szCs w:val="21"/>
              </w:rPr>
              <w:lastRenderedPageBreak/>
              <w:t>4、主要条款的说明，主要技术指标、参数、试验验证的论述（详细说明）</w:t>
            </w:r>
          </w:p>
        </w:tc>
      </w:tr>
      <w:tr w:rsidR="006340BE" w14:paraId="5CA78882" w14:textId="77777777" w:rsidTr="006D2E90">
        <w:trPr>
          <w:trHeight w:val="677"/>
          <w:jc w:val="center"/>
        </w:trPr>
        <w:tc>
          <w:tcPr>
            <w:tcW w:w="9634" w:type="dxa"/>
            <w:gridSpan w:val="6"/>
            <w:tcBorders>
              <w:top w:val="single" w:sz="8" w:space="0" w:color="auto"/>
              <w:left w:val="single" w:sz="4" w:space="0" w:color="auto"/>
              <w:bottom w:val="single" w:sz="4" w:space="0" w:color="auto"/>
              <w:right w:val="single" w:sz="6" w:space="0" w:color="auto"/>
            </w:tcBorders>
          </w:tcPr>
          <w:p w14:paraId="3C50A47A" w14:textId="77777777" w:rsidR="006340BE" w:rsidRDefault="006340BE" w:rsidP="006340BE">
            <w:pPr>
              <w:spacing w:line="360" w:lineRule="auto"/>
              <w:ind w:firstLineChars="200" w:firstLine="422"/>
              <w:jc w:val="lef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4.1主要条款：</w:t>
            </w:r>
          </w:p>
          <w:p w14:paraId="47EE7B4A" w14:textId="38F5A8FC" w:rsidR="006340BE" w:rsidRDefault="006340BE" w:rsidP="008A557F">
            <w:pPr>
              <w:pStyle w:val="af5"/>
              <w:spacing w:line="360" w:lineRule="auto"/>
              <w:rPr>
                <w:rFonts w:asciiTheme="minorEastAsia" w:eastAsiaTheme="minorEastAsia" w:hAnsiTheme="minorEastAsia"/>
                <w:szCs w:val="21"/>
              </w:rPr>
            </w:pPr>
            <w:r>
              <w:rPr>
                <w:rFonts w:asciiTheme="minorEastAsia" w:eastAsiaTheme="minorEastAsia" w:hAnsiTheme="minorEastAsia" w:hint="eastAsia"/>
                <w:szCs w:val="21"/>
              </w:rPr>
              <w:t>本标准的章节由：范围、规范性引用文件、</w:t>
            </w:r>
            <w:r w:rsidRPr="00E03526">
              <w:rPr>
                <w:rFonts w:asciiTheme="minorEastAsia" w:eastAsiaTheme="minorEastAsia" w:hAnsiTheme="minorEastAsia" w:hint="eastAsia"/>
                <w:szCs w:val="21"/>
              </w:rPr>
              <w:t>原理、</w:t>
            </w:r>
            <w:r>
              <w:rPr>
                <w:rFonts w:asciiTheme="minorEastAsia" w:eastAsiaTheme="minorEastAsia" w:hAnsiTheme="minorEastAsia" w:hint="eastAsia"/>
                <w:szCs w:val="21"/>
              </w:rPr>
              <w:t>试剂和材料、仪器和设备、分析步骤、分析结果的表述、灵敏度、准确度、精密度和附录</w:t>
            </w:r>
            <w:r w:rsidRPr="00E03526">
              <w:rPr>
                <w:rFonts w:asciiTheme="minorEastAsia" w:eastAsiaTheme="minorEastAsia" w:hAnsiTheme="minorEastAsia" w:hint="eastAsia"/>
                <w:szCs w:val="21"/>
              </w:rPr>
              <w:t>组成。</w:t>
            </w:r>
            <w:r>
              <w:rPr>
                <w:rFonts w:asciiTheme="minorEastAsia" w:eastAsiaTheme="minorEastAsia" w:hAnsiTheme="minorEastAsia" w:hint="eastAsia"/>
                <w:szCs w:val="21"/>
              </w:rPr>
              <w:t>其中“分析步骤”</w:t>
            </w:r>
            <w:r w:rsidR="00272147">
              <w:rPr>
                <w:rFonts w:hAnsi="宋体" w:hint="eastAsia"/>
                <w:szCs w:val="21"/>
              </w:rPr>
              <w:t>体现出方法的具体操作和检测的详细内容，“</w:t>
            </w:r>
            <w:r w:rsidR="00272147">
              <w:rPr>
                <w:rFonts w:asciiTheme="minorEastAsia" w:eastAsiaTheme="minorEastAsia" w:hAnsiTheme="minorEastAsia" w:hint="eastAsia"/>
                <w:szCs w:val="21"/>
              </w:rPr>
              <w:t>分析结果的表述、灵敏度、准确度</w:t>
            </w:r>
            <w:r w:rsidR="00272147">
              <w:rPr>
                <w:rFonts w:hAnsi="宋体" w:hint="eastAsia"/>
                <w:szCs w:val="21"/>
              </w:rPr>
              <w:t>”</w:t>
            </w:r>
            <w:r w:rsidR="00272147" w:rsidRPr="00272147">
              <w:rPr>
                <w:rFonts w:asciiTheme="minorEastAsia" w:eastAsiaTheme="minorEastAsia" w:hAnsiTheme="minorEastAsia" w:hint="eastAsia"/>
                <w:szCs w:val="21"/>
              </w:rPr>
              <w:t>重点说明本方法的计算和方法的精确度水平</w:t>
            </w:r>
            <w:r>
              <w:rPr>
                <w:rFonts w:asciiTheme="minorEastAsia" w:eastAsiaTheme="minorEastAsia" w:hAnsiTheme="minorEastAsia" w:hint="eastAsia"/>
                <w:szCs w:val="21"/>
              </w:rPr>
              <w:t>。</w:t>
            </w:r>
          </w:p>
          <w:p w14:paraId="573830E3" w14:textId="608D147E" w:rsidR="006340BE" w:rsidRDefault="006340BE" w:rsidP="006340BE">
            <w:pPr>
              <w:spacing w:line="360" w:lineRule="auto"/>
              <w:ind w:firstLineChars="200" w:firstLine="422"/>
              <w:jc w:val="left"/>
              <w:rPr>
                <w:rFonts w:asciiTheme="minorEastAsia" w:eastAsiaTheme="minorEastAsia" w:hAnsiTheme="minorEastAsia"/>
                <w:b/>
                <w:color w:val="000000"/>
                <w:szCs w:val="21"/>
              </w:rPr>
            </w:pPr>
            <w:r w:rsidRPr="00354641">
              <w:rPr>
                <w:rFonts w:eastAsiaTheme="minorEastAsia"/>
                <w:b/>
                <w:color w:val="000000"/>
                <w:szCs w:val="21"/>
              </w:rPr>
              <w:t>4.2</w:t>
            </w:r>
            <w:r>
              <w:rPr>
                <w:rFonts w:eastAsiaTheme="minorEastAsia"/>
                <w:b/>
                <w:color w:val="000000"/>
                <w:szCs w:val="21"/>
              </w:rPr>
              <w:t xml:space="preserve"> </w:t>
            </w:r>
            <w:r w:rsidRPr="00354641">
              <w:rPr>
                <w:rFonts w:eastAsiaTheme="minorEastAsia"/>
                <w:b/>
                <w:color w:val="000000"/>
                <w:szCs w:val="21"/>
              </w:rPr>
              <w:t>主要技</w:t>
            </w:r>
            <w:r>
              <w:rPr>
                <w:rFonts w:asciiTheme="minorEastAsia" w:eastAsiaTheme="minorEastAsia" w:hAnsiTheme="minorEastAsia" w:hint="eastAsia"/>
                <w:b/>
                <w:color w:val="000000"/>
                <w:szCs w:val="21"/>
              </w:rPr>
              <w:t>术指标、参数：</w:t>
            </w:r>
          </w:p>
          <w:p w14:paraId="0581EB7C" w14:textId="632F4F69" w:rsidR="00BD3DBE" w:rsidRDefault="00BD3DBE" w:rsidP="006340BE">
            <w:pPr>
              <w:spacing w:line="360" w:lineRule="auto"/>
              <w:ind w:firstLineChars="200" w:firstLine="420"/>
              <w:jc w:val="left"/>
              <w:rPr>
                <w:rFonts w:eastAsiaTheme="minorEastAsia"/>
                <w:color w:val="000000"/>
                <w:szCs w:val="21"/>
              </w:rPr>
            </w:pPr>
            <w:r w:rsidRPr="00BD3DBE">
              <w:rPr>
                <w:rFonts w:eastAsiaTheme="minorEastAsia" w:hint="eastAsia"/>
                <w:color w:val="000000"/>
                <w:szCs w:val="21"/>
              </w:rPr>
              <w:t>采用超高效液相色谱</w:t>
            </w:r>
            <w:r w:rsidRPr="00BD3DBE">
              <w:rPr>
                <w:rFonts w:eastAsiaTheme="minorEastAsia" w:hint="eastAsia"/>
                <w:color w:val="000000"/>
                <w:szCs w:val="21"/>
              </w:rPr>
              <w:t>-</w:t>
            </w:r>
            <w:r w:rsidRPr="00BD3DBE">
              <w:rPr>
                <w:rFonts w:eastAsiaTheme="minorEastAsia" w:hint="eastAsia"/>
                <w:color w:val="000000"/>
                <w:szCs w:val="21"/>
              </w:rPr>
              <w:t>串联质谱技术建立了同时测定食品包装材料中</w:t>
            </w:r>
            <w:r w:rsidRPr="00BD3DBE">
              <w:rPr>
                <w:rFonts w:eastAsiaTheme="minorEastAsia" w:hint="eastAsia"/>
                <w:color w:val="000000"/>
                <w:szCs w:val="21"/>
              </w:rPr>
              <w:t>2,4-</w:t>
            </w:r>
            <w:r w:rsidRPr="00BD3DBE">
              <w:rPr>
                <w:rFonts w:eastAsiaTheme="minorEastAsia" w:hint="eastAsia"/>
                <w:color w:val="000000"/>
                <w:szCs w:val="21"/>
              </w:rPr>
              <w:t>二氨基甲苯、</w:t>
            </w:r>
            <w:r w:rsidRPr="00BD3DBE">
              <w:rPr>
                <w:rFonts w:eastAsiaTheme="minorEastAsia" w:hint="eastAsia"/>
                <w:color w:val="000000"/>
                <w:szCs w:val="21"/>
              </w:rPr>
              <w:t>2,3-</w:t>
            </w:r>
            <w:r w:rsidRPr="00BD3DBE">
              <w:rPr>
                <w:rFonts w:eastAsiaTheme="minorEastAsia" w:hint="eastAsia"/>
                <w:color w:val="000000"/>
                <w:szCs w:val="21"/>
              </w:rPr>
              <w:t>二氨基甲苯、</w:t>
            </w:r>
            <w:r w:rsidRPr="00BD3DBE">
              <w:rPr>
                <w:rFonts w:eastAsiaTheme="minorEastAsia" w:hint="eastAsia"/>
                <w:color w:val="000000"/>
                <w:szCs w:val="21"/>
              </w:rPr>
              <w:t>2,5-</w:t>
            </w:r>
            <w:r w:rsidRPr="00BD3DBE">
              <w:rPr>
                <w:rFonts w:eastAsiaTheme="minorEastAsia" w:hint="eastAsia"/>
                <w:color w:val="000000"/>
                <w:szCs w:val="21"/>
              </w:rPr>
              <w:t>二氨基甲苯、</w:t>
            </w:r>
            <w:r w:rsidRPr="00BD3DBE">
              <w:rPr>
                <w:rFonts w:eastAsiaTheme="minorEastAsia" w:hint="eastAsia"/>
                <w:color w:val="000000"/>
                <w:szCs w:val="21"/>
              </w:rPr>
              <w:t>2,6-</w:t>
            </w:r>
            <w:r w:rsidRPr="00BD3DBE">
              <w:rPr>
                <w:rFonts w:eastAsiaTheme="minorEastAsia" w:hint="eastAsia"/>
                <w:color w:val="000000"/>
                <w:szCs w:val="21"/>
              </w:rPr>
              <w:t>二氨基甲苯和</w:t>
            </w:r>
            <w:r w:rsidRPr="00BD3DBE">
              <w:rPr>
                <w:rFonts w:eastAsiaTheme="minorEastAsia" w:hint="eastAsia"/>
                <w:color w:val="000000"/>
                <w:szCs w:val="21"/>
              </w:rPr>
              <w:t>3,4-</w:t>
            </w:r>
            <w:r w:rsidRPr="00BD3DBE">
              <w:rPr>
                <w:rFonts w:eastAsiaTheme="minorEastAsia" w:hint="eastAsia"/>
                <w:color w:val="000000"/>
                <w:szCs w:val="21"/>
              </w:rPr>
              <w:t>二氨基甲苯迁移量</w:t>
            </w:r>
            <w:r w:rsidR="003C4FF2">
              <w:rPr>
                <w:rFonts w:eastAsiaTheme="minorEastAsia" w:hint="eastAsia"/>
                <w:color w:val="000000"/>
                <w:szCs w:val="21"/>
              </w:rPr>
              <w:t>的方法</w:t>
            </w:r>
            <w:r w:rsidRPr="00BD3DBE">
              <w:rPr>
                <w:rFonts w:eastAsiaTheme="minorEastAsia" w:hint="eastAsia"/>
                <w:color w:val="000000"/>
                <w:szCs w:val="21"/>
              </w:rPr>
              <w:t>。样品经</w:t>
            </w:r>
            <w:r w:rsidRPr="00BD3DBE">
              <w:rPr>
                <w:rFonts w:eastAsiaTheme="minorEastAsia" w:hint="eastAsia"/>
                <w:color w:val="000000"/>
                <w:szCs w:val="21"/>
              </w:rPr>
              <w:t>4</w:t>
            </w:r>
            <w:r w:rsidRPr="00BD3DBE">
              <w:rPr>
                <w:rFonts w:eastAsiaTheme="minorEastAsia" w:hint="eastAsia"/>
                <w:color w:val="000000"/>
                <w:szCs w:val="21"/>
              </w:rPr>
              <w:t>％乙酸浸泡后，采用</w:t>
            </w:r>
            <w:r w:rsidRPr="00BD3DBE">
              <w:rPr>
                <w:rFonts w:eastAsiaTheme="minorEastAsia" w:hint="eastAsia"/>
                <w:color w:val="000000"/>
                <w:szCs w:val="21"/>
              </w:rPr>
              <w:t>Phenyl</w:t>
            </w:r>
            <w:r w:rsidRPr="00BD3DBE">
              <w:rPr>
                <w:rFonts w:eastAsiaTheme="minorEastAsia" w:hint="eastAsia"/>
                <w:color w:val="000000"/>
                <w:szCs w:val="21"/>
              </w:rPr>
              <w:t>色谱柱分离，以甲醇</w:t>
            </w:r>
            <w:r w:rsidRPr="00BD3DBE">
              <w:rPr>
                <w:rFonts w:eastAsiaTheme="minorEastAsia" w:hint="eastAsia"/>
                <w:color w:val="000000"/>
                <w:szCs w:val="21"/>
              </w:rPr>
              <w:t>-</w:t>
            </w:r>
            <w:r w:rsidRPr="00BD3DBE">
              <w:rPr>
                <w:rFonts w:eastAsiaTheme="minorEastAsia" w:hint="eastAsia"/>
                <w:color w:val="000000"/>
                <w:szCs w:val="21"/>
              </w:rPr>
              <w:t>甲酸</w:t>
            </w:r>
            <w:proofErr w:type="gramStart"/>
            <w:r w:rsidRPr="00BD3DBE">
              <w:rPr>
                <w:rFonts w:eastAsiaTheme="minorEastAsia" w:hint="eastAsia"/>
                <w:color w:val="000000"/>
                <w:szCs w:val="21"/>
              </w:rPr>
              <w:t>铵</w:t>
            </w:r>
            <w:proofErr w:type="gramEnd"/>
            <w:r w:rsidRPr="00BD3DBE">
              <w:rPr>
                <w:rFonts w:eastAsiaTheme="minorEastAsia" w:hint="eastAsia"/>
                <w:color w:val="000000"/>
                <w:szCs w:val="21"/>
              </w:rPr>
              <w:t>溶液为流动相进行梯度洗脱，在电喷雾正离子模式下，多反应监测（</w:t>
            </w:r>
            <w:r w:rsidRPr="00BD3DBE">
              <w:rPr>
                <w:rFonts w:eastAsiaTheme="minorEastAsia" w:hint="eastAsia"/>
                <w:color w:val="000000"/>
                <w:szCs w:val="21"/>
              </w:rPr>
              <w:t>MRM</w:t>
            </w:r>
            <w:r w:rsidRPr="00BD3DBE">
              <w:rPr>
                <w:rFonts w:eastAsiaTheme="minorEastAsia" w:hint="eastAsia"/>
                <w:color w:val="000000"/>
                <w:szCs w:val="21"/>
              </w:rPr>
              <w:t>）模式测定，内标法定量。</w:t>
            </w:r>
            <w:r>
              <w:rPr>
                <w:rFonts w:eastAsiaTheme="minorEastAsia" w:hint="eastAsia"/>
                <w:color w:val="000000"/>
                <w:szCs w:val="21"/>
              </w:rPr>
              <w:t>二氨基甲苯类物质</w:t>
            </w:r>
            <w:r w:rsidRPr="00BD3DBE">
              <w:rPr>
                <w:rFonts w:eastAsiaTheme="minorEastAsia" w:hint="eastAsia"/>
                <w:color w:val="000000"/>
                <w:szCs w:val="21"/>
              </w:rPr>
              <w:t>在各自浓度范围内线性关系良好（</w:t>
            </w:r>
            <w:r w:rsidRPr="00C70B0C">
              <w:rPr>
                <w:rFonts w:eastAsiaTheme="minorEastAsia" w:hint="eastAsia"/>
                <w:i/>
                <w:iCs/>
                <w:color w:val="000000"/>
                <w:szCs w:val="21"/>
              </w:rPr>
              <w:t>r</w:t>
            </w:r>
            <w:r w:rsidRPr="00C70B0C">
              <w:rPr>
                <w:rFonts w:eastAsiaTheme="minorEastAsia" w:hint="eastAsia"/>
                <w:color w:val="000000"/>
                <w:szCs w:val="21"/>
                <w:vertAlign w:val="superscript"/>
              </w:rPr>
              <w:t>2</w:t>
            </w:r>
            <w:r w:rsidRPr="00BD3DBE">
              <w:rPr>
                <w:rFonts w:eastAsiaTheme="minorEastAsia" w:hint="eastAsia"/>
                <w:color w:val="000000"/>
                <w:szCs w:val="21"/>
              </w:rPr>
              <w:t>≥</w:t>
            </w:r>
            <w:r w:rsidRPr="00BD3DBE">
              <w:rPr>
                <w:rFonts w:eastAsiaTheme="minorEastAsia" w:hint="eastAsia"/>
                <w:color w:val="000000"/>
                <w:szCs w:val="21"/>
              </w:rPr>
              <w:t>0.998</w:t>
            </w:r>
            <w:r w:rsidRPr="00BD3DBE">
              <w:rPr>
                <w:rFonts w:eastAsiaTheme="minorEastAsia" w:hint="eastAsia"/>
                <w:color w:val="000000"/>
                <w:szCs w:val="21"/>
              </w:rPr>
              <w:t>），相对标准偏差（</w:t>
            </w:r>
            <w:r w:rsidRPr="00BD3DBE">
              <w:rPr>
                <w:rFonts w:eastAsiaTheme="minorEastAsia" w:hint="eastAsia"/>
                <w:color w:val="000000"/>
                <w:szCs w:val="21"/>
              </w:rPr>
              <w:t>RSD</w:t>
            </w:r>
            <w:r w:rsidRPr="00BD3DBE">
              <w:rPr>
                <w:rFonts w:eastAsiaTheme="minorEastAsia" w:hint="eastAsia"/>
                <w:color w:val="000000"/>
                <w:szCs w:val="21"/>
              </w:rPr>
              <w:t>）为</w:t>
            </w:r>
            <w:r w:rsidR="00787599">
              <w:rPr>
                <w:rFonts w:eastAsiaTheme="minorEastAsia"/>
                <w:color w:val="000000"/>
                <w:szCs w:val="21"/>
              </w:rPr>
              <w:t>3.2</w:t>
            </w:r>
            <w:r w:rsidRPr="00BD3DBE">
              <w:rPr>
                <w:rFonts w:eastAsiaTheme="minorEastAsia" w:hint="eastAsia"/>
                <w:color w:val="000000"/>
                <w:szCs w:val="21"/>
              </w:rPr>
              <w:t>％～</w:t>
            </w:r>
            <w:r w:rsidR="00F21F59">
              <w:rPr>
                <w:rFonts w:eastAsiaTheme="minorEastAsia"/>
                <w:color w:val="000000"/>
                <w:szCs w:val="21"/>
              </w:rPr>
              <w:t>10.1</w:t>
            </w:r>
            <w:r w:rsidRPr="00BD3DBE">
              <w:rPr>
                <w:rFonts w:eastAsiaTheme="minorEastAsia" w:hint="eastAsia"/>
                <w:color w:val="000000"/>
                <w:szCs w:val="21"/>
              </w:rPr>
              <w:t>％，定量限为</w:t>
            </w:r>
            <w:r w:rsidRPr="00BD3DBE">
              <w:rPr>
                <w:rFonts w:eastAsiaTheme="minorEastAsia" w:hint="eastAsia"/>
                <w:color w:val="000000"/>
                <w:szCs w:val="21"/>
              </w:rPr>
              <w:t>0.5</w:t>
            </w:r>
            <w:r w:rsidRPr="00BD3DBE">
              <w:rPr>
                <w:rFonts w:eastAsiaTheme="minorEastAsia" w:hint="eastAsia"/>
                <w:color w:val="000000"/>
                <w:szCs w:val="21"/>
              </w:rPr>
              <w:t>～</w:t>
            </w:r>
            <w:r w:rsidRPr="00BD3DBE">
              <w:rPr>
                <w:rFonts w:eastAsiaTheme="minorEastAsia" w:hint="eastAsia"/>
                <w:color w:val="000000"/>
                <w:szCs w:val="21"/>
              </w:rPr>
              <w:t>1.0</w:t>
            </w:r>
            <w:r w:rsidRPr="000D4FE4">
              <w:rPr>
                <w:rFonts w:eastAsiaTheme="minorEastAsia"/>
                <w:color w:val="000000"/>
                <w:szCs w:val="21"/>
              </w:rPr>
              <w:t xml:space="preserve"> </w:t>
            </w:r>
            <w:proofErr w:type="spellStart"/>
            <w:r w:rsidRPr="000D4FE4">
              <w:rPr>
                <w:rFonts w:eastAsiaTheme="minorEastAsia"/>
                <w:color w:val="000000"/>
                <w:szCs w:val="21"/>
              </w:rPr>
              <w:t>μg</w:t>
            </w:r>
            <w:proofErr w:type="spellEnd"/>
            <w:r w:rsidRPr="000D4FE4">
              <w:rPr>
                <w:rFonts w:eastAsiaTheme="minorEastAsia"/>
                <w:color w:val="000000"/>
                <w:szCs w:val="21"/>
              </w:rPr>
              <w:t>/L</w:t>
            </w:r>
            <w:r w:rsidRPr="00BD3DBE">
              <w:rPr>
                <w:rFonts w:eastAsiaTheme="minorEastAsia" w:hint="eastAsia"/>
                <w:color w:val="000000"/>
                <w:szCs w:val="21"/>
              </w:rPr>
              <w:t>。</w:t>
            </w:r>
            <w:r w:rsidRPr="00BD3DBE">
              <w:rPr>
                <w:rFonts w:eastAsiaTheme="minorEastAsia" w:hint="eastAsia"/>
                <w:color w:val="000000"/>
                <w:szCs w:val="21"/>
              </w:rPr>
              <w:t>2,4-</w:t>
            </w:r>
            <w:r w:rsidRPr="00BD3DBE">
              <w:rPr>
                <w:rFonts w:eastAsiaTheme="minorEastAsia" w:hint="eastAsia"/>
                <w:color w:val="000000"/>
                <w:szCs w:val="21"/>
              </w:rPr>
              <w:t>二氨基甲苯在</w:t>
            </w:r>
            <w:r w:rsidRPr="00BD3DBE">
              <w:rPr>
                <w:rFonts w:eastAsiaTheme="minorEastAsia" w:hint="eastAsia"/>
                <w:color w:val="000000"/>
                <w:szCs w:val="21"/>
              </w:rPr>
              <w:t>0.5 µg/L</w:t>
            </w:r>
            <w:r w:rsidRPr="00BD3DBE">
              <w:rPr>
                <w:rFonts w:eastAsiaTheme="minorEastAsia" w:hint="eastAsia"/>
                <w:color w:val="000000"/>
                <w:szCs w:val="21"/>
              </w:rPr>
              <w:t>～</w:t>
            </w:r>
            <w:r w:rsidRPr="00BD3DBE">
              <w:rPr>
                <w:rFonts w:eastAsiaTheme="minorEastAsia" w:hint="eastAsia"/>
                <w:color w:val="000000"/>
                <w:szCs w:val="21"/>
              </w:rPr>
              <w:t xml:space="preserve">10 µg/L </w:t>
            </w:r>
            <w:r w:rsidRPr="00BD3DBE">
              <w:rPr>
                <w:rFonts w:eastAsiaTheme="minorEastAsia" w:hint="eastAsia"/>
                <w:color w:val="000000"/>
                <w:szCs w:val="21"/>
              </w:rPr>
              <w:t>添加浓度的回收率为</w:t>
            </w:r>
            <w:r w:rsidRPr="00BD3DBE">
              <w:rPr>
                <w:rFonts w:eastAsiaTheme="minorEastAsia" w:hint="eastAsia"/>
                <w:color w:val="000000"/>
                <w:szCs w:val="21"/>
              </w:rPr>
              <w:t>78%</w:t>
            </w:r>
            <w:r w:rsidRPr="00BD3DBE">
              <w:rPr>
                <w:rFonts w:eastAsiaTheme="minorEastAsia" w:hint="eastAsia"/>
                <w:color w:val="000000"/>
                <w:szCs w:val="21"/>
              </w:rPr>
              <w:t>～</w:t>
            </w:r>
            <w:r w:rsidRPr="00BD3DBE">
              <w:rPr>
                <w:rFonts w:eastAsiaTheme="minorEastAsia" w:hint="eastAsia"/>
                <w:color w:val="000000"/>
                <w:szCs w:val="21"/>
              </w:rPr>
              <w:t>105%</w:t>
            </w:r>
            <w:r w:rsidRPr="00BD3DBE">
              <w:rPr>
                <w:rFonts w:eastAsiaTheme="minorEastAsia" w:hint="eastAsia"/>
                <w:color w:val="000000"/>
                <w:szCs w:val="21"/>
              </w:rPr>
              <w:t>；</w:t>
            </w:r>
            <w:r w:rsidRPr="00BD3DBE">
              <w:rPr>
                <w:rFonts w:eastAsiaTheme="minorEastAsia" w:hint="eastAsia"/>
                <w:color w:val="000000"/>
                <w:szCs w:val="21"/>
              </w:rPr>
              <w:t>2,5-</w:t>
            </w:r>
            <w:r w:rsidRPr="00BD3DBE">
              <w:rPr>
                <w:rFonts w:eastAsiaTheme="minorEastAsia" w:hint="eastAsia"/>
                <w:color w:val="000000"/>
                <w:szCs w:val="21"/>
              </w:rPr>
              <w:t>二氨基甲苯在</w:t>
            </w:r>
            <w:r w:rsidRPr="00BD3DBE">
              <w:rPr>
                <w:rFonts w:eastAsiaTheme="minorEastAsia" w:hint="eastAsia"/>
                <w:color w:val="000000"/>
                <w:szCs w:val="21"/>
              </w:rPr>
              <w:t>2.0 µg/L</w:t>
            </w:r>
            <w:r w:rsidRPr="00BD3DBE">
              <w:rPr>
                <w:rFonts w:eastAsiaTheme="minorEastAsia" w:hint="eastAsia"/>
                <w:color w:val="000000"/>
                <w:szCs w:val="21"/>
              </w:rPr>
              <w:t>～</w:t>
            </w:r>
            <w:r w:rsidRPr="00BD3DBE">
              <w:rPr>
                <w:rFonts w:eastAsiaTheme="minorEastAsia" w:hint="eastAsia"/>
                <w:color w:val="000000"/>
                <w:szCs w:val="21"/>
              </w:rPr>
              <w:t>20 µg/L</w:t>
            </w:r>
            <w:r w:rsidRPr="00BD3DBE">
              <w:rPr>
                <w:rFonts w:eastAsiaTheme="minorEastAsia" w:hint="eastAsia"/>
                <w:color w:val="000000"/>
                <w:szCs w:val="21"/>
              </w:rPr>
              <w:t>添加浓度的回收率为</w:t>
            </w:r>
            <w:r w:rsidRPr="00BD3DBE">
              <w:rPr>
                <w:rFonts w:eastAsiaTheme="minorEastAsia" w:hint="eastAsia"/>
                <w:color w:val="000000"/>
                <w:szCs w:val="21"/>
              </w:rPr>
              <w:t>70%</w:t>
            </w:r>
            <w:r w:rsidRPr="00BD3DBE">
              <w:rPr>
                <w:rFonts w:eastAsiaTheme="minorEastAsia" w:hint="eastAsia"/>
                <w:color w:val="000000"/>
                <w:szCs w:val="21"/>
              </w:rPr>
              <w:t>～</w:t>
            </w:r>
            <w:r w:rsidRPr="00BD3DBE">
              <w:rPr>
                <w:rFonts w:eastAsiaTheme="minorEastAsia" w:hint="eastAsia"/>
                <w:color w:val="000000"/>
                <w:szCs w:val="21"/>
              </w:rPr>
              <w:t>92%</w:t>
            </w:r>
            <w:r w:rsidRPr="00BD3DBE">
              <w:rPr>
                <w:rFonts w:eastAsiaTheme="minorEastAsia" w:hint="eastAsia"/>
                <w:color w:val="000000"/>
                <w:szCs w:val="21"/>
              </w:rPr>
              <w:t>、</w:t>
            </w:r>
            <w:r w:rsidRPr="00BD3DBE">
              <w:rPr>
                <w:rFonts w:eastAsiaTheme="minorEastAsia" w:hint="eastAsia"/>
                <w:color w:val="000000"/>
                <w:szCs w:val="21"/>
              </w:rPr>
              <w:t>2,6-</w:t>
            </w:r>
            <w:r w:rsidRPr="00BD3DBE">
              <w:rPr>
                <w:rFonts w:eastAsiaTheme="minorEastAsia" w:hint="eastAsia"/>
                <w:color w:val="000000"/>
                <w:szCs w:val="21"/>
              </w:rPr>
              <w:t>二氨基甲苯、</w:t>
            </w:r>
            <w:r w:rsidRPr="00BD3DBE">
              <w:rPr>
                <w:rFonts w:eastAsiaTheme="minorEastAsia" w:hint="eastAsia"/>
                <w:color w:val="000000"/>
                <w:szCs w:val="21"/>
              </w:rPr>
              <w:t>3,4-</w:t>
            </w:r>
            <w:r w:rsidRPr="00BD3DBE">
              <w:rPr>
                <w:rFonts w:eastAsiaTheme="minorEastAsia" w:hint="eastAsia"/>
                <w:color w:val="000000"/>
                <w:szCs w:val="21"/>
              </w:rPr>
              <w:t>二氨基甲苯、</w:t>
            </w:r>
            <w:r w:rsidRPr="00BD3DBE">
              <w:rPr>
                <w:rFonts w:eastAsiaTheme="minorEastAsia" w:hint="eastAsia"/>
                <w:color w:val="000000"/>
                <w:szCs w:val="21"/>
              </w:rPr>
              <w:t>2,3-</w:t>
            </w:r>
            <w:r w:rsidRPr="00BD3DBE">
              <w:rPr>
                <w:rFonts w:eastAsiaTheme="minorEastAsia" w:hint="eastAsia"/>
                <w:color w:val="000000"/>
                <w:szCs w:val="21"/>
              </w:rPr>
              <w:t>二氨基甲苯在</w:t>
            </w:r>
            <w:r w:rsidRPr="00BD3DBE">
              <w:rPr>
                <w:rFonts w:eastAsiaTheme="minorEastAsia" w:hint="eastAsia"/>
                <w:color w:val="000000"/>
                <w:szCs w:val="21"/>
              </w:rPr>
              <w:t>1.0 µg/L</w:t>
            </w:r>
            <w:r w:rsidRPr="00BD3DBE">
              <w:rPr>
                <w:rFonts w:eastAsiaTheme="minorEastAsia" w:hint="eastAsia"/>
                <w:color w:val="000000"/>
                <w:szCs w:val="21"/>
              </w:rPr>
              <w:t>～</w:t>
            </w:r>
            <w:r w:rsidRPr="00BD3DBE">
              <w:rPr>
                <w:rFonts w:eastAsiaTheme="minorEastAsia" w:hint="eastAsia"/>
                <w:color w:val="000000"/>
                <w:szCs w:val="21"/>
              </w:rPr>
              <w:t xml:space="preserve">10 µg/L </w:t>
            </w:r>
            <w:r w:rsidRPr="00BD3DBE">
              <w:rPr>
                <w:rFonts w:eastAsiaTheme="minorEastAsia" w:hint="eastAsia"/>
                <w:color w:val="000000"/>
                <w:szCs w:val="21"/>
              </w:rPr>
              <w:t>添加浓度的回收率为</w:t>
            </w:r>
            <w:r w:rsidRPr="00BD3DBE">
              <w:rPr>
                <w:rFonts w:eastAsiaTheme="minorEastAsia" w:hint="eastAsia"/>
                <w:color w:val="000000"/>
                <w:szCs w:val="21"/>
              </w:rPr>
              <w:t>70%</w:t>
            </w:r>
            <w:r w:rsidRPr="00BD3DBE">
              <w:rPr>
                <w:rFonts w:eastAsiaTheme="minorEastAsia" w:hint="eastAsia"/>
                <w:color w:val="000000"/>
                <w:szCs w:val="21"/>
              </w:rPr>
              <w:t>～</w:t>
            </w:r>
            <w:r w:rsidRPr="00BD3DBE">
              <w:rPr>
                <w:rFonts w:eastAsiaTheme="minorEastAsia" w:hint="eastAsia"/>
                <w:color w:val="000000"/>
                <w:szCs w:val="21"/>
              </w:rPr>
              <w:t>106%</w:t>
            </w:r>
            <w:r w:rsidR="000D4FE4">
              <w:rPr>
                <w:rFonts w:eastAsiaTheme="minorEastAsia" w:hint="eastAsia"/>
                <w:color w:val="000000"/>
                <w:szCs w:val="21"/>
              </w:rPr>
              <w:t>，</w:t>
            </w:r>
            <w:r w:rsidR="000D4FE4" w:rsidRPr="000D4FE4">
              <w:rPr>
                <w:rFonts w:eastAsiaTheme="minorEastAsia" w:hint="eastAsia"/>
                <w:color w:val="000000"/>
                <w:szCs w:val="21"/>
              </w:rPr>
              <w:t>重现性和精密度符合</w:t>
            </w:r>
            <w:r w:rsidR="0037038C">
              <w:rPr>
                <w:rFonts w:eastAsiaTheme="minorEastAsia" w:hint="eastAsia"/>
                <w:color w:val="000000"/>
                <w:szCs w:val="21"/>
              </w:rPr>
              <w:t>方法</w:t>
            </w:r>
            <w:r w:rsidR="000D4FE4" w:rsidRPr="000D4FE4">
              <w:rPr>
                <w:rFonts w:eastAsiaTheme="minorEastAsia" w:hint="eastAsia"/>
                <w:color w:val="000000"/>
                <w:szCs w:val="21"/>
              </w:rPr>
              <w:t>要求。</w:t>
            </w:r>
          </w:p>
          <w:p w14:paraId="395878B6" w14:textId="4263B0C9" w:rsidR="006340BE" w:rsidRPr="00354641" w:rsidRDefault="006340BE" w:rsidP="00BD3DBE">
            <w:pPr>
              <w:spacing w:line="360" w:lineRule="auto"/>
              <w:ind w:firstLineChars="200" w:firstLine="422"/>
              <w:jc w:val="left"/>
              <w:rPr>
                <w:rFonts w:eastAsiaTheme="minorEastAsia"/>
                <w:b/>
                <w:color w:val="000000"/>
                <w:szCs w:val="21"/>
              </w:rPr>
            </w:pPr>
            <w:r w:rsidRPr="00354641">
              <w:rPr>
                <w:rFonts w:eastAsiaTheme="minorEastAsia"/>
                <w:b/>
                <w:color w:val="000000"/>
                <w:szCs w:val="21"/>
              </w:rPr>
              <w:t xml:space="preserve">4.3 </w:t>
            </w:r>
            <w:r>
              <w:rPr>
                <w:rFonts w:eastAsiaTheme="minorEastAsia"/>
                <w:b/>
                <w:color w:val="000000"/>
                <w:szCs w:val="21"/>
              </w:rPr>
              <w:t xml:space="preserve"> </w:t>
            </w:r>
            <w:r w:rsidRPr="00354641">
              <w:rPr>
                <w:rFonts w:eastAsiaTheme="minorEastAsia"/>
                <w:b/>
                <w:color w:val="000000"/>
                <w:szCs w:val="21"/>
              </w:rPr>
              <w:t>试验验证的论述</w:t>
            </w:r>
          </w:p>
          <w:p w14:paraId="013A1129" w14:textId="12C3C8B1" w:rsidR="00146B2A" w:rsidRDefault="003F3321" w:rsidP="00146B2A">
            <w:pPr>
              <w:spacing w:line="360" w:lineRule="auto"/>
              <w:ind w:firstLine="440"/>
              <w:rPr>
                <w:rFonts w:eastAsiaTheme="minorEastAsia"/>
                <w:color w:val="000000"/>
                <w:szCs w:val="21"/>
              </w:rPr>
            </w:pPr>
            <w:r w:rsidRPr="003F3321">
              <w:rPr>
                <w:rFonts w:eastAsiaTheme="minorEastAsia" w:hint="eastAsia"/>
                <w:color w:val="000000"/>
                <w:szCs w:val="21"/>
              </w:rPr>
              <w:t>方法成熟后与</w:t>
            </w:r>
            <w:r w:rsidRPr="003F3321">
              <w:rPr>
                <w:rFonts w:eastAsiaTheme="minorEastAsia" w:hint="eastAsia"/>
                <w:color w:val="000000"/>
                <w:szCs w:val="21"/>
              </w:rPr>
              <w:t>20</w:t>
            </w:r>
            <w:r w:rsidR="00CD2FC0">
              <w:rPr>
                <w:rFonts w:eastAsiaTheme="minorEastAsia"/>
                <w:color w:val="000000"/>
                <w:szCs w:val="21"/>
              </w:rPr>
              <w:t>20</w:t>
            </w:r>
            <w:r w:rsidRPr="003F3321">
              <w:rPr>
                <w:rFonts w:eastAsiaTheme="minorEastAsia" w:hint="eastAsia"/>
                <w:color w:val="000000"/>
                <w:szCs w:val="21"/>
              </w:rPr>
              <w:t>年</w:t>
            </w:r>
            <w:r w:rsidR="000E5725">
              <w:rPr>
                <w:rFonts w:eastAsiaTheme="minorEastAsia" w:hint="eastAsia"/>
                <w:color w:val="000000"/>
                <w:szCs w:val="21"/>
              </w:rPr>
              <w:t>6</w:t>
            </w:r>
            <w:r w:rsidR="000E5725">
              <w:rPr>
                <w:rFonts w:eastAsiaTheme="minorEastAsia" w:hint="eastAsia"/>
                <w:color w:val="000000"/>
                <w:szCs w:val="21"/>
              </w:rPr>
              <w:t>月，</w:t>
            </w:r>
            <w:r w:rsidR="00036A77">
              <w:rPr>
                <w:rFonts w:eastAsiaTheme="minorEastAsia" w:hint="eastAsia"/>
                <w:color w:val="000000"/>
                <w:szCs w:val="21"/>
              </w:rPr>
              <w:t>在</w:t>
            </w:r>
            <w:r w:rsidR="00036A77">
              <w:rPr>
                <w:rFonts w:eastAsiaTheme="minorEastAsia" w:hint="eastAsia"/>
                <w:color w:val="000000"/>
                <w:szCs w:val="21"/>
              </w:rPr>
              <w:t>3</w:t>
            </w:r>
            <w:r w:rsidR="00036A77">
              <w:rPr>
                <w:rFonts w:eastAsiaTheme="minorEastAsia" w:hint="eastAsia"/>
                <w:color w:val="000000"/>
                <w:szCs w:val="21"/>
              </w:rPr>
              <w:t>家实验室进行</w:t>
            </w:r>
            <w:r w:rsidR="009A00AE">
              <w:rPr>
                <w:rFonts w:eastAsiaTheme="minorEastAsia" w:hint="eastAsia"/>
                <w:color w:val="000000"/>
                <w:szCs w:val="21"/>
              </w:rPr>
              <w:t>结果</w:t>
            </w:r>
            <w:r w:rsidR="00036A77">
              <w:rPr>
                <w:rFonts w:eastAsiaTheme="minorEastAsia" w:hint="eastAsia"/>
                <w:color w:val="000000"/>
                <w:szCs w:val="21"/>
              </w:rPr>
              <w:t>验证，</w:t>
            </w:r>
            <w:r w:rsidR="009821EB">
              <w:rPr>
                <w:rFonts w:eastAsiaTheme="minorEastAsia" w:hint="eastAsia"/>
                <w:color w:val="000000"/>
                <w:szCs w:val="21"/>
              </w:rPr>
              <w:t>选取复合食品包装材料，添加浓度为</w:t>
            </w:r>
            <w:r w:rsidR="009821EB">
              <w:rPr>
                <w:rFonts w:eastAsiaTheme="minorEastAsia" w:hint="eastAsia"/>
                <w:color w:val="000000"/>
                <w:szCs w:val="21"/>
              </w:rPr>
              <w:t>1</w:t>
            </w:r>
            <w:r w:rsidR="009821EB">
              <w:rPr>
                <w:rFonts w:eastAsiaTheme="minorEastAsia" w:hint="eastAsia"/>
                <w:color w:val="000000"/>
                <w:szCs w:val="21"/>
              </w:rPr>
              <w:t>倍、</w:t>
            </w:r>
            <w:r w:rsidR="009821EB">
              <w:rPr>
                <w:rFonts w:eastAsiaTheme="minorEastAsia" w:hint="eastAsia"/>
                <w:color w:val="000000"/>
                <w:szCs w:val="21"/>
              </w:rPr>
              <w:t>2</w:t>
            </w:r>
            <w:r w:rsidR="009821EB">
              <w:rPr>
                <w:rFonts w:eastAsiaTheme="minorEastAsia" w:hint="eastAsia"/>
                <w:color w:val="000000"/>
                <w:szCs w:val="21"/>
              </w:rPr>
              <w:t>倍、</w:t>
            </w:r>
            <w:r w:rsidR="009821EB">
              <w:rPr>
                <w:rFonts w:eastAsiaTheme="minorEastAsia" w:hint="eastAsia"/>
                <w:color w:val="000000"/>
                <w:szCs w:val="21"/>
              </w:rPr>
              <w:t>1</w:t>
            </w:r>
            <w:r w:rsidR="009821EB">
              <w:rPr>
                <w:rFonts w:eastAsiaTheme="minorEastAsia"/>
                <w:color w:val="000000"/>
                <w:szCs w:val="21"/>
              </w:rPr>
              <w:t>0</w:t>
            </w:r>
            <w:r w:rsidR="009821EB">
              <w:rPr>
                <w:rFonts w:eastAsiaTheme="minorEastAsia" w:hint="eastAsia"/>
                <w:color w:val="000000"/>
                <w:szCs w:val="21"/>
              </w:rPr>
              <w:t>倍定量限，</w:t>
            </w:r>
            <w:r w:rsidR="00F97D95">
              <w:rPr>
                <w:rFonts w:eastAsiaTheme="minorEastAsia" w:hint="eastAsia"/>
                <w:color w:val="000000"/>
                <w:szCs w:val="21"/>
              </w:rPr>
              <w:t>平均</w:t>
            </w:r>
            <w:r w:rsidR="00036A77">
              <w:rPr>
                <w:rFonts w:eastAsiaTheme="minorEastAsia" w:hint="eastAsia"/>
                <w:color w:val="000000"/>
                <w:szCs w:val="21"/>
              </w:rPr>
              <w:t>回收率和相对标准偏差</w:t>
            </w:r>
            <w:r w:rsidR="009821EB">
              <w:rPr>
                <w:rFonts w:eastAsiaTheme="minorEastAsia" w:hint="eastAsia"/>
                <w:color w:val="000000"/>
                <w:szCs w:val="21"/>
              </w:rPr>
              <w:t>（</w:t>
            </w:r>
            <w:r w:rsidR="009821EB">
              <w:rPr>
                <w:rFonts w:eastAsiaTheme="minorEastAsia" w:hint="eastAsia"/>
                <w:color w:val="000000"/>
                <w:szCs w:val="21"/>
              </w:rPr>
              <w:t>R</w:t>
            </w:r>
            <w:r w:rsidR="009821EB">
              <w:rPr>
                <w:rFonts w:eastAsiaTheme="minorEastAsia"/>
                <w:color w:val="000000"/>
                <w:szCs w:val="21"/>
              </w:rPr>
              <w:t>SD</w:t>
            </w:r>
            <w:r w:rsidR="009821EB">
              <w:rPr>
                <w:rFonts w:eastAsiaTheme="minorEastAsia" w:hint="eastAsia"/>
                <w:color w:val="000000"/>
                <w:szCs w:val="21"/>
              </w:rPr>
              <w:t>）</w:t>
            </w:r>
            <w:r w:rsidR="00036A77">
              <w:rPr>
                <w:rFonts w:eastAsiaTheme="minorEastAsia" w:hint="eastAsia"/>
                <w:color w:val="000000"/>
                <w:szCs w:val="21"/>
              </w:rPr>
              <w:t>如下</w:t>
            </w:r>
            <w:r w:rsidR="00AA0BDC">
              <w:rPr>
                <w:rFonts w:eastAsiaTheme="minorEastAsia" w:hint="eastAsia"/>
                <w:color w:val="000000"/>
                <w:szCs w:val="21"/>
              </w:rPr>
              <w:t>：</w:t>
            </w:r>
          </w:p>
          <w:tbl>
            <w:tblPr>
              <w:tblStyle w:val="2"/>
              <w:tblW w:w="0" w:type="auto"/>
              <w:tblLook w:val="04A0" w:firstRow="1" w:lastRow="0" w:firstColumn="1" w:lastColumn="0" w:noHBand="0" w:noVBand="1"/>
            </w:tblPr>
            <w:tblGrid>
              <w:gridCol w:w="2017"/>
              <w:gridCol w:w="2551"/>
              <w:gridCol w:w="2488"/>
              <w:gridCol w:w="2352"/>
            </w:tblGrid>
            <w:tr w:rsidR="009821EB" w14:paraId="5EFC4BC2" w14:textId="77777777" w:rsidTr="00FF2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vMerge w:val="restart"/>
                  <w:vAlign w:val="center"/>
                </w:tcPr>
                <w:p w14:paraId="149204C0" w14:textId="2117716C" w:rsidR="009821EB" w:rsidRPr="0073303D" w:rsidRDefault="009821EB" w:rsidP="0073303D">
                  <w:pPr>
                    <w:jc w:val="center"/>
                    <w:rPr>
                      <w:rFonts w:eastAsiaTheme="minorEastAsia"/>
                      <w:b w:val="0"/>
                      <w:bCs w:val="0"/>
                      <w:color w:val="000000"/>
                      <w:szCs w:val="21"/>
                    </w:rPr>
                  </w:pPr>
                  <w:r>
                    <w:rPr>
                      <w:rFonts w:eastAsiaTheme="minorEastAsia" w:hint="eastAsia"/>
                      <w:b w:val="0"/>
                      <w:bCs w:val="0"/>
                      <w:color w:val="000000"/>
                      <w:szCs w:val="21"/>
                    </w:rPr>
                    <w:t>化合物</w:t>
                  </w:r>
                </w:p>
              </w:tc>
              <w:tc>
                <w:tcPr>
                  <w:tcW w:w="2551" w:type="dxa"/>
                  <w:vAlign w:val="center"/>
                </w:tcPr>
                <w:p w14:paraId="40CCFE3C" w14:textId="5919EA90" w:rsidR="009821EB" w:rsidRPr="0073303D" w:rsidRDefault="009821EB" w:rsidP="0073303D">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szCs w:val="21"/>
                    </w:rPr>
                  </w:pPr>
                  <w:r w:rsidRPr="0073303D">
                    <w:rPr>
                      <w:rFonts w:eastAsiaTheme="minorEastAsia" w:hint="eastAsia"/>
                      <w:b w:val="0"/>
                      <w:bCs w:val="0"/>
                      <w:color w:val="000000"/>
                      <w:szCs w:val="21"/>
                    </w:rPr>
                    <w:t>安徽省产品质量监督检验研究院</w:t>
                  </w:r>
                </w:p>
              </w:tc>
              <w:tc>
                <w:tcPr>
                  <w:tcW w:w="2488" w:type="dxa"/>
                  <w:vAlign w:val="center"/>
                </w:tcPr>
                <w:p w14:paraId="13421E63" w14:textId="5F064FB2" w:rsidR="009821EB" w:rsidRPr="0073303D" w:rsidRDefault="009821EB" w:rsidP="0073303D">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szCs w:val="21"/>
                    </w:rPr>
                  </w:pPr>
                  <w:r>
                    <w:rPr>
                      <w:rFonts w:eastAsiaTheme="minorEastAsia" w:hint="eastAsia"/>
                      <w:b w:val="0"/>
                      <w:bCs w:val="0"/>
                      <w:color w:val="000000"/>
                      <w:szCs w:val="21"/>
                    </w:rPr>
                    <w:t>合肥海关技术中心</w:t>
                  </w:r>
                </w:p>
              </w:tc>
              <w:tc>
                <w:tcPr>
                  <w:tcW w:w="2352" w:type="dxa"/>
                  <w:vAlign w:val="center"/>
                </w:tcPr>
                <w:p w14:paraId="6A948697" w14:textId="1848D348" w:rsidR="009821EB" w:rsidRPr="0073303D" w:rsidRDefault="009821EB" w:rsidP="0073303D">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szCs w:val="21"/>
                    </w:rPr>
                  </w:pPr>
                  <w:r w:rsidRPr="0073303D">
                    <w:rPr>
                      <w:rFonts w:eastAsiaTheme="minorEastAsia" w:hint="eastAsia"/>
                      <w:b w:val="0"/>
                      <w:bCs w:val="0"/>
                      <w:color w:val="000000"/>
                      <w:szCs w:val="21"/>
                    </w:rPr>
                    <w:t>安徽国科检测科技有限公司</w:t>
                  </w:r>
                </w:p>
              </w:tc>
            </w:tr>
            <w:tr w:rsidR="009821EB" w14:paraId="5B3A6811" w14:textId="77777777" w:rsidTr="00414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vMerge/>
                  <w:vAlign w:val="center"/>
                </w:tcPr>
                <w:p w14:paraId="6FC69483" w14:textId="77777777" w:rsidR="009821EB" w:rsidRDefault="009821EB" w:rsidP="0073303D">
                  <w:pPr>
                    <w:jc w:val="center"/>
                    <w:rPr>
                      <w:rFonts w:eastAsiaTheme="minorEastAsia"/>
                      <w:b w:val="0"/>
                      <w:bCs w:val="0"/>
                      <w:color w:val="000000"/>
                      <w:szCs w:val="21"/>
                    </w:rPr>
                  </w:pPr>
                </w:p>
              </w:tc>
              <w:tc>
                <w:tcPr>
                  <w:tcW w:w="2551" w:type="dxa"/>
                  <w:vAlign w:val="center"/>
                </w:tcPr>
                <w:p w14:paraId="303C6891" w14:textId="1C69EC73" w:rsidR="009821EB" w:rsidRPr="009821EB" w:rsidRDefault="009821EB" w:rsidP="009821EB">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sidRPr="009821EB">
                    <w:rPr>
                      <w:rFonts w:eastAsiaTheme="minorEastAsia" w:hint="eastAsia"/>
                      <w:color w:val="000000"/>
                      <w:szCs w:val="21"/>
                    </w:rPr>
                    <w:t>回收率</w:t>
                  </w:r>
                  <w:r w:rsidR="00417A1C" w:rsidRPr="009821EB">
                    <w:rPr>
                      <w:rFonts w:eastAsiaTheme="minorEastAsia"/>
                      <w:color w:val="000000"/>
                      <w:szCs w:val="21"/>
                    </w:rPr>
                    <w:t>/</w:t>
                  </w:r>
                  <w:r w:rsidR="00417A1C" w:rsidRPr="009821EB">
                    <w:rPr>
                      <w:rFonts w:eastAsiaTheme="minorEastAsia" w:hint="eastAsia"/>
                      <w:color w:val="000000"/>
                      <w:szCs w:val="21"/>
                    </w:rPr>
                    <w:t>%</w:t>
                  </w:r>
                  <w:r>
                    <w:rPr>
                      <w:rFonts w:eastAsiaTheme="minorEastAsia" w:hint="eastAsia"/>
                      <w:color w:val="000000"/>
                      <w:szCs w:val="21"/>
                    </w:rPr>
                    <w:t>；</w:t>
                  </w:r>
                  <w:r w:rsidRPr="009821EB">
                    <w:rPr>
                      <w:rFonts w:eastAsiaTheme="minorEastAsia" w:hint="eastAsia"/>
                      <w:color w:val="000000"/>
                      <w:szCs w:val="21"/>
                    </w:rPr>
                    <w:t>R</w:t>
                  </w:r>
                  <w:r w:rsidRPr="009821EB">
                    <w:rPr>
                      <w:rFonts w:eastAsiaTheme="minorEastAsia"/>
                      <w:color w:val="000000"/>
                      <w:szCs w:val="21"/>
                    </w:rPr>
                    <w:t>SD/</w:t>
                  </w:r>
                  <w:r w:rsidRPr="009821EB">
                    <w:rPr>
                      <w:rFonts w:eastAsiaTheme="minorEastAsia" w:hint="eastAsia"/>
                      <w:color w:val="000000"/>
                      <w:szCs w:val="21"/>
                    </w:rPr>
                    <w:t>%</w:t>
                  </w:r>
                </w:p>
              </w:tc>
              <w:tc>
                <w:tcPr>
                  <w:tcW w:w="2488" w:type="dxa"/>
                  <w:vAlign w:val="center"/>
                </w:tcPr>
                <w:p w14:paraId="188449A3" w14:textId="26A0C601" w:rsidR="009821EB" w:rsidRDefault="0032051F" w:rsidP="0073303D">
                  <w:pPr>
                    <w:jc w:val="center"/>
                    <w:cnfStyle w:val="000000100000" w:firstRow="0" w:lastRow="0" w:firstColumn="0" w:lastColumn="0" w:oddVBand="0" w:evenVBand="0" w:oddHBand="1" w:evenHBand="0" w:firstRowFirstColumn="0" w:firstRowLastColumn="0" w:lastRowFirstColumn="0" w:lastRowLastColumn="0"/>
                    <w:rPr>
                      <w:rFonts w:eastAsiaTheme="minorEastAsia"/>
                      <w:b/>
                      <w:bCs/>
                      <w:color w:val="000000"/>
                      <w:szCs w:val="21"/>
                    </w:rPr>
                  </w:pPr>
                  <w:r w:rsidRPr="009821EB">
                    <w:rPr>
                      <w:rFonts w:eastAsiaTheme="minorEastAsia" w:hint="eastAsia"/>
                      <w:color w:val="000000"/>
                      <w:szCs w:val="21"/>
                    </w:rPr>
                    <w:t>回收率</w:t>
                  </w:r>
                  <w:r w:rsidR="00417A1C" w:rsidRPr="009821EB">
                    <w:rPr>
                      <w:rFonts w:eastAsiaTheme="minorEastAsia"/>
                      <w:color w:val="000000"/>
                      <w:szCs w:val="21"/>
                    </w:rPr>
                    <w:t>/</w:t>
                  </w:r>
                  <w:r w:rsidR="00417A1C" w:rsidRPr="009821EB">
                    <w:rPr>
                      <w:rFonts w:eastAsiaTheme="minorEastAsia" w:hint="eastAsia"/>
                      <w:color w:val="000000"/>
                      <w:szCs w:val="21"/>
                    </w:rPr>
                    <w:t>%</w:t>
                  </w:r>
                  <w:r>
                    <w:rPr>
                      <w:rFonts w:eastAsiaTheme="minorEastAsia" w:hint="eastAsia"/>
                      <w:color w:val="000000"/>
                      <w:szCs w:val="21"/>
                    </w:rPr>
                    <w:t>；</w:t>
                  </w:r>
                  <w:r w:rsidRPr="009821EB">
                    <w:rPr>
                      <w:rFonts w:eastAsiaTheme="minorEastAsia" w:hint="eastAsia"/>
                      <w:color w:val="000000"/>
                      <w:szCs w:val="21"/>
                    </w:rPr>
                    <w:t>R</w:t>
                  </w:r>
                  <w:r w:rsidRPr="009821EB">
                    <w:rPr>
                      <w:rFonts w:eastAsiaTheme="minorEastAsia"/>
                      <w:color w:val="000000"/>
                      <w:szCs w:val="21"/>
                    </w:rPr>
                    <w:t>SD/</w:t>
                  </w:r>
                  <w:r w:rsidRPr="009821EB">
                    <w:rPr>
                      <w:rFonts w:eastAsiaTheme="minorEastAsia" w:hint="eastAsia"/>
                      <w:color w:val="000000"/>
                      <w:szCs w:val="21"/>
                    </w:rPr>
                    <w:t>%</w:t>
                  </w:r>
                </w:p>
              </w:tc>
              <w:tc>
                <w:tcPr>
                  <w:tcW w:w="2352" w:type="dxa"/>
                  <w:vAlign w:val="center"/>
                </w:tcPr>
                <w:p w14:paraId="2609A638" w14:textId="00D8E01F" w:rsidR="009821EB" w:rsidRPr="0073303D" w:rsidRDefault="0032051F" w:rsidP="0073303D">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sidRPr="009821EB">
                    <w:rPr>
                      <w:rFonts w:eastAsiaTheme="minorEastAsia" w:hint="eastAsia"/>
                      <w:color w:val="000000"/>
                      <w:szCs w:val="21"/>
                    </w:rPr>
                    <w:t>回收率</w:t>
                  </w:r>
                  <w:r w:rsidR="00417A1C" w:rsidRPr="009821EB">
                    <w:rPr>
                      <w:rFonts w:eastAsiaTheme="minorEastAsia"/>
                      <w:color w:val="000000"/>
                      <w:szCs w:val="21"/>
                    </w:rPr>
                    <w:t>/</w:t>
                  </w:r>
                  <w:r w:rsidR="00417A1C" w:rsidRPr="009821EB">
                    <w:rPr>
                      <w:rFonts w:eastAsiaTheme="minorEastAsia" w:hint="eastAsia"/>
                      <w:color w:val="000000"/>
                      <w:szCs w:val="21"/>
                    </w:rPr>
                    <w:t>%</w:t>
                  </w:r>
                  <w:r>
                    <w:rPr>
                      <w:rFonts w:eastAsiaTheme="minorEastAsia" w:hint="eastAsia"/>
                      <w:color w:val="000000"/>
                      <w:szCs w:val="21"/>
                    </w:rPr>
                    <w:t>；</w:t>
                  </w:r>
                  <w:r w:rsidRPr="009821EB">
                    <w:rPr>
                      <w:rFonts w:eastAsiaTheme="minorEastAsia" w:hint="eastAsia"/>
                      <w:color w:val="000000"/>
                      <w:szCs w:val="21"/>
                    </w:rPr>
                    <w:t>R</w:t>
                  </w:r>
                  <w:r w:rsidRPr="009821EB">
                    <w:rPr>
                      <w:rFonts w:eastAsiaTheme="minorEastAsia"/>
                      <w:color w:val="000000"/>
                      <w:szCs w:val="21"/>
                    </w:rPr>
                    <w:t>SD/</w:t>
                  </w:r>
                  <w:r w:rsidRPr="009821EB">
                    <w:rPr>
                      <w:rFonts w:eastAsiaTheme="minorEastAsia" w:hint="eastAsia"/>
                      <w:color w:val="000000"/>
                      <w:szCs w:val="21"/>
                    </w:rPr>
                    <w:t>%</w:t>
                  </w:r>
                </w:p>
              </w:tc>
            </w:tr>
            <w:tr w:rsidR="00791794" w14:paraId="309EAA02" w14:textId="77777777" w:rsidTr="00FF2398">
              <w:tc>
                <w:tcPr>
                  <w:cnfStyle w:val="001000000000" w:firstRow="0" w:lastRow="0" w:firstColumn="1" w:lastColumn="0" w:oddVBand="0" w:evenVBand="0" w:oddHBand="0" w:evenHBand="0" w:firstRowFirstColumn="0" w:firstRowLastColumn="0" w:lastRowFirstColumn="0" w:lastRowLastColumn="0"/>
                  <w:tcW w:w="2017" w:type="dxa"/>
                </w:tcPr>
                <w:p w14:paraId="0FF349D1" w14:textId="4171786E" w:rsidR="00791794" w:rsidRPr="008770BB" w:rsidRDefault="00791794" w:rsidP="00791794">
                  <w:pPr>
                    <w:spacing w:line="360" w:lineRule="auto"/>
                    <w:jc w:val="center"/>
                    <w:rPr>
                      <w:rFonts w:eastAsiaTheme="minorEastAsia"/>
                      <w:b w:val="0"/>
                      <w:bCs w:val="0"/>
                      <w:color w:val="000000"/>
                      <w:szCs w:val="21"/>
                    </w:rPr>
                  </w:pPr>
                  <w:r w:rsidRPr="008770BB">
                    <w:rPr>
                      <w:rFonts w:eastAsiaTheme="minorEastAsia" w:hint="eastAsia"/>
                      <w:b w:val="0"/>
                      <w:bCs w:val="0"/>
                      <w:color w:val="000000"/>
                      <w:szCs w:val="21"/>
                    </w:rPr>
                    <w:t>2,4-</w:t>
                  </w:r>
                  <w:r w:rsidRPr="008770BB">
                    <w:rPr>
                      <w:rFonts w:eastAsiaTheme="minorEastAsia" w:hint="eastAsia"/>
                      <w:b w:val="0"/>
                      <w:bCs w:val="0"/>
                      <w:color w:val="000000"/>
                      <w:szCs w:val="21"/>
                    </w:rPr>
                    <w:t>二氨基甲苯</w:t>
                  </w:r>
                </w:p>
              </w:tc>
              <w:tc>
                <w:tcPr>
                  <w:tcW w:w="2551" w:type="dxa"/>
                </w:tcPr>
                <w:p w14:paraId="03637F77" w14:textId="084E8D9B" w:rsidR="00791794" w:rsidRDefault="00791794" w:rsidP="00F347A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color w:val="000000"/>
                      <w:szCs w:val="21"/>
                    </w:rPr>
                    <w:t>8</w:t>
                  </w:r>
                  <w:r>
                    <w:rPr>
                      <w:rFonts w:eastAsiaTheme="minorEastAsia" w:hint="eastAsia"/>
                      <w:color w:val="000000"/>
                      <w:szCs w:val="21"/>
                    </w:rPr>
                    <w:t>2</w:t>
                  </w:r>
                  <w:r w:rsidRPr="005829EF">
                    <w:rPr>
                      <w:rFonts w:eastAsiaTheme="minorEastAsia" w:hint="eastAsia"/>
                      <w:color w:val="000000"/>
                      <w:szCs w:val="21"/>
                    </w:rPr>
                    <w:t>～</w:t>
                  </w:r>
                  <w:r>
                    <w:rPr>
                      <w:rFonts w:eastAsiaTheme="minorEastAsia" w:hint="eastAsia"/>
                      <w:color w:val="000000"/>
                      <w:szCs w:val="21"/>
                    </w:rPr>
                    <w:t>98</w:t>
                  </w:r>
                  <w:r>
                    <w:rPr>
                      <w:rFonts w:eastAsiaTheme="minorEastAsia" w:hint="eastAsia"/>
                      <w:color w:val="000000"/>
                      <w:szCs w:val="21"/>
                    </w:rPr>
                    <w:t>；≤</w:t>
                  </w:r>
                  <w:r>
                    <w:rPr>
                      <w:rFonts w:eastAsiaTheme="minorEastAsia" w:hint="eastAsia"/>
                      <w:color w:val="000000"/>
                      <w:szCs w:val="21"/>
                    </w:rPr>
                    <w:t>8</w:t>
                  </w:r>
                  <w:r>
                    <w:rPr>
                      <w:rFonts w:eastAsiaTheme="minorEastAsia"/>
                      <w:color w:val="000000"/>
                      <w:szCs w:val="21"/>
                    </w:rPr>
                    <w:t>.6</w:t>
                  </w:r>
                </w:p>
              </w:tc>
              <w:tc>
                <w:tcPr>
                  <w:tcW w:w="2488" w:type="dxa"/>
                </w:tcPr>
                <w:p w14:paraId="1B1DB5F9" w14:textId="1570FA5C" w:rsidR="00791794" w:rsidRDefault="00791794" w:rsidP="0073641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color w:val="000000"/>
                      <w:szCs w:val="21"/>
                    </w:rPr>
                    <w:t>8</w:t>
                  </w:r>
                  <w:r w:rsidR="005A6B50">
                    <w:rPr>
                      <w:rFonts w:eastAsiaTheme="minorEastAsia" w:hint="eastAsia"/>
                      <w:color w:val="000000"/>
                      <w:szCs w:val="21"/>
                    </w:rPr>
                    <w:t>3</w:t>
                  </w:r>
                  <w:r w:rsidRPr="005829EF">
                    <w:rPr>
                      <w:rFonts w:eastAsiaTheme="minorEastAsia" w:hint="eastAsia"/>
                      <w:color w:val="000000"/>
                      <w:szCs w:val="21"/>
                    </w:rPr>
                    <w:t>～</w:t>
                  </w:r>
                  <w:r>
                    <w:rPr>
                      <w:rFonts w:eastAsiaTheme="minorEastAsia" w:hint="eastAsia"/>
                      <w:color w:val="000000"/>
                      <w:szCs w:val="21"/>
                    </w:rPr>
                    <w:t>9</w:t>
                  </w:r>
                  <w:r w:rsidR="005A6B50">
                    <w:rPr>
                      <w:rFonts w:eastAsiaTheme="minorEastAsia" w:hint="eastAsia"/>
                      <w:color w:val="000000"/>
                      <w:szCs w:val="21"/>
                    </w:rPr>
                    <w:t>6</w:t>
                  </w:r>
                  <w:r>
                    <w:rPr>
                      <w:rFonts w:eastAsiaTheme="minorEastAsia" w:hint="eastAsia"/>
                      <w:color w:val="000000"/>
                      <w:szCs w:val="21"/>
                    </w:rPr>
                    <w:t>；≤</w:t>
                  </w:r>
                  <w:r>
                    <w:rPr>
                      <w:rFonts w:eastAsiaTheme="minorEastAsia" w:hint="eastAsia"/>
                      <w:color w:val="000000"/>
                      <w:szCs w:val="21"/>
                    </w:rPr>
                    <w:t>8</w:t>
                  </w:r>
                  <w:r>
                    <w:rPr>
                      <w:rFonts w:eastAsiaTheme="minorEastAsia"/>
                      <w:color w:val="000000"/>
                      <w:szCs w:val="21"/>
                    </w:rPr>
                    <w:t>.</w:t>
                  </w:r>
                  <w:r w:rsidR="005A6B50">
                    <w:rPr>
                      <w:rFonts w:eastAsiaTheme="minorEastAsia" w:hint="eastAsia"/>
                      <w:color w:val="000000"/>
                      <w:szCs w:val="21"/>
                    </w:rPr>
                    <w:t>9</w:t>
                  </w:r>
                </w:p>
              </w:tc>
              <w:tc>
                <w:tcPr>
                  <w:tcW w:w="2352" w:type="dxa"/>
                </w:tcPr>
                <w:p w14:paraId="5DDADEB5" w14:textId="79FA9BD3" w:rsidR="00791794" w:rsidRDefault="00B0439E" w:rsidP="0060184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hint="eastAsia"/>
                      <w:color w:val="000000"/>
                      <w:szCs w:val="21"/>
                    </w:rPr>
                    <w:t>70</w:t>
                  </w:r>
                  <w:r w:rsidR="00791794" w:rsidRPr="005829EF">
                    <w:rPr>
                      <w:rFonts w:eastAsiaTheme="minorEastAsia" w:hint="eastAsia"/>
                      <w:color w:val="000000"/>
                      <w:szCs w:val="21"/>
                    </w:rPr>
                    <w:t>～</w:t>
                  </w:r>
                  <w:r>
                    <w:rPr>
                      <w:rFonts w:eastAsiaTheme="minorEastAsia" w:hint="eastAsia"/>
                      <w:color w:val="000000"/>
                      <w:szCs w:val="21"/>
                    </w:rPr>
                    <w:t>102</w:t>
                  </w:r>
                  <w:r w:rsidR="00791794">
                    <w:rPr>
                      <w:rFonts w:eastAsiaTheme="minorEastAsia" w:hint="eastAsia"/>
                      <w:color w:val="000000"/>
                      <w:szCs w:val="21"/>
                    </w:rPr>
                    <w:t>；≤</w:t>
                  </w:r>
                  <w:r w:rsidR="00791794">
                    <w:rPr>
                      <w:rFonts w:eastAsiaTheme="minorEastAsia" w:hint="eastAsia"/>
                      <w:color w:val="000000"/>
                      <w:szCs w:val="21"/>
                    </w:rPr>
                    <w:t>8</w:t>
                  </w:r>
                  <w:r w:rsidR="00791794">
                    <w:rPr>
                      <w:rFonts w:eastAsiaTheme="minorEastAsia"/>
                      <w:color w:val="000000"/>
                      <w:szCs w:val="21"/>
                    </w:rPr>
                    <w:t>.6</w:t>
                  </w:r>
                </w:p>
              </w:tc>
            </w:tr>
            <w:tr w:rsidR="00791794" w14:paraId="117F034A" w14:textId="77777777" w:rsidTr="00FF2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64B826B9" w14:textId="065C2226" w:rsidR="00791794" w:rsidRPr="008770BB" w:rsidRDefault="00791794" w:rsidP="00791794">
                  <w:pPr>
                    <w:spacing w:line="360" w:lineRule="auto"/>
                    <w:jc w:val="center"/>
                    <w:rPr>
                      <w:rFonts w:eastAsiaTheme="minorEastAsia"/>
                      <w:b w:val="0"/>
                      <w:bCs w:val="0"/>
                      <w:color w:val="000000"/>
                      <w:szCs w:val="21"/>
                    </w:rPr>
                  </w:pPr>
                  <w:r w:rsidRPr="008770BB">
                    <w:rPr>
                      <w:rFonts w:eastAsiaTheme="minorEastAsia" w:hint="eastAsia"/>
                      <w:b w:val="0"/>
                      <w:bCs w:val="0"/>
                      <w:color w:val="000000"/>
                      <w:szCs w:val="21"/>
                    </w:rPr>
                    <w:t>2,</w:t>
                  </w:r>
                  <w:r w:rsidRPr="008770BB">
                    <w:rPr>
                      <w:rFonts w:eastAsiaTheme="minorEastAsia"/>
                      <w:b w:val="0"/>
                      <w:bCs w:val="0"/>
                      <w:color w:val="000000"/>
                      <w:szCs w:val="21"/>
                    </w:rPr>
                    <w:t>5</w:t>
                  </w:r>
                  <w:r w:rsidRPr="008770BB">
                    <w:rPr>
                      <w:rFonts w:eastAsiaTheme="minorEastAsia" w:hint="eastAsia"/>
                      <w:b w:val="0"/>
                      <w:bCs w:val="0"/>
                      <w:color w:val="000000"/>
                      <w:szCs w:val="21"/>
                    </w:rPr>
                    <w:t>-</w:t>
                  </w:r>
                  <w:r w:rsidRPr="008770BB">
                    <w:rPr>
                      <w:rFonts w:eastAsiaTheme="minorEastAsia" w:hint="eastAsia"/>
                      <w:b w:val="0"/>
                      <w:bCs w:val="0"/>
                      <w:color w:val="000000"/>
                      <w:szCs w:val="21"/>
                    </w:rPr>
                    <w:t>二氨基甲苯</w:t>
                  </w:r>
                </w:p>
              </w:tc>
              <w:tc>
                <w:tcPr>
                  <w:tcW w:w="2551" w:type="dxa"/>
                </w:tcPr>
                <w:p w14:paraId="07B267DE" w14:textId="4BE6F849" w:rsidR="00791794" w:rsidRPr="00FF2398" w:rsidRDefault="00791794" w:rsidP="00F347A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Pr>
                      <w:rFonts w:eastAsiaTheme="minorEastAsia"/>
                      <w:color w:val="000000"/>
                      <w:szCs w:val="21"/>
                    </w:rPr>
                    <w:t>70</w:t>
                  </w:r>
                  <w:r w:rsidRPr="005829EF">
                    <w:rPr>
                      <w:rFonts w:eastAsiaTheme="minorEastAsia" w:hint="eastAsia"/>
                      <w:color w:val="000000"/>
                      <w:szCs w:val="21"/>
                    </w:rPr>
                    <w:t>～</w:t>
                  </w:r>
                  <w:r>
                    <w:rPr>
                      <w:rFonts w:eastAsiaTheme="minorEastAsia"/>
                      <w:color w:val="000000"/>
                      <w:szCs w:val="21"/>
                    </w:rPr>
                    <w:t>8</w:t>
                  </w:r>
                  <w:r>
                    <w:rPr>
                      <w:rFonts w:eastAsiaTheme="minorEastAsia" w:hint="eastAsia"/>
                      <w:color w:val="000000"/>
                      <w:szCs w:val="21"/>
                    </w:rPr>
                    <w:t>1</w:t>
                  </w:r>
                  <w:r>
                    <w:rPr>
                      <w:rFonts w:eastAsiaTheme="minorEastAsia" w:hint="eastAsia"/>
                      <w:color w:val="000000"/>
                      <w:szCs w:val="21"/>
                    </w:rPr>
                    <w:t>；≤</w:t>
                  </w:r>
                  <w:r>
                    <w:rPr>
                      <w:rFonts w:eastAsiaTheme="minorEastAsia"/>
                      <w:color w:val="000000"/>
                      <w:szCs w:val="21"/>
                    </w:rPr>
                    <w:t>10.3</w:t>
                  </w:r>
                </w:p>
              </w:tc>
              <w:tc>
                <w:tcPr>
                  <w:tcW w:w="2488" w:type="dxa"/>
                </w:tcPr>
                <w:p w14:paraId="62476F43" w14:textId="26711FBF" w:rsidR="00791794" w:rsidRDefault="005A6B50" w:rsidP="0073641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Pr>
                      <w:rFonts w:eastAsiaTheme="minorEastAsia" w:hint="eastAsia"/>
                      <w:color w:val="000000"/>
                      <w:szCs w:val="21"/>
                    </w:rPr>
                    <w:t>72</w:t>
                  </w:r>
                  <w:r w:rsidR="00791794" w:rsidRPr="005829EF">
                    <w:rPr>
                      <w:rFonts w:eastAsiaTheme="minorEastAsia" w:hint="eastAsia"/>
                      <w:color w:val="000000"/>
                      <w:szCs w:val="21"/>
                    </w:rPr>
                    <w:t>～</w:t>
                  </w:r>
                  <w:r>
                    <w:rPr>
                      <w:rFonts w:eastAsiaTheme="minorEastAsia" w:hint="eastAsia"/>
                      <w:color w:val="000000"/>
                      <w:szCs w:val="21"/>
                    </w:rPr>
                    <w:t>86</w:t>
                  </w:r>
                  <w:r w:rsidR="00791794">
                    <w:rPr>
                      <w:rFonts w:eastAsiaTheme="minorEastAsia" w:hint="eastAsia"/>
                      <w:color w:val="000000"/>
                      <w:szCs w:val="21"/>
                    </w:rPr>
                    <w:t>；≤</w:t>
                  </w:r>
                  <w:r>
                    <w:rPr>
                      <w:rFonts w:eastAsiaTheme="minorEastAsia" w:hint="eastAsia"/>
                      <w:color w:val="000000"/>
                      <w:szCs w:val="21"/>
                    </w:rPr>
                    <w:t>9.4</w:t>
                  </w:r>
                </w:p>
              </w:tc>
              <w:tc>
                <w:tcPr>
                  <w:tcW w:w="2352" w:type="dxa"/>
                </w:tcPr>
                <w:p w14:paraId="69843F58" w14:textId="058EA466" w:rsidR="00791794" w:rsidRDefault="00B0439E" w:rsidP="0060184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Pr>
                      <w:rFonts w:eastAsiaTheme="minorEastAsia" w:hint="eastAsia"/>
                      <w:color w:val="000000"/>
                      <w:szCs w:val="21"/>
                    </w:rPr>
                    <w:t>63</w:t>
                  </w:r>
                  <w:r w:rsidR="00791794" w:rsidRPr="005829EF">
                    <w:rPr>
                      <w:rFonts w:eastAsiaTheme="minorEastAsia" w:hint="eastAsia"/>
                      <w:color w:val="000000"/>
                      <w:szCs w:val="21"/>
                    </w:rPr>
                    <w:t>～</w:t>
                  </w:r>
                  <w:r>
                    <w:rPr>
                      <w:rFonts w:eastAsiaTheme="minorEastAsia" w:hint="eastAsia"/>
                      <w:color w:val="000000"/>
                      <w:szCs w:val="21"/>
                    </w:rPr>
                    <w:t>90</w:t>
                  </w:r>
                  <w:r w:rsidR="00791794">
                    <w:rPr>
                      <w:rFonts w:eastAsiaTheme="minorEastAsia" w:hint="eastAsia"/>
                      <w:color w:val="000000"/>
                      <w:szCs w:val="21"/>
                    </w:rPr>
                    <w:t>；≤</w:t>
                  </w:r>
                  <w:r w:rsidR="00791794">
                    <w:rPr>
                      <w:rFonts w:eastAsiaTheme="minorEastAsia"/>
                      <w:color w:val="000000"/>
                      <w:szCs w:val="21"/>
                    </w:rPr>
                    <w:t>10.</w:t>
                  </w:r>
                  <w:r>
                    <w:rPr>
                      <w:rFonts w:eastAsiaTheme="minorEastAsia" w:hint="eastAsia"/>
                      <w:color w:val="000000"/>
                      <w:szCs w:val="21"/>
                    </w:rPr>
                    <w:t>7</w:t>
                  </w:r>
                </w:p>
              </w:tc>
            </w:tr>
            <w:tr w:rsidR="00791794" w14:paraId="7A6B7C72" w14:textId="77777777" w:rsidTr="00FF2398">
              <w:tc>
                <w:tcPr>
                  <w:cnfStyle w:val="001000000000" w:firstRow="0" w:lastRow="0" w:firstColumn="1" w:lastColumn="0" w:oddVBand="0" w:evenVBand="0" w:oddHBand="0" w:evenHBand="0" w:firstRowFirstColumn="0" w:firstRowLastColumn="0" w:lastRowFirstColumn="0" w:lastRowLastColumn="0"/>
                  <w:tcW w:w="2017" w:type="dxa"/>
                </w:tcPr>
                <w:p w14:paraId="214D9C93" w14:textId="2FB8A347" w:rsidR="00791794" w:rsidRPr="008770BB" w:rsidRDefault="00791794" w:rsidP="00791794">
                  <w:pPr>
                    <w:spacing w:line="360" w:lineRule="auto"/>
                    <w:jc w:val="center"/>
                    <w:rPr>
                      <w:rFonts w:eastAsiaTheme="minorEastAsia"/>
                      <w:b w:val="0"/>
                      <w:bCs w:val="0"/>
                      <w:color w:val="000000"/>
                      <w:szCs w:val="21"/>
                    </w:rPr>
                  </w:pPr>
                  <w:r w:rsidRPr="008770BB">
                    <w:rPr>
                      <w:rFonts w:eastAsiaTheme="minorEastAsia" w:hint="eastAsia"/>
                      <w:b w:val="0"/>
                      <w:bCs w:val="0"/>
                      <w:color w:val="000000"/>
                      <w:szCs w:val="21"/>
                    </w:rPr>
                    <w:t>2,</w:t>
                  </w:r>
                  <w:r w:rsidRPr="008770BB">
                    <w:rPr>
                      <w:rFonts w:eastAsiaTheme="minorEastAsia"/>
                      <w:b w:val="0"/>
                      <w:bCs w:val="0"/>
                      <w:color w:val="000000"/>
                      <w:szCs w:val="21"/>
                    </w:rPr>
                    <w:t>6</w:t>
                  </w:r>
                  <w:r w:rsidRPr="008770BB">
                    <w:rPr>
                      <w:rFonts w:eastAsiaTheme="minorEastAsia" w:hint="eastAsia"/>
                      <w:b w:val="0"/>
                      <w:bCs w:val="0"/>
                      <w:color w:val="000000"/>
                      <w:szCs w:val="21"/>
                    </w:rPr>
                    <w:t>-</w:t>
                  </w:r>
                  <w:r w:rsidRPr="008770BB">
                    <w:rPr>
                      <w:rFonts w:eastAsiaTheme="minorEastAsia" w:hint="eastAsia"/>
                      <w:b w:val="0"/>
                      <w:bCs w:val="0"/>
                      <w:color w:val="000000"/>
                      <w:szCs w:val="21"/>
                    </w:rPr>
                    <w:t>二氨基甲苯</w:t>
                  </w:r>
                </w:p>
              </w:tc>
              <w:tc>
                <w:tcPr>
                  <w:tcW w:w="2551" w:type="dxa"/>
                </w:tcPr>
                <w:p w14:paraId="397C86CC" w14:textId="23423188" w:rsidR="00791794" w:rsidRDefault="00791794" w:rsidP="00F347A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color w:val="000000"/>
                      <w:szCs w:val="21"/>
                    </w:rPr>
                    <w:t>7</w:t>
                  </w:r>
                  <w:r>
                    <w:rPr>
                      <w:rFonts w:eastAsiaTheme="minorEastAsia" w:hint="eastAsia"/>
                      <w:color w:val="000000"/>
                      <w:szCs w:val="21"/>
                    </w:rPr>
                    <w:t>7</w:t>
                  </w:r>
                  <w:r w:rsidRPr="005829EF">
                    <w:rPr>
                      <w:rFonts w:eastAsiaTheme="minorEastAsia" w:hint="eastAsia"/>
                      <w:color w:val="000000"/>
                      <w:szCs w:val="21"/>
                    </w:rPr>
                    <w:t>～</w:t>
                  </w:r>
                  <w:r>
                    <w:rPr>
                      <w:rFonts w:eastAsiaTheme="minorEastAsia"/>
                      <w:color w:val="000000"/>
                      <w:szCs w:val="21"/>
                    </w:rPr>
                    <w:t>9</w:t>
                  </w:r>
                  <w:r>
                    <w:rPr>
                      <w:rFonts w:eastAsiaTheme="minorEastAsia" w:hint="eastAsia"/>
                      <w:color w:val="000000"/>
                      <w:szCs w:val="21"/>
                    </w:rPr>
                    <w:t>5</w:t>
                  </w:r>
                  <w:r>
                    <w:rPr>
                      <w:rFonts w:eastAsiaTheme="minorEastAsia" w:hint="eastAsia"/>
                      <w:color w:val="000000"/>
                      <w:szCs w:val="21"/>
                    </w:rPr>
                    <w:t>；≤</w:t>
                  </w:r>
                  <w:r>
                    <w:rPr>
                      <w:rFonts w:eastAsiaTheme="minorEastAsia" w:hint="eastAsia"/>
                      <w:color w:val="000000"/>
                      <w:szCs w:val="21"/>
                    </w:rPr>
                    <w:t>8</w:t>
                  </w:r>
                  <w:r>
                    <w:rPr>
                      <w:rFonts w:eastAsiaTheme="minorEastAsia"/>
                      <w:color w:val="000000"/>
                      <w:szCs w:val="21"/>
                    </w:rPr>
                    <w:t>.6</w:t>
                  </w:r>
                </w:p>
              </w:tc>
              <w:tc>
                <w:tcPr>
                  <w:tcW w:w="2488" w:type="dxa"/>
                </w:tcPr>
                <w:p w14:paraId="794C2050" w14:textId="71783547" w:rsidR="00791794" w:rsidRDefault="00400F8D" w:rsidP="0073641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hint="eastAsia"/>
                      <w:color w:val="000000"/>
                      <w:szCs w:val="21"/>
                    </w:rPr>
                    <w:t>79</w:t>
                  </w:r>
                  <w:r w:rsidR="00791794" w:rsidRPr="005829EF">
                    <w:rPr>
                      <w:rFonts w:eastAsiaTheme="minorEastAsia" w:hint="eastAsia"/>
                      <w:color w:val="000000"/>
                      <w:szCs w:val="21"/>
                    </w:rPr>
                    <w:t>～</w:t>
                  </w:r>
                  <w:r w:rsidR="00791794">
                    <w:rPr>
                      <w:rFonts w:eastAsiaTheme="minorEastAsia"/>
                      <w:color w:val="000000"/>
                      <w:szCs w:val="21"/>
                    </w:rPr>
                    <w:t>94</w:t>
                  </w:r>
                  <w:r w:rsidR="00791794">
                    <w:rPr>
                      <w:rFonts w:eastAsiaTheme="minorEastAsia" w:hint="eastAsia"/>
                      <w:color w:val="000000"/>
                      <w:szCs w:val="21"/>
                    </w:rPr>
                    <w:t>；≤</w:t>
                  </w:r>
                  <w:r>
                    <w:rPr>
                      <w:rFonts w:eastAsiaTheme="minorEastAsia" w:hint="eastAsia"/>
                      <w:color w:val="000000"/>
                      <w:szCs w:val="21"/>
                    </w:rPr>
                    <w:t>7.2</w:t>
                  </w:r>
                </w:p>
              </w:tc>
              <w:tc>
                <w:tcPr>
                  <w:tcW w:w="2352" w:type="dxa"/>
                </w:tcPr>
                <w:p w14:paraId="7880A5F4" w14:textId="267B43EA" w:rsidR="00791794" w:rsidRDefault="00B0439E" w:rsidP="0060184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hint="eastAsia"/>
                      <w:color w:val="000000"/>
                      <w:szCs w:val="21"/>
                    </w:rPr>
                    <w:t>70</w:t>
                  </w:r>
                  <w:r w:rsidR="00791794" w:rsidRPr="005829EF">
                    <w:rPr>
                      <w:rFonts w:eastAsiaTheme="minorEastAsia" w:hint="eastAsia"/>
                      <w:color w:val="000000"/>
                      <w:szCs w:val="21"/>
                    </w:rPr>
                    <w:t>～</w:t>
                  </w:r>
                  <w:r>
                    <w:rPr>
                      <w:rFonts w:eastAsiaTheme="minorEastAsia" w:hint="eastAsia"/>
                      <w:color w:val="000000"/>
                      <w:szCs w:val="21"/>
                    </w:rPr>
                    <w:t>96</w:t>
                  </w:r>
                  <w:r w:rsidR="00791794">
                    <w:rPr>
                      <w:rFonts w:eastAsiaTheme="minorEastAsia" w:hint="eastAsia"/>
                      <w:color w:val="000000"/>
                      <w:szCs w:val="21"/>
                    </w:rPr>
                    <w:t>；≤</w:t>
                  </w:r>
                  <w:r w:rsidR="00136ABB">
                    <w:rPr>
                      <w:rFonts w:eastAsiaTheme="minorEastAsia" w:hint="eastAsia"/>
                      <w:color w:val="000000"/>
                      <w:szCs w:val="21"/>
                    </w:rPr>
                    <w:t>7.4</w:t>
                  </w:r>
                </w:p>
              </w:tc>
            </w:tr>
            <w:tr w:rsidR="00791794" w14:paraId="13DE7588" w14:textId="77777777" w:rsidTr="00FF2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6C382047" w14:textId="3D005F63" w:rsidR="00791794" w:rsidRPr="008770BB" w:rsidRDefault="00791794" w:rsidP="00791794">
                  <w:pPr>
                    <w:spacing w:line="360" w:lineRule="auto"/>
                    <w:jc w:val="center"/>
                    <w:rPr>
                      <w:rFonts w:eastAsiaTheme="minorEastAsia"/>
                      <w:b w:val="0"/>
                      <w:bCs w:val="0"/>
                      <w:color w:val="000000"/>
                      <w:szCs w:val="21"/>
                    </w:rPr>
                  </w:pPr>
                  <w:r w:rsidRPr="008770BB">
                    <w:rPr>
                      <w:rFonts w:eastAsiaTheme="minorEastAsia"/>
                      <w:b w:val="0"/>
                      <w:bCs w:val="0"/>
                      <w:color w:val="000000"/>
                      <w:szCs w:val="21"/>
                    </w:rPr>
                    <w:t>3</w:t>
                  </w:r>
                  <w:r w:rsidRPr="008770BB">
                    <w:rPr>
                      <w:rFonts w:eastAsiaTheme="minorEastAsia" w:hint="eastAsia"/>
                      <w:b w:val="0"/>
                      <w:bCs w:val="0"/>
                      <w:color w:val="000000"/>
                      <w:szCs w:val="21"/>
                    </w:rPr>
                    <w:t>,4-</w:t>
                  </w:r>
                  <w:r w:rsidRPr="008770BB">
                    <w:rPr>
                      <w:rFonts w:eastAsiaTheme="minorEastAsia" w:hint="eastAsia"/>
                      <w:b w:val="0"/>
                      <w:bCs w:val="0"/>
                      <w:color w:val="000000"/>
                      <w:szCs w:val="21"/>
                    </w:rPr>
                    <w:t>二氨基甲苯</w:t>
                  </w:r>
                </w:p>
              </w:tc>
              <w:tc>
                <w:tcPr>
                  <w:tcW w:w="2551" w:type="dxa"/>
                </w:tcPr>
                <w:p w14:paraId="403B457F" w14:textId="7DE58F06" w:rsidR="00791794" w:rsidRDefault="00AF0BA0" w:rsidP="00F347A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Pr>
                      <w:rFonts w:eastAsiaTheme="minorEastAsia" w:hint="eastAsia"/>
                      <w:color w:val="000000"/>
                      <w:szCs w:val="21"/>
                    </w:rPr>
                    <w:t>70</w:t>
                  </w:r>
                  <w:r w:rsidR="00791794" w:rsidRPr="005829EF">
                    <w:rPr>
                      <w:rFonts w:eastAsiaTheme="minorEastAsia" w:hint="eastAsia"/>
                      <w:color w:val="000000"/>
                      <w:szCs w:val="21"/>
                    </w:rPr>
                    <w:t>～</w:t>
                  </w:r>
                  <w:r w:rsidR="00791794">
                    <w:rPr>
                      <w:rFonts w:eastAsiaTheme="minorEastAsia"/>
                      <w:color w:val="000000"/>
                      <w:szCs w:val="21"/>
                    </w:rPr>
                    <w:t>8</w:t>
                  </w:r>
                  <w:r w:rsidR="00791794">
                    <w:rPr>
                      <w:rFonts w:eastAsiaTheme="minorEastAsia" w:hint="eastAsia"/>
                      <w:color w:val="000000"/>
                      <w:szCs w:val="21"/>
                    </w:rPr>
                    <w:t>9</w:t>
                  </w:r>
                  <w:r w:rsidR="00791794">
                    <w:rPr>
                      <w:rFonts w:eastAsiaTheme="minorEastAsia" w:hint="eastAsia"/>
                      <w:color w:val="000000"/>
                      <w:szCs w:val="21"/>
                    </w:rPr>
                    <w:t>；≤</w:t>
                  </w:r>
                  <w:r w:rsidR="00791794">
                    <w:rPr>
                      <w:rFonts w:eastAsiaTheme="minorEastAsia" w:hint="eastAsia"/>
                      <w:color w:val="000000"/>
                      <w:szCs w:val="21"/>
                    </w:rPr>
                    <w:t>8</w:t>
                  </w:r>
                  <w:r w:rsidR="00791794">
                    <w:rPr>
                      <w:rFonts w:eastAsiaTheme="minorEastAsia"/>
                      <w:color w:val="000000"/>
                      <w:szCs w:val="21"/>
                    </w:rPr>
                    <w:t>.6</w:t>
                  </w:r>
                </w:p>
              </w:tc>
              <w:tc>
                <w:tcPr>
                  <w:tcW w:w="2488" w:type="dxa"/>
                </w:tcPr>
                <w:p w14:paraId="3CE5DCCC" w14:textId="567DDC62" w:rsidR="00791794" w:rsidRDefault="00400F8D" w:rsidP="0073641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Pr>
                      <w:rFonts w:eastAsiaTheme="minorEastAsia" w:hint="eastAsia"/>
                      <w:color w:val="000000"/>
                      <w:szCs w:val="21"/>
                    </w:rPr>
                    <w:t>76</w:t>
                  </w:r>
                  <w:r w:rsidR="00791794" w:rsidRPr="005829EF">
                    <w:rPr>
                      <w:rFonts w:eastAsiaTheme="minorEastAsia" w:hint="eastAsia"/>
                      <w:color w:val="000000"/>
                      <w:szCs w:val="21"/>
                    </w:rPr>
                    <w:t>～</w:t>
                  </w:r>
                  <w:r w:rsidR="00791794">
                    <w:rPr>
                      <w:rFonts w:eastAsiaTheme="minorEastAsia"/>
                      <w:color w:val="000000"/>
                      <w:szCs w:val="21"/>
                    </w:rPr>
                    <w:t>8</w:t>
                  </w:r>
                  <w:r>
                    <w:rPr>
                      <w:rFonts w:eastAsiaTheme="minorEastAsia" w:hint="eastAsia"/>
                      <w:color w:val="000000"/>
                      <w:szCs w:val="21"/>
                    </w:rPr>
                    <w:t>2</w:t>
                  </w:r>
                  <w:r w:rsidR="00791794">
                    <w:rPr>
                      <w:rFonts w:eastAsiaTheme="minorEastAsia" w:hint="eastAsia"/>
                      <w:color w:val="000000"/>
                      <w:szCs w:val="21"/>
                    </w:rPr>
                    <w:t>；≤</w:t>
                  </w:r>
                  <w:r>
                    <w:rPr>
                      <w:rFonts w:eastAsiaTheme="minorEastAsia" w:hint="eastAsia"/>
                      <w:color w:val="000000"/>
                      <w:szCs w:val="21"/>
                    </w:rPr>
                    <w:t>7.3</w:t>
                  </w:r>
                </w:p>
              </w:tc>
              <w:tc>
                <w:tcPr>
                  <w:tcW w:w="2352" w:type="dxa"/>
                </w:tcPr>
                <w:p w14:paraId="595458C5" w14:textId="4762CF1F" w:rsidR="00791794" w:rsidRDefault="00136ABB" w:rsidP="0060184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Cs w:val="21"/>
                    </w:rPr>
                  </w:pPr>
                  <w:r>
                    <w:rPr>
                      <w:rFonts w:eastAsiaTheme="minorEastAsia" w:hint="eastAsia"/>
                      <w:color w:val="000000"/>
                      <w:szCs w:val="21"/>
                    </w:rPr>
                    <w:t>68</w:t>
                  </w:r>
                  <w:r w:rsidR="00791794" w:rsidRPr="005829EF">
                    <w:rPr>
                      <w:rFonts w:eastAsiaTheme="minorEastAsia" w:hint="eastAsia"/>
                      <w:color w:val="000000"/>
                      <w:szCs w:val="21"/>
                    </w:rPr>
                    <w:t>～</w:t>
                  </w:r>
                  <w:r>
                    <w:rPr>
                      <w:rFonts w:eastAsiaTheme="minorEastAsia" w:hint="eastAsia"/>
                      <w:color w:val="000000"/>
                      <w:szCs w:val="21"/>
                    </w:rPr>
                    <w:t>92</w:t>
                  </w:r>
                  <w:r w:rsidR="00791794">
                    <w:rPr>
                      <w:rFonts w:eastAsiaTheme="minorEastAsia" w:hint="eastAsia"/>
                      <w:color w:val="000000"/>
                      <w:szCs w:val="21"/>
                    </w:rPr>
                    <w:t>；≤</w:t>
                  </w:r>
                  <w:r w:rsidR="00791794">
                    <w:rPr>
                      <w:rFonts w:eastAsiaTheme="minorEastAsia" w:hint="eastAsia"/>
                      <w:color w:val="000000"/>
                      <w:szCs w:val="21"/>
                    </w:rPr>
                    <w:t>8</w:t>
                  </w:r>
                  <w:r w:rsidR="00791794">
                    <w:rPr>
                      <w:rFonts w:eastAsiaTheme="minorEastAsia"/>
                      <w:color w:val="000000"/>
                      <w:szCs w:val="21"/>
                    </w:rPr>
                    <w:t>.6</w:t>
                  </w:r>
                </w:p>
              </w:tc>
            </w:tr>
            <w:tr w:rsidR="00791794" w14:paraId="79147B6F" w14:textId="77777777" w:rsidTr="00FF2398">
              <w:tc>
                <w:tcPr>
                  <w:cnfStyle w:val="001000000000" w:firstRow="0" w:lastRow="0" w:firstColumn="1" w:lastColumn="0" w:oddVBand="0" w:evenVBand="0" w:oddHBand="0" w:evenHBand="0" w:firstRowFirstColumn="0" w:firstRowLastColumn="0" w:lastRowFirstColumn="0" w:lastRowLastColumn="0"/>
                  <w:tcW w:w="2017" w:type="dxa"/>
                </w:tcPr>
                <w:p w14:paraId="5881CE88" w14:textId="7A262107" w:rsidR="00791794" w:rsidRPr="008770BB" w:rsidRDefault="00791794" w:rsidP="00791794">
                  <w:pPr>
                    <w:spacing w:line="360" w:lineRule="auto"/>
                    <w:jc w:val="center"/>
                    <w:rPr>
                      <w:rFonts w:eastAsiaTheme="minorEastAsia"/>
                      <w:b w:val="0"/>
                      <w:bCs w:val="0"/>
                      <w:color w:val="000000"/>
                      <w:szCs w:val="21"/>
                    </w:rPr>
                  </w:pPr>
                  <w:r w:rsidRPr="008770BB">
                    <w:rPr>
                      <w:rFonts w:eastAsiaTheme="minorEastAsia" w:hint="eastAsia"/>
                      <w:b w:val="0"/>
                      <w:bCs w:val="0"/>
                      <w:color w:val="000000"/>
                      <w:szCs w:val="21"/>
                    </w:rPr>
                    <w:t>2,</w:t>
                  </w:r>
                  <w:r w:rsidRPr="008770BB">
                    <w:rPr>
                      <w:rFonts w:eastAsiaTheme="minorEastAsia"/>
                      <w:b w:val="0"/>
                      <w:bCs w:val="0"/>
                      <w:color w:val="000000"/>
                      <w:szCs w:val="21"/>
                    </w:rPr>
                    <w:t>3</w:t>
                  </w:r>
                  <w:r w:rsidRPr="008770BB">
                    <w:rPr>
                      <w:rFonts w:eastAsiaTheme="minorEastAsia" w:hint="eastAsia"/>
                      <w:b w:val="0"/>
                      <w:bCs w:val="0"/>
                      <w:color w:val="000000"/>
                      <w:szCs w:val="21"/>
                    </w:rPr>
                    <w:t>-</w:t>
                  </w:r>
                  <w:r w:rsidRPr="008770BB">
                    <w:rPr>
                      <w:rFonts w:eastAsiaTheme="minorEastAsia" w:hint="eastAsia"/>
                      <w:b w:val="0"/>
                      <w:bCs w:val="0"/>
                      <w:color w:val="000000"/>
                      <w:szCs w:val="21"/>
                    </w:rPr>
                    <w:t>二氨基甲苯</w:t>
                  </w:r>
                </w:p>
              </w:tc>
              <w:tc>
                <w:tcPr>
                  <w:tcW w:w="2551" w:type="dxa"/>
                </w:tcPr>
                <w:p w14:paraId="06DD1D9D" w14:textId="05BA43BB" w:rsidR="00791794" w:rsidRDefault="00791794" w:rsidP="00F347A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hint="eastAsia"/>
                      <w:color w:val="000000"/>
                      <w:szCs w:val="21"/>
                    </w:rPr>
                    <w:t>75</w:t>
                  </w:r>
                  <w:r w:rsidRPr="005829EF">
                    <w:rPr>
                      <w:rFonts w:eastAsiaTheme="minorEastAsia" w:hint="eastAsia"/>
                      <w:color w:val="000000"/>
                      <w:szCs w:val="21"/>
                    </w:rPr>
                    <w:t>～</w:t>
                  </w:r>
                  <w:r>
                    <w:rPr>
                      <w:rFonts w:eastAsiaTheme="minorEastAsia" w:hint="eastAsia"/>
                      <w:color w:val="000000"/>
                      <w:szCs w:val="21"/>
                    </w:rPr>
                    <w:t>95</w:t>
                  </w:r>
                  <w:r>
                    <w:rPr>
                      <w:rFonts w:eastAsiaTheme="minorEastAsia" w:hint="eastAsia"/>
                      <w:color w:val="000000"/>
                      <w:szCs w:val="21"/>
                    </w:rPr>
                    <w:t>；≤</w:t>
                  </w:r>
                  <w:r>
                    <w:rPr>
                      <w:rFonts w:eastAsiaTheme="minorEastAsia" w:hint="eastAsia"/>
                      <w:color w:val="000000"/>
                      <w:szCs w:val="21"/>
                    </w:rPr>
                    <w:t>9.2</w:t>
                  </w:r>
                </w:p>
              </w:tc>
              <w:tc>
                <w:tcPr>
                  <w:tcW w:w="2488" w:type="dxa"/>
                </w:tcPr>
                <w:p w14:paraId="6BC5BA38" w14:textId="03AC567A" w:rsidR="00791794" w:rsidRDefault="00791794" w:rsidP="0073641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hint="eastAsia"/>
                      <w:color w:val="000000"/>
                      <w:szCs w:val="21"/>
                    </w:rPr>
                    <w:t>74</w:t>
                  </w:r>
                  <w:r w:rsidRPr="005829EF">
                    <w:rPr>
                      <w:rFonts w:eastAsiaTheme="minorEastAsia" w:hint="eastAsia"/>
                      <w:color w:val="000000"/>
                      <w:szCs w:val="21"/>
                    </w:rPr>
                    <w:t>～</w:t>
                  </w:r>
                  <w:r>
                    <w:rPr>
                      <w:rFonts w:eastAsiaTheme="minorEastAsia" w:hint="eastAsia"/>
                      <w:color w:val="000000"/>
                      <w:szCs w:val="21"/>
                    </w:rPr>
                    <w:t>9</w:t>
                  </w:r>
                  <w:r w:rsidR="00400F8D">
                    <w:rPr>
                      <w:rFonts w:eastAsiaTheme="minorEastAsia" w:hint="eastAsia"/>
                      <w:color w:val="000000"/>
                      <w:szCs w:val="21"/>
                    </w:rPr>
                    <w:t>6</w:t>
                  </w:r>
                  <w:r>
                    <w:rPr>
                      <w:rFonts w:eastAsiaTheme="minorEastAsia" w:hint="eastAsia"/>
                      <w:color w:val="000000"/>
                      <w:szCs w:val="21"/>
                    </w:rPr>
                    <w:t>；≤</w:t>
                  </w:r>
                  <w:r w:rsidR="00400F8D">
                    <w:rPr>
                      <w:rFonts w:eastAsiaTheme="minorEastAsia" w:hint="eastAsia"/>
                      <w:color w:val="000000"/>
                      <w:szCs w:val="21"/>
                    </w:rPr>
                    <w:t>8.6</w:t>
                  </w:r>
                </w:p>
              </w:tc>
              <w:tc>
                <w:tcPr>
                  <w:tcW w:w="2352" w:type="dxa"/>
                </w:tcPr>
                <w:p w14:paraId="1B85DA4D" w14:textId="7C9B9F5C" w:rsidR="00791794" w:rsidRDefault="00136ABB" w:rsidP="0060184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Cs w:val="21"/>
                    </w:rPr>
                  </w:pPr>
                  <w:r>
                    <w:rPr>
                      <w:rFonts w:eastAsiaTheme="minorEastAsia" w:hint="eastAsia"/>
                      <w:color w:val="000000"/>
                      <w:szCs w:val="21"/>
                    </w:rPr>
                    <w:t>70</w:t>
                  </w:r>
                  <w:r w:rsidR="00791794" w:rsidRPr="005829EF">
                    <w:rPr>
                      <w:rFonts w:eastAsiaTheme="minorEastAsia" w:hint="eastAsia"/>
                      <w:color w:val="000000"/>
                      <w:szCs w:val="21"/>
                    </w:rPr>
                    <w:t>～</w:t>
                  </w:r>
                  <w:r w:rsidR="00791794">
                    <w:rPr>
                      <w:rFonts w:eastAsiaTheme="minorEastAsia" w:hint="eastAsia"/>
                      <w:color w:val="000000"/>
                      <w:szCs w:val="21"/>
                    </w:rPr>
                    <w:t>9</w:t>
                  </w:r>
                  <w:r>
                    <w:rPr>
                      <w:rFonts w:eastAsiaTheme="minorEastAsia" w:hint="eastAsia"/>
                      <w:color w:val="000000"/>
                      <w:szCs w:val="21"/>
                    </w:rPr>
                    <w:t>5</w:t>
                  </w:r>
                  <w:r w:rsidR="00791794">
                    <w:rPr>
                      <w:rFonts w:eastAsiaTheme="minorEastAsia" w:hint="eastAsia"/>
                      <w:color w:val="000000"/>
                      <w:szCs w:val="21"/>
                    </w:rPr>
                    <w:t>；≤</w:t>
                  </w:r>
                  <w:r>
                    <w:rPr>
                      <w:rFonts w:eastAsiaTheme="minorEastAsia" w:hint="eastAsia"/>
                      <w:color w:val="000000"/>
                      <w:szCs w:val="21"/>
                    </w:rPr>
                    <w:t>8.3</w:t>
                  </w:r>
                </w:p>
              </w:tc>
            </w:tr>
          </w:tbl>
          <w:p w14:paraId="5A8D9A32" w14:textId="12019CA6" w:rsidR="007F22E1" w:rsidRPr="00AE3A22" w:rsidRDefault="005C309D" w:rsidP="00AE3A22">
            <w:pPr>
              <w:spacing w:line="360" w:lineRule="auto"/>
              <w:ind w:firstLineChars="200" w:firstLine="420"/>
              <w:rPr>
                <w:rFonts w:eastAsiaTheme="minorEastAsia"/>
                <w:color w:val="000000"/>
                <w:szCs w:val="21"/>
              </w:rPr>
            </w:pPr>
            <w:r w:rsidRPr="009568A4">
              <w:rPr>
                <w:rFonts w:hAnsi="宋体" w:hint="eastAsia"/>
                <w:szCs w:val="21"/>
              </w:rPr>
              <w:t>通过以上过程，最终建立</w:t>
            </w:r>
            <w:r w:rsidRPr="005C309D">
              <w:rPr>
                <w:rFonts w:eastAsiaTheme="minorEastAsia" w:hint="eastAsia"/>
                <w:color w:val="000000"/>
                <w:szCs w:val="21"/>
              </w:rPr>
              <w:t>了食品包装材料中</w:t>
            </w:r>
            <w:r w:rsidRPr="005C309D">
              <w:rPr>
                <w:rFonts w:eastAsiaTheme="minorEastAsia" w:hint="eastAsia"/>
                <w:color w:val="000000"/>
                <w:szCs w:val="21"/>
              </w:rPr>
              <w:t>2,4-</w:t>
            </w:r>
            <w:r w:rsidRPr="005C309D">
              <w:rPr>
                <w:rFonts w:eastAsiaTheme="minorEastAsia" w:hint="eastAsia"/>
                <w:color w:val="000000"/>
                <w:szCs w:val="21"/>
              </w:rPr>
              <w:t>二氨基甲苯及其系列同分异构体迁移量的</w:t>
            </w:r>
            <w:r w:rsidRPr="005C309D">
              <w:rPr>
                <w:rFonts w:eastAsiaTheme="minorEastAsia" w:hint="eastAsia"/>
                <w:color w:val="000000"/>
                <w:szCs w:val="21"/>
              </w:rPr>
              <w:t>UPLC-MS/MS</w:t>
            </w:r>
            <w:r w:rsidRPr="005C309D">
              <w:rPr>
                <w:rFonts w:eastAsiaTheme="minorEastAsia" w:hint="eastAsia"/>
                <w:color w:val="000000"/>
                <w:szCs w:val="21"/>
              </w:rPr>
              <w:t>同时测定方法。能够实现各同分异构体在液相色谱柱上的有效分离，内标法定量。该方法定性可靠，定量准确，灵敏度高，可为复合食品包装材料的监督抽查和风险预警提供技术支持</w:t>
            </w:r>
            <w:r>
              <w:rPr>
                <w:rFonts w:eastAsiaTheme="minorEastAsia" w:hint="eastAsia"/>
                <w:color w:val="000000"/>
                <w:szCs w:val="21"/>
              </w:rPr>
              <w:t>。</w:t>
            </w:r>
          </w:p>
          <w:p w14:paraId="2C15D560" w14:textId="778BC897" w:rsidR="006340BE" w:rsidRPr="00F90957" w:rsidRDefault="006340BE" w:rsidP="00AE3A22">
            <w:pPr>
              <w:spacing w:line="360" w:lineRule="auto"/>
              <w:jc w:val="center"/>
              <w:rPr>
                <w:rFonts w:asciiTheme="minorEastAsia" w:eastAsiaTheme="minorEastAsia" w:hAnsiTheme="minorEastAsia"/>
                <w:b/>
                <w:szCs w:val="21"/>
              </w:rPr>
            </w:pPr>
          </w:p>
        </w:tc>
      </w:tr>
      <w:tr w:rsidR="006340BE" w14:paraId="2B916D80" w14:textId="77777777" w:rsidTr="0081668F">
        <w:trPr>
          <w:trHeight w:val="309"/>
          <w:jc w:val="center"/>
        </w:trPr>
        <w:tc>
          <w:tcPr>
            <w:tcW w:w="9634" w:type="dxa"/>
            <w:gridSpan w:val="6"/>
            <w:tcBorders>
              <w:top w:val="single" w:sz="4" w:space="0" w:color="auto"/>
              <w:left w:val="single" w:sz="4" w:space="0" w:color="auto"/>
              <w:bottom w:val="single" w:sz="4" w:space="0" w:color="auto"/>
              <w:right w:val="single" w:sz="4" w:space="0" w:color="auto"/>
            </w:tcBorders>
          </w:tcPr>
          <w:p w14:paraId="222CCBC1" w14:textId="019EE638" w:rsidR="006340BE" w:rsidRDefault="006340BE" w:rsidP="006340BE">
            <w:pPr>
              <w:pStyle w:val="af5"/>
              <w:spacing w:line="360" w:lineRule="auto"/>
              <w:ind w:firstLineChars="0" w:firstLine="0"/>
              <w:rPr>
                <w:rFonts w:hAnsi="宋体"/>
                <w:color w:val="000000"/>
              </w:rPr>
            </w:pPr>
            <w:bookmarkStart w:id="0" w:name="_Toc464905557"/>
            <w:bookmarkStart w:id="1" w:name="_Toc464902852"/>
            <w:bookmarkStart w:id="2" w:name="_Toc464905613"/>
            <w:bookmarkStart w:id="3" w:name="_Toc464905809"/>
            <w:bookmarkStart w:id="4" w:name="_Toc465074266"/>
            <w:r>
              <w:rPr>
                <w:rFonts w:hAnsi="宋体" w:hint="eastAsia"/>
                <w:color w:val="000000"/>
                <w:szCs w:val="21"/>
              </w:rPr>
              <w:t>5、标准中如果涉及专利，应有明确的知识产权说明</w:t>
            </w:r>
            <w:bookmarkEnd w:id="0"/>
            <w:bookmarkEnd w:id="1"/>
            <w:bookmarkEnd w:id="2"/>
            <w:bookmarkEnd w:id="3"/>
            <w:bookmarkEnd w:id="4"/>
          </w:p>
        </w:tc>
      </w:tr>
      <w:tr w:rsidR="006340BE" w14:paraId="1C329CAD" w14:textId="77777777" w:rsidTr="0081668F">
        <w:trPr>
          <w:trHeight w:val="457"/>
          <w:jc w:val="center"/>
        </w:trPr>
        <w:tc>
          <w:tcPr>
            <w:tcW w:w="9634" w:type="dxa"/>
            <w:gridSpan w:val="6"/>
            <w:tcBorders>
              <w:top w:val="single" w:sz="4" w:space="0" w:color="auto"/>
              <w:left w:val="single" w:sz="4" w:space="0" w:color="auto"/>
              <w:bottom w:val="single" w:sz="4" w:space="0" w:color="auto"/>
              <w:right w:val="single" w:sz="4" w:space="0" w:color="auto"/>
            </w:tcBorders>
          </w:tcPr>
          <w:p w14:paraId="05229ECC" w14:textId="77777777" w:rsidR="006340BE" w:rsidRDefault="006340BE" w:rsidP="006340BE">
            <w:pPr>
              <w:pStyle w:val="af5"/>
              <w:spacing w:line="360" w:lineRule="auto"/>
              <w:ind w:left="420" w:firstLineChars="0" w:firstLine="0"/>
              <w:rPr>
                <w:rFonts w:hAnsi="宋体"/>
                <w:color w:val="000000"/>
                <w:szCs w:val="21"/>
              </w:rPr>
            </w:pPr>
            <w:r>
              <w:rPr>
                <w:rFonts w:hAnsi="宋体" w:hint="eastAsia"/>
                <w:color w:val="000000"/>
                <w:szCs w:val="21"/>
              </w:rPr>
              <w:lastRenderedPageBreak/>
              <w:t>本标准不涉及任何专利</w:t>
            </w:r>
          </w:p>
        </w:tc>
      </w:tr>
      <w:tr w:rsidR="006340BE" w14:paraId="1C78B368" w14:textId="77777777" w:rsidTr="0081668F">
        <w:trPr>
          <w:trHeight w:val="309"/>
          <w:jc w:val="center"/>
        </w:trPr>
        <w:tc>
          <w:tcPr>
            <w:tcW w:w="9634" w:type="dxa"/>
            <w:gridSpan w:val="6"/>
            <w:tcBorders>
              <w:top w:val="single" w:sz="4" w:space="0" w:color="auto"/>
              <w:left w:val="single" w:sz="4" w:space="0" w:color="auto"/>
              <w:bottom w:val="single" w:sz="4" w:space="0" w:color="auto"/>
              <w:right w:val="single" w:sz="4" w:space="0" w:color="auto"/>
            </w:tcBorders>
          </w:tcPr>
          <w:p w14:paraId="5CB164E6" w14:textId="0822F81E" w:rsidR="006340BE" w:rsidRDefault="006340BE" w:rsidP="006340BE">
            <w:pPr>
              <w:pStyle w:val="af5"/>
              <w:spacing w:line="360" w:lineRule="auto"/>
              <w:ind w:firstLineChars="0" w:firstLine="0"/>
              <w:rPr>
                <w:rFonts w:hAnsi="宋体"/>
                <w:color w:val="000000"/>
              </w:rPr>
            </w:pPr>
            <w:bookmarkStart w:id="5" w:name="_Toc464905558"/>
            <w:bookmarkStart w:id="6" w:name="_Toc464902853"/>
            <w:bookmarkStart w:id="7" w:name="_Toc464905614"/>
            <w:bookmarkStart w:id="8" w:name="_Toc464905810"/>
            <w:bookmarkStart w:id="9" w:name="_Toc465074267"/>
            <w:r>
              <w:rPr>
                <w:rFonts w:hAnsi="宋体" w:hint="eastAsia"/>
                <w:color w:val="000000"/>
                <w:szCs w:val="21"/>
              </w:rPr>
              <w:t>6、采用国际标准或国外先进标准的，说明采标程度，以及国内外同类标准水平的对比情况</w:t>
            </w:r>
            <w:bookmarkEnd w:id="5"/>
            <w:bookmarkEnd w:id="6"/>
            <w:bookmarkEnd w:id="7"/>
            <w:bookmarkEnd w:id="8"/>
            <w:bookmarkEnd w:id="9"/>
          </w:p>
        </w:tc>
      </w:tr>
      <w:tr w:rsidR="006340BE" w14:paraId="1CBCF47E" w14:textId="77777777" w:rsidTr="0081668F">
        <w:trPr>
          <w:trHeight w:val="309"/>
          <w:jc w:val="center"/>
        </w:trPr>
        <w:tc>
          <w:tcPr>
            <w:tcW w:w="9634" w:type="dxa"/>
            <w:gridSpan w:val="6"/>
            <w:tcBorders>
              <w:top w:val="single" w:sz="4" w:space="0" w:color="auto"/>
              <w:left w:val="single" w:sz="4" w:space="0" w:color="auto"/>
              <w:bottom w:val="single" w:sz="4" w:space="0" w:color="auto"/>
              <w:right w:val="single" w:sz="4" w:space="0" w:color="auto"/>
            </w:tcBorders>
          </w:tcPr>
          <w:p w14:paraId="5D876D2E" w14:textId="77777777" w:rsidR="006340BE" w:rsidRDefault="006340BE" w:rsidP="006340BE">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本标准没有采用国际标准。</w:t>
            </w:r>
            <w:r>
              <w:rPr>
                <w:rFonts w:asciiTheme="minorEastAsia" w:eastAsiaTheme="minorEastAsia" w:hAnsiTheme="minorEastAsia"/>
                <w:sz w:val="21"/>
                <w:szCs w:val="21"/>
              </w:rPr>
              <w:t xml:space="preserve"> </w:t>
            </w:r>
          </w:p>
          <w:p w14:paraId="2F7453BB" w14:textId="77777777" w:rsidR="006340BE" w:rsidRDefault="006340BE" w:rsidP="006340BE">
            <w:pPr>
              <w:spacing w:line="360" w:lineRule="auto"/>
              <w:ind w:firstLineChars="200" w:firstLine="420"/>
              <w:rPr>
                <w:rFonts w:ascii="宋体" w:hAnsi="宋体"/>
                <w:color w:val="000000"/>
                <w:szCs w:val="21"/>
              </w:rPr>
            </w:pPr>
            <w:r>
              <w:rPr>
                <w:rFonts w:hint="eastAsia"/>
                <w:szCs w:val="21"/>
              </w:rPr>
              <w:t>本标准制定过程中未查到同类国内外标准。</w:t>
            </w:r>
            <w:r>
              <w:rPr>
                <w:szCs w:val="21"/>
              </w:rPr>
              <w:t xml:space="preserve"> </w:t>
            </w:r>
          </w:p>
        </w:tc>
      </w:tr>
      <w:tr w:rsidR="006340BE" w14:paraId="44DC1F03" w14:textId="77777777" w:rsidTr="0081668F">
        <w:trPr>
          <w:trHeight w:val="309"/>
          <w:jc w:val="center"/>
        </w:trPr>
        <w:tc>
          <w:tcPr>
            <w:tcW w:w="9634" w:type="dxa"/>
            <w:gridSpan w:val="6"/>
            <w:tcBorders>
              <w:top w:val="single" w:sz="4" w:space="0" w:color="auto"/>
              <w:left w:val="single" w:sz="4" w:space="0" w:color="auto"/>
              <w:bottom w:val="single" w:sz="4" w:space="0" w:color="auto"/>
              <w:right w:val="single" w:sz="4" w:space="0" w:color="auto"/>
            </w:tcBorders>
          </w:tcPr>
          <w:p w14:paraId="17FC4B29" w14:textId="3BAE5E48" w:rsidR="006340BE" w:rsidRDefault="006340BE" w:rsidP="006340BE">
            <w:pPr>
              <w:pStyle w:val="af5"/>
              <w:spacing w:line="360" w:lineRule="auto"/>
              <w:ind w:firstLineChars="0" w:firstLine="0"/>
              <w:rPr>
                <w:rFonts w:hAnsi="宋体"/>
                <w:color w:val="000000"/>
              </w:rPr>
            </w:pPr>
            <w:bookmarkStart w:id="10" w:name="_Toc464902854"/>
            <w:bookmarkStart w:id="11" w:name="_Toc464905559"/>
            <w:bookmarkStart w:id="12" w:name="_Toc464905615"/>
            <w:bookmarkStart w:id="13" w:name="_Toc464905811"/>
            <w:bookmarkStart w:id="14" w:name="_Toc465074268"/>
            <w:r>
              <w:rPr>
                <w:rFonts w:hAnsi="宋体" w:hint="eastAsia"/>
                <w:color w:val="000000"/>
                <w:szCs w:val="21"/>
              </w:rPr>
              <w:t>7、重大分歧意见的处理经过和依据</w:t>
            </w:r>
            <w:bookmarkEnd w:id="10"/>
            <w:bookmarkEnd w:id="11"/>
            <w:bookmarkEnd w:id="12"/>
            <w:bookmarkEnd w:id="13"/>
            <w:bookmarkEnd w:id="14"/>
          </w:p>
        </w:tc>
      </w:tr>
      <w:tr w:rsidR="006340BE" w14:paraId="1ED33A50" w14:textId="77777777" w:rsidTr="0081668F">
        <w:trPr>
          <w:trHeight w:val="554"/>
          <w:jc w:val="center"/>
        </w:trPr>
        <w:tc>
          <w:tcPr>
            <w:tcW w:w="9634" w:type="dxa"/>
            <w:gridSpan w:val="6"/>
            <w:tcBorders>
              <w:top w:val="single" w:sz="4" w:space="0" w:color="auto"/>
              <w:left w:val="single" w:sz="4" w:space="0" w:color="auto"/>
              <w:bottom w:val="single" w:sz="4" w:space="0" w:color="auto"/>
              <w:right w:val="single" w:sz="4" w:space="0" w:color="auto"/>
            </w:tcBorders>
          </w:tcPr>
          <w:p w14:paraId="4B9E9BFE" w14:textId="77777777" w:rsidR="006340BE" w:rsidRDefault="006340BE" w:rsidP="006340BE">
            <w:pPr>
              <w:pStyle w:val="af5"/>
              <w:spacing w:line="360" w:lineRule="auto"/>
              <w:ind w:left="420" w:firstLineChars="0" w:firstLine="0"/>
              <w:rPr>
                <w:rFonts w:hAnsi="宋体"/>
                <w:color w:val="000000"/>
                <w:szCs w:val="21"/>
              </w:rPr>
            </w:pPr>
            <w:r>
              <w:rPr>
                <w:rFonts w:hAnsi="宋体" w:hint="eastAsia"/>
                <w:color w:val="000000"/>
                <w:szCs w:val="21"/>
              </w:rPr>
              <w:t>无</w:t>
            </w:r>
          </w:p>
        </w:tc>
      </w:tr>
      <w:tr w:rsidR="006340BE" w14:paraId="0CE06BE6" w14:textId="77777777" w:rsidTr="0081668F">
        <w:trPr>
          <w:trHeight w:val="309"/>
          <w:jc w:val="center"/>
        </w:trPr>
        <w:tc>
          <w:tcPr>
            <w:tcW w:w="9634" w:type="dxa"/>
            <w:gridSpan w:val="6"/>
            <w:tcBorders>
              <w:top w:val="single" w:sz="4" w:space="0" w:color="auto"/>
              <w:left w:val="single" w:sz="4" w:space="0" w:color="auto"/>
              <w:bottom w:val="single" w:sz="4" w:space="0" w:color="auto"/>
              <w:right w:val="single" w:sz="4" w:space="0" w:color="auto"/>
            </w:tcBorders>
          </w:tcPr>
          <w:p w14:paraId="2870DD24" w14:textId="50928856" w:rsidR="006340BE" w:rsidRDefault="006340BE" w:rsidP="006340BE">
            <w:pPr>
              <w:pStyle w:val="af5"/>
              <w:spacing w:line="360" w:lineRule="auto"/>
              <w:ind w:firstLineChars="0" w:firstLine="0"/>
              <w:rPr>
                <w:rFonts w:hAnsi="宋体"/>
                <w:color w:val="000000"/>
              </w:rPr>
            </w:pPr>
            <w:bookmarkStart w:id="15" w:name="_Toc464902855"/>
            <w:bookmarkStart w:id="16" w:name="_Toc464905560"/>
            <w:bookmarkStart w:id="17" w:name="_Toc464905616"/>
            <w:bookmarkStart w:id="18" w:name="_Toc464905812"/>
            <w:bookmarkStart w:id="19" w:name="_Toc465074269"/>
            <w:r>
              <w:rPr>
                <w:rFonts w:hAnsi="宋体" w:hint="eastAsia"/>
                <w:color w:val="000000"/>
                <w:szCs w:val="21"/>
              </w:rPr>
              <w:t>8、贯彻标准的要求和措施建议（包括组织措施、技术措施、过渡办法、实施日期等）</w:t>
            </w:r>
            <w:bookmarkEnd w:id="15"/>
            <w:bookmarkEnd w:id="16"/>
            <w:bookmarkEnd w:id="17"/>
            <w:bookmarkEnd w:id="18"/>
            <w:bookmarkEnd w:id="19"/>
          </w:p>
        </w:tc>
      </w:tr>
      <w:tr w:rsidR="006340BE" w14:paraId="1AEE1048" w14:textId="77777777" w:rsidTr="0081668F">
        <w:trPr>
          <w:trHeight w:val="669"/>
          <w:jc w:val="center"/>
        </w:trPr>
        <w:tc>
          <w:tcPr>
            <w:tcW w:w="9634" w:type="dxa"/>
            <w:gridSpan w:val="6"/>
            <w:tcBorders>
              <w:top w:val="single" w:sz="4" w:space="0" w:color="auto"/>
              <w:left w:val="single" w:sz="4" w:space="0" w:color="auto"/>
              <w:bottom w:val="single" w:sz="4" w:space="0" w:color="auto"/>
              <w:right w:val="single" w:sz="4" w:space="0" w:color="auto"/>
            </w:tcBorders>
          </w:tcPr>
          <w:p w14:paraId="1898046A" w14:textId="77777777" w:rsidR="006340BE" w:rsidRDefault="006340BE" w:rsidP="006340BE">
            <w:pPr>
              <w:spacing w:line="360" w:lineRule="exact"/>
              <w:ind w:firstLineChars="100" w:firstLine="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标准一经发布，在安徽省范围内组织实施，并按标准实施保护。</w:t>
            </w:r>
          </w:p>
        </w:tc>
      </w:tr>
      <w:tr w:rsidR="006340BE" w14:paraId="46382E8D" w14:textId="77777777" w:rsidTr="0081668F">
        <w:trPr>
          <w:trHeight w:val="309"/>
          <w:jc w:val="center"/>
        </w:trPr>
        <w:tc>
          <w:tcPr>
            <w:tcW w:w="9634" w:type="dxa"/>
            <w:gridSpan w:val="6"/>
            <w:tcBorders>
              <w:top w:val="single" w:sz="4" w:space="0" w:color="auto"/>
              <w:left w:val="single" w:sz="4" w:space="0" w:color="auto"/>
              <w:bottom w:val="single" w:sz="4" w:space="0" w:color="auto"/>
              <w:right w:val="single" w:sz="4" w:space="0" w:color="auto"/>
            </w:tcBorders>
          </w:tcPr>
          <w:p w14:paraId="39F34F5B" w14:textId="005992EE" w:rsidR="006340BE" w:rsidRDefault="006340BE" w:rsidP="006340BE">
            <w:pPr>
              <w:pStyle w:val="af5"/>
              <w:spacing w:line="360" w:lineRule="auto"/>
              <w:ind w:firstLineChars="0" w:firstLine="0"/>
              <w:rPr>
                <w:rFonts w:hAnsi="宋体"/>
                <w:color w:val="000000"/>
              </w:rPr>
            </w:pPr>
            <w:bookmarkStart w:id="20" w:name="_Toc464902856"/>
            <w:bookmarkStart w:id="21" w:name="_Toc464905561"/>
            <w:bookmarkStart w:id="22" w:name="_Toc464905617"/>
            <w:bookmarkStart w:id="23" w:name="_Toc464905813"/>
            <w:bookmarkStart w:id="24" w:name="_Toc465074270"/>
            <w:r>
              <w:rPr>
                <w:rFonts w:hAnsi="宋体" w:hint="eastAsia"/>
                <w:color w:val="000000"/>
                <w:szCs w:val="21"/>
              </w:rPr>
              <w:t>9、废止现行相关标准的建议</w:t>
            </w:r>
            <w:bookmarkEnd w:id="20"/>
            <w:bookmarkEnd w:id="21"/>
            <w:bookmarkEnd w:id="22"/>
            <w:bookmarkEnd w:id="23"/>
            <w:bookmarkEnd w:id="24"/>
          </w:p>
        </w:tc>
      </w:tr>
      <w:tr w:rsidR="006340BE" w14:paraId="6CF5846D" w14:textId="77777777" w:rsidTr="0081668F">
        <w:trPr>
          <w:trHeight w:val="434"/>
          <w:jc w:val="center"/>
        </w:trPr>
        <w:tc>
          <w:tcPr>
            <w:tcW w:w="9634" w:type="dxa"/>
            <w:gridSpan w:val="6"/>
            <w:tcBorders>
              <w:top w:val="single" w:sz="4" w:space="0" w:color="auto"/>
              <w:left w:val="single" w:sz="4" w:space="0" w:color="auto"/>
              <w:bottom w:val="single" w:sz="4" w:space="0" w:color="auto"/>
              <w:right w:val="single" w:sz="4" w:space="0" w:color="auto"/>
            </w:tcBorders>
          </w:tcPr>
          <w:p w14:paraId="745E9E8D" w14:textId="42A778A9" w:rsidR="006340BE" w:rsidRDefault="006340BE" w:rsidP="006340BE">
            <w:pPr>
              <w:pStyle w:val="af5"/>
              <w:spacing w:line="360" w:lineRule="auto"/>
              <w:rPr>
                <w:rFonts w:hAnsi="宋体"/>
                <w:color w:val="000000"/>
                <w:szCs w:val="21"/>
              </w:rPr>
            </w:pPr>
            <w:r w:rsidRPr="001B6F9F">
              <w:rPr>
                <w:rFonts w:hAnsi="宋体" w:cs="仿宋" w:hint="eastAsia"/>
                <w:color w:val="000000"/>
                <w:szCs w:val="21"/>
              </w:rPr>
              <w:t>标准代替</w:t>
            </w:r>
            <w:r w:rsidRPr="001B6F9F">
              <w:rPr>
                <w:rFonts w:ascii="Times New Roman"/>
                <w:color w:val="000000"/>
                <w:szCs w:val="21"/>
              </w:rPr>
              <w:t>DB 34/T 1769-2012</w:t>
            </w:r>
            <w:r w:rsidRPr="001B6F9F">
              <w:rPr>
                <w:rFonts w:ascii="Times New Roman"/>
                <w:color w:val="000000"/>
                <w:szCs w:val="21"/>
              </w:rPr>
              <w:t>《复合食品包装袋中</w:t>
            </w:r>
            <w:r w:rsidRPr="001B6F9F">
              <w:rPr>
                <w:rFonts w:ascii="Times New Roman"/>
                <w:color w:val="000000"/>
                <w:szCs w:val="21"/>
              </w:rPr>
              <w:t>2,4-</w:t>
            </w:r>
            <w:r w:rsidRPr="001B6F9F">
              <w:rPr>
                <w:rFonts w:ascii="Times New Roman"/>
                <w:color w:val="000000"/>
                <w:szCs w:val="21"/>
              </w:rPr>
              <w:t>二氨基甲苯的测定</w:t>
            </w:r>
            <w:r w:rsidRPr="001B6F9F">
              <w:rPr>
                <w:rFonts w:ascii="Times New Roman"/>
                <w:color w:val="000000"/>
                <w:szCs w:val="21"/>
              </w:rPr>
              <w:t xml:space="preserve"> </w:t>
            </w:r>
            <w:r w:rsidRPr="001B6F9F">
              <w:rPr>
                <w:rFonts w:ascii="Times New Roman"/>
                <w:color w:val="000000"/>
                <w:szCs w:val="21"/>
              </w:rPr>
              <w:t>气相色谱</w:t>
            </w:r>
            <w:r w:rsidRPr="001B6F9F">
              <w:rPr>
                <w:rFonts w:ascii="Times New Roman"/>
                <w:color w:val="000000"/>
                <w:szCs w:val="21"/>
              </w:rPr>
              <w:t>-</w:t>
            </w:r>
            <w:r w:rsidRPr="001B6F9F">
              <w:rPr>
                <w:rFonts w:ascii="Times New Roman"/>
                <w:color w:val="000000"/>
                <w:szCs w:val="21"/>
              </w:rPr>
              <w:t>质谱法</w:t>
            </w:r>
            <w:r w:rsidRPr="001B6F9F">
              <w:rPr>
                <w:rFonts w:hAnsi="宋体" w:cs="仿宋" w:hint="eastAsia"/>
                <w:color w:val="000000"/>
                <w:szCs w:val="21"/>
              </w:rPr>
              <w:t>》</w:t>
            </w:r>
          </w:p>
        </w:tc>
      </w:tr>
      <w:tr w:rsidR="006340BE" w14:paraId="17ECAEC7" w14:textId="77777777" w:rsidTr="0081668F">
        <w:trPr>
          <w:trHeight w:val="309"/>
          <w:jc w:val="center"/>
        </w:trPr>
        <w:tc>
          <w:tcPr>
            <w:tcW w:w="9634" w:type="dxa"/>
            <w:gridSpan w:val="6"/>
            <w:tcBorders>
              <w:top w:val="single" w:sz="4" w:space="0" w:color="auto"/>
              <w:left w:val="single" w:sz="4" w:space="0" w:color="auto"/>
              <w:bottom w:val="single" w:sz="4" w:space="0" w:color="auto"/>
              <w:right w:val="single" w:sz="4" w:space="0" w:color="auto"/>
            </w:tcBorders>
          </w:tcPr>
          <w:p w14:paraId="21E63785" w14:textId="6778B1AF" w:rsidR="006340BE" w:rsidRDefault="006340BE" w:rsidP="006340BE">
            <w:pPr>
              <w:pStyle w:val="af5"/>
              <w:spacing w:line="360" w:lineRule="auto"/>
              <w:ind w:firstLineChars="0" w:firstLine="0"/>
              <w:rPr>
                <w:rFonts w:hAnsi="宋体"/>
                <w:color w:val="000000"/>
              </w:rPr>
            </w:pPr>
            <w:bookmarkStart w:id="25" w:name="_Toc464902857"/>
            <w:bookmarkStart w:id="26" w:name="_Toc464905562"/>
            <w:bookmarkStart w:id="27" w:name="_Toc464905618"/>
            <w:bookmarkStart w:id="28" w:name="_Toc464905814"/>
            <w:bookmarkStart w:id="29" w:name="_Toc465074271"/>
            <w:r>
              <w:rPr>
                <w:rFonts w:hAnsi="宋体" w:hint="eastAsia"/>
                <w:color w:val="000000"/>
                <w:szCs w:val="21"/>
              </w:rPr>
              <w:t>10、其它应予说明的事项</w:t>
            </w:r>
            <w:bookmarkEnd w:id="25"/>
            <w:bookmarkEnd w:id="26"/>
            <w:bookmarkEnd w:id="27"/>
            <w:bookmarkEnd w:id="28"/>
            <w:bookmarkEnd w:id="29"/>
          </w:p>
        </w:tc>
      </w:tr>
      <w:tr w:rsidR="006340BE" w14:paraId="22D5CD06" w14:textId="77777777" w:rsidTr="0081668F">
        <w:trPr>
          <w:trHeight w:val="346"/>
          <w:jc w:val="center"/>
        </w:trPr>
        <w:tc>
          <w:tcPr>
            <w:tcW w:w="9634" w:type="dxa"/>
            <w:gridSpan w:val="6"/>
            <w:tcBorders>
              <w:top w:val="single" w:sz="4" w:space="0" w:color="auto"/>
              <w:left w:val="single" w:sz="4" w:space="0" w:color="auto"/>
              <w:bottom w:val="single" w:sz="4" w:space="0" w:color="auto"/>
              <w:right w:val="single" w:sz="4" w:space="0" w:color="auto"/>
            </w:tcBorders>
          </w:tcPr>
          <w:p w14:paraId="6DF9CA61" w14:textId="2C96932A" w:rsidR="006340BE" w:rsidRPr="00BF14A1" w:rsidRDefault="006340BE" w:rsidP="006340BE">
            <w:pPr>
              <w:spacing w:line="360" w:lineRule="auto"/>
              <w:ind w:left="600" w:hanging="180"/>
              <w:rPr>
                <w:rFonts w:ascii="宋体" w:hAnsi="宋体"/>
                <w:color w:val="000000"/>
                <w:szCs w:val="21"/>
              </w:rPr>
            </w:pPr>
            <w:r w:rsidRPr="00BF14A1">
              <w:rPr>
                <w:rFonts w:ascii="宋体" w:hAnsi="宋体" w:hint="eastAsia"/>
                <w:color w:val="000000"/>
                <w:szCs w:val="21"/>
              </w:rPr>
              <w:t>无</w:t>
            </w:r>
          </w:p>
        </w:tc>
      </w:tr>
    </w:tbl>
    <w:p w14:paraId="37BE5EEA" w14:textId="33978859" w:rsidR="00AE3A22" w:rsidRDefault="00E707E9" w:rsidP="00EA7BF0">
      <w:pPr>
        <w:jc w:val="left"/>
        <w:rPr>
          <w:rFonts w:ascii="仿宋_GB2312" w:eastAsia="仿宋_GB2312"/>
          <w:b/>
          <w:color w:val="000000"/>
          <w:kern w:val="0"/>
          <w:szCs w:val="21"/>
        </w:rPr>
      </w:pPr>
      <w:r>
        <w:rPr>
          <w:rFonts w:ascii="仿宋_GB2312" w:eastAsia="仿宋_GB2312" w:hint="eastAsia"/>
          <w:b/>
          <w:color w:val="000000"/>
          <w:kern w:val="0"/>
          <w:szCs w:val="21"/>
        </w:rPr>
        <w:t>注：没有的请填写 “无”</w:t>
      </w:r>
    </w:p>
    <w:p w14:paraId="575693D3" w14:textId="77777777" w:rsidR="00AE3A22" w:rsidRDefault="00AE3A22">
      <w:pPr>
        <w:widowControl/>
        <w:jc w:val="left"/>
        <w:rPr>
          <w:rFonts w:ascii="仿宋_GB2312" w:eastAsia="仿宋_GB2312"/>
          <w:b/>
          <w:color w:val="000000"/>
          <w:kern w:val="0"/>
          <w:szCs w:val="21"/>
        </w:rPr>
      </w:pPr>
      <w:r>
        <w:rPr>
          <w:rFonts w:ascii="仿宋_GB2312" w:eastAsia="仿宋_GB2312"/>
          <w:b/>
          <w:color w:val="000000"/>
          <w:kern w:val="0"/>
          <w:szCs w:val="21"/>
        </w:rPr>
        <w:br w:type="page"/>
      </w:r>
    </w:p>
    <w:p w14:paraId="3CFC3C06" w14:textId="1F369C4D" w:rsidR="0081119D" w:rsidRPr="000934B4" w:rsidRDefault="00AE3A22" w:rsidP="00EA7BF0">
      <w:pPr>
        <w:jc w:val="left"/>
        <w:rPr>
          <w:rFonts w:ascii="仿宋_GB2312" w:eastAsia="仿宋_GB2312"/>
          <w:b/>
          <w:color w:val="000000"/>
          <w:kern w:val="0"/>
          <w:sz w:val="24"/>
        </w:rPr>
      </w:pPr>
      <w:r w:rsidRPr="000934B4">
        <w:rPr>
          <w:rFonts w:ascii="仿宋_GB2312" w:eastAsia="仿宋_GB2312" w:hint="eastAsia"/>
          <w:b/>
          <w:color w:val="000000"/>
          <w:kern w:val="0"/>
          <w:sz w:val="24"/>
        </w:rPr>
        <w:lastRenderedPageBreak/>
        <w:t>附图</w:t>
      </w:r>
      <w:r w:rsidR="000934B4" w:rsidRPr="000934B4">
        <w:rPr>
          <w:rFonts w:ascii="仿宋_GB2312" w:eastAsia="仿宋_GB2312" w:hint="eastAsia"/>
          <w:b/>
          <w:color w:val="000000"/>
          <w:kern w:val="0"/>
          <w:sz w:val="24"/>
        </w:rPr>
        <w:t>：</w:t>
      </w:r>
    </w:p>
    <w:p w14:paraId="6EBA68B2" w14:textId="64938510" w:rsidR="00AE3A22" w:rsidRDefault="00AE3A22" w:rsidP="000934B4">
      <w:pPr>
        <w:jc w:val="center"/>
        <w:rPr>
          <w:rFonts w:ascii="仿宋_GB2312" w:eastAsia="仿宋_GB2312"/>
          <w:b/>
          <w:color w:val="000000"/>
          <w:kern w:val="0"/>
          <w:szCs w:val="21"/>
        </w:rPr>
      </w:pPr>
      <w:r w:rsidRPr="006470C8">
        <w:rPr>
          <w:noProof/>
        </w:rPr>
        <w:drawing>
          <wp:inline distT="0" distB="0" distL="0" distR="0" wp14:anchorId="0303FD3F" wp14:editId="4B16FB75">
            <wp:extent cx="3257550" cy="160260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105" cy="1613206"/>
                    </a:xfrm>
                    <a:prstGeom prst="rect">
                      <a:avLst/>
                    </a:prstGeom>
                    <a:noFill/>
                    <a:ln>
                      <a:noFill/>
                    </a:ln>
                  </pic:spPr>
                </pic:pic>
              </a:graphicData>
            </a:graphic>
          </wp:inline>
        </w:drawing>
      </w:r>
    </w:p>
    <w:p w14:paraId="5B8EAE34" w14:textId="03D4FB76" w:rsidR="00AE3A22" w:rsidRDefault="00AE3A22" w:rsidP="00AE3A22">
      <w:pPr>
        <w:spacing w:line="360" w:lineRule="auto"/>
        <w:jc w:val="center"/>
        <w:rPr>
          <w:bCs/>
          <w:color w:val="000000"/>
          <w:sz w:val="18"/>
          <w:szCs w:val="18"/>
        </w:rPr>
      </w:pPr>
      <w:r w:rsidRPr="00E82647">
        <w:rPr>
          <w:bCs/>
          <w:color w:val="000000"/>
          <w:sz w:val="18"/>
          <w:szCs w:val="18"/>
        </w:rPr>
        <w:t>图</w:t>
      </w:r>
      <w:r w:rsidR="000934B4">
        <w:rPr>
          <w:bCs/>
          <w:color w:val="000000"/>
          <w:sz w:val="18"/>
          <w:szCs w:val="18"/>
        </w:rPr>
        <w:t xml:space="preserve">1 </w:t>
      </w:r>
      <w:r w:rsidRPr="00E82647">
        <w:rPr>
          <w:bCs/>
          <w:color w:val="000000"/>
          <w:sz w:val="18"/>
          <w:szCs w:val="18"/>
        </w:rPr>
        <w:t xml:space="preserve"> 5</w:t>
      </w:r>
      <w:r w:rsidRPr="00E82647">
        <w:rPr>
          <w:bCs/>
          <w:color w:val="000000"/>
          <w:sz w:val="18"/>
          <w:szCs w:val="18"/>
        </w:rPr>
        <w:t>种化合物标准溶液（</w:t>
      </w:r>
      <w:r w:rsidRPr="00E82647">
        <w:rPr>
          <w:bCs/>
          <w:color w:val="000000"/>
          <w:sz w:val="18"/>
          <w:szCs w:val="18"/>
        </w:rPr>
        <w:t>5.0μg/L</w:t>
      </w:r>
      <w:r w:rsidRPr="00E82647">
        <w:rPr>
          <w:bCs/>
          <w:color w:val="000000"/>
          <w:sz w:val="18"/>
          <w:szCs w:val="18"/>
        </w:rPr>
        <w:t>）的</w:t>
      </w:r>
      <w:r w:rsidRPr="00E82647">
        <w:rPr>
          <w:bCs/>
          <w:color w:val="000000"/>
          <w:sz w:val="18"/>
          <w:szCs w:val="18"/>
        </w:rPr>
        <w:t>TIC</w:t>
      </w:r>
      <w:r w:rsidRPr="00E82647">
        <w:rPr>
          <w:bCs/>
          <w:color w:val="000000"/>
          <w:sz w:val="18"/>
          <w:szCs w:val="18"/>
        </w:rPr>
        <w:t>色谱图</w:t>
      </w:r>
    </w:p>
    <w:p w14:paraId="0BBDDF74" w14:textId="7B9B6C8D" w:rsidR="00AE3A22" w:rsidRDefault="00AE3A22" w:rsidP="00AE3A22">
      <w:pPr>
        <w:spacing w:line="360" w:lineRule="auto"/>
        <w:jc w:val="center"/>
        <w:rPr>
          <w:bCs/>
          <w:color w:val="000000"/>
          <w:sz w:val="18"/>
          <w:szCs w:val="18"/>
        </w:rPr>
      </w:pPr>
      <w:r>
        <w:rPr>
          <w:rFonts w:hint="eastAsia"/>
          <w:bCs/>
          <w:color w:val="000000"/>
          <w:sz w:val="18"/>
          <w:szCs w:val="18"/>
        </w:rPr>
        <w:t>（依次为</w:t>
      </w:r>
      <w:r>
        <w:rPr>
          <w:rFonts w:hint="eastAsia"/>
          <w:bCs/>
          <w:color w:val="000000"/>
          <w:sz w:val="18"/>
          <w:szCs w:val="18"/>
        </w:rPr>
        <w:t>2,</w:t>
      </w:r>
      <w:r>
        <w:rPr>
          <w:bCs/>
          <w:color w:val="000000"/>
          <w:sz w:val="18"/>
          <w:szCs w:val="18"/>
        </w:rPr>
        <w:t>5</w:t>
      </w:r>
      <w:r>
        <w:rPr>
          <w:rFonts w:hint="eastAsia"/>
          <w:bCs/>
          <w:color w:val="000000"/>
          <w:sz w:val="18"/>
          <w:szCs w:val="18"/>
        </w:rPr>
        <w:t>-</w:t>
      </w:r>
      <w:r>
        <w:rPr>
          <w:rFonts w:hint="eastAsia"/>
          <w:bCs/>
          <w:color w:val="000000"/>
          <w:sz w:val="18"/>
          <w:szCs w:val="18"/>
        </w:rPr>
        <w:t>二氨基甲苯、</w:t>
      </w:r>
      <w:r>
        <w:rPr>
          <w:rFonts w:hint="eastAsia"/>
          <w:bCs/>
          <w:color w:val="000000"/>
          <w:sz w:val="18"/>
          <w:szCs w:val="18"/>
        </w:rPr>
        <w:t>2,</w:t>
      </w:r>
      <w:r>
        <w:rPr>
          <w:bCs/>
          <w:color w:val="000000"/>
          <w:sz w:val="18"/>
          <w:szCs w:val="18"/>
        </w:rPr>
        <w:t>6</w:t>
      </w:r>
      <w:r>
        <w:rPr>
          <w:rFonts w:hint="eastAsia"/>
          <w:bCs/>
          <w:color w:val="000000"/>
          <w:sz w:val="18"/>
          <w:szCs w:val="18"/>
        </w:rPr>
        <w:t>-</w:t>
      </w:r>
      <w:r>
        <w:rPr>
          <w:rFonts w:hint="eastAsia"/>
          <w:bCs/>
          <w:color w:val="000000"/>
          <w:sz w:val="18"/>
          <w:szCs w:val="18"/>
        </w:rPr>
        <w:t>二氨基甲苯、</w:t>
      </w:r>
      <w:r>
        <w:rPr>
          <w:rFonts w:hint="eastAsia"/>
          <w:bCs/>
          <w:color w:val="000000"/>
          <w:sz w:val="18"/>
          <w:szCs w:val="18"/>
        </w:rPr>
        <w:t>2,</w:t>
      </w:r>
      <w:r>
        <w:rPr>
          <w:bCs/>
          <w:color w:val="000000"/>
          <w:sz w:val="18"/>
          <w:szCs w:val="18"/>
        </w:rPr>
        <w:t>4</w:t>
      </w:r>
      <w:r>
        <w:rPr>
          <w:rFonts w:hint="eastAsia"/>
          <w:bCs/>
          <w:color w:val="000000"/>
          <w:sz w:val="18"/>
          <w:szCs w:val="18"/>
        </w:rPr>
        <w:t>-</w:t>
      </w:r>
      <w:r>
        <w:rPr>
          <w:rFonts w:hint="eastAsia"/>
          <w:bCs/>
          <w:color w:val="000000"/>
          <w:sz w:val="18"/>
          <w:szCs w:val="18"/>
        </w:rPr>
        <w:t>二氨基甲苯、</w:t>
      </w:r>
      <w:r>
        <w:rPr>
          <w:bCs/>
          <w:color w:val="000000"/>
          <w:sz w:val="18"/>
          <w:szCs w:val="18"/>
        </w:rPr>
        <w:t>3</w:t>
      </w:r>
      <w:r>
        <w:rPr>
          <w:rFonts w:hint="eastAsia"/>
          <w:bCs/>
          <w:color w:val="000000"/>
          <w:sz w:val="18"/>
          <w:szCs w:val="18"/>
        </w:rPr>
        <w:t>,</w:t>
      </w:r>
      <w:r>
        <w:rPr>
          <w:bCs/>
          <w:color w:val="000000"/>
          <w:sz w:val="18"/>
          <w:szCs w:val="18"/>
        </w:rPr>
        <w:t>4</w:t>
      </w:r>
      <w:r>
        <w:rPr>
          <w:rFonts w:hint="eastAsia"/>
          <w:bCs/>
          <w:color w:val="000000"/>
          <w:sz w:val="18"/>
          <w:szCs w:val="18"/>
        </w:rPr>
        <w:t>-</w:t>
      </w:r>
      <w:r>
        <w:rPr>
          <w:rFonts w:hint="eastAsia"/>
          <w:bCs/>
          <w:color w:val="000000"/>
          <w:sz w:val="18"/>
          <w:szCs w:val="18"/>
        </w:rPr>
        <w:t>二氨基甲苯、</w:t>
      </w:r>
      <w:r>
        <w:rPr>
          <w:rFonts w:hint="eastAsia"/>
          <w:bCs/>
          <w:color w:val="000000"/>
          <w:sz w:val="18"/>
          <w:szCs w:val="18"/>
        </w:rPr>
        <w:t>2,</w:t>
      </w:r>
      <w:r>
        <w:rPr>
          <w:bCs/>
          <w:color w:val="000000"/>
          <w:sz w:val="18"/>
          <w:szCs w:val="18"/>
        </w:rPr>
        <w:t>3</w:t>
      </w:r>
      <w:r>
        <w:rPr>
          <w:rFonts w:hint="eastAsia"/>
          <w:bCs/>
          <w:color w:val="000000"/>
          <w:sz w:val="18"/>
          <w:szCs w:val="18"/>
        </w:rPr>
        <w:t>-</w:t>
      </w:r>
      <w:r>
        <w:rPr>
          <w:rFonts w:hint="eastAsia"/>
          <w:bCs/>
          <w:color w:val="000000"/>
          <w:sz w:val="18"/>
          <w:szCs w:val="18"/>
        </w:rPr>
        <w:t>二氨基甲苯）</w:t>
      </w:r>
    </w:p>
    <w:p w14:paraId="52954895" w14:textId="77777777" w:rsidR="00B502DD" w:rsidRDefault="00B502DD" w:rsidP="00B502DD">
      <w:pPr>
        <w:spacing w:line="360" w:lineRule="auto"/>
        <w:jc w:val="center"/>
        <w:rPr>
          <w:szCs w:val="21"/>
        </w:rPr>
      </w:pPr>
      <w:r w:rsidRPr="005C787D">
        <w:rPr>
          <w:noProof/>
        </w:rPr>
        <w:drawing>
          <wp:inline distT="0" distB="0" distL="0" distR="0" wp14:anchorId="77CADCD2" wp14:editId="3C864F96">
            <wp:extent cx="2139950" cy="1638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l="3409" t="536" r="55507" b="57642"/>
                    <a:stretch>
                      <a:fillRect/>
                    </a:stretch>
                  </pic:blipFill>
                  <pic:spPr bwMode="auto">
                    <a:xfrm>
                      <a:off x="0" y="0"/>
                      <a:ext cx="2139950" cy="1638300"/>
                    </a:xfrm>
                    <a:prstGeom prst="rect">
                      <a:avLst/>
                    </a:prstGeom>
                    <a:noFill/>
                    <a:ln>
                      <a:noFill/>
                    </a:ln>
                  </pic:spPr>
                </pic:pic>
              </a:graphicData>
            </a:graphic>
          </wp:inline>
        </w:drawing>
      </w:r>
    </w:p>
    <w:p w14:paraId="440E687A" w14:textId="7BC49AC1" w:rsidR="00B502DD" w:rsidRPr="00581019" w:rsidRDefault="00B502DD" w:rsidP="00B502DD">
      <w:pPr>
        <w:spacing w:line="360" w:lineRule="auto"/>
        <w:jc w:val="center"/>
        <w:rPr>
          <w:sz w:val="18"/>
          <w:szCs w:val="18"/>
        </w:rPr>
      </w:pPr>
      <w:r w:rsidRPr="00D873B0">
        <w:rPr>
          <w:rFonts w:hint="eastAsia"/>
          <w:sz w:val="18"/>
          <w:szCs w:val="18"/>
        </w:rPr>
        <w:t>图</w:t>
      </w:r>
      <w:r>
        <w:rPr>
          <w:sz w:val="18"/>
          <w:szCs w:val="18"/>
        </w:rPr>
        <w:t>2</w:t>
      </w:r>
      <w:r w:rsidRPr="00D873B0">
        <w:rPr>
          <w:sz w:val="18"/>
          <w:szCs w:val="18"/>
        </w:rPr>
        <w:t xml:space="preserve"> </w:t>
      </w:r>
      <w:r w:rsidRPr="00D873B0">
        <w:rPr>
          <w:rFonts w:hint="eastAsia"/>
          <w:sz w:val="18"/>
          <w:szCs w:val="18"/>
        </w:rPr>
        <w:t>阳性样品总离子流（</w:t>
      </w:r>
      <w:r w:rsidRPr="00D873B0">
        <w:rPr>
          <w:rFonts w:hint="eastAsia"/>
          <w:sz w:val="18"/>
          <w:szCs w:val="18"/>
        </w:rPr>
        <w:t>TIC</w:t>
      </w:r>
      <w:r w:rsidRPr="00D873B0">
        <w:rPr>
          <w:rFonts w:hint="eastAsia"/>
          <w:sz w:val="18"/>
          <w:szCs w:val="18"/>
        </w:rPr>
        <w:t>）色谱图</w:t>
      </w:r>
    </w:p>
    <w:p w14:paraId="6902AEE5" w14:textId="77777777" w:rsidR="000934B4" w:rsidRDefault="00AE3A22" w:rsidP="00AE3A22">
      <w:pPr>
        <w:spacing w:line="360" w:lineRule="auto"/>
        <w:jc w:val="center"/>
        <w:rPr>
          <w:noProof/>
        </w:rPr>
      </w:pPr>
      <w:r w:rsidRPr="006470C8">
        <w:rPr>
          <w:noProof/>
        </w:rPr>
        <w:drawing>
          <wp:inline distT="0" distB="0" distL="0" distR="0" wp14:anchorId="3FAD5607" wp14:editId="5B723E60">
            <wp:extent cx="1746250" cy="1290522"/>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104" cy="1308151"/>
                    </a:xfrm>
                    <a:prstGeom prst="rect">
                      <a:avLst/>
                    </a:prstGeom>
                    <a:noFill/>
                    <a:ln>
                      <a:noFill/>
                    </a:ln>
                  </pic:spPr>
                </pic:pic>
              </a:graphicData>
            </a:graphic>
          </wp:inline>
        </w:drawing>
      </w:r>
      <w:r w:rsidRPr="006470C8">
        <w:rPr>
          <w:noProof/>
        </w:rPr>
        <w:drawing>
          <wp:inline distT="0" distB="0" distL="0" distR="0" wp14:anchorId="20053F3C" wp14:editId="53420F64">
            <wp:extent cx="1733550" cy="1318536"/>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371" cy="1353387"/>
                    </a:xfrm>
                    <a:prstGeom prst="rect">
                      <a:avLst/>
                    </a:prstGeom>
                    <a:noFill/>
                    <a:ln>
                      <a:noFill/>
                    </a:ln>
                  </pic:spPr>
                </pic:pic>
              </a:graphicData>
            </a:graphic>
          </wp:inline>
        </w:drawing>
      </w:r>
    </w:p>
    <w:p w14:paraId="0E322176" w14:textId="48CFDA9E" w:rsidR="00AE3A22" w:rsidRPr="00C363C7" w:rsidRDefault="00AE3A22" w:rsidP="00AE3A22">
      <w:pPr>
        <w:spacing w:line="360" w:lineRule="auto"/>
        <w:jc w:val="center"/>
        <w:rPr>
          <w:noProof/>
        </w:rPr>
      </w:pPr>
      <w:r w:rsidRPr="006470C8">
        <w:rPr>
          <w:noProof/>
        </w:rPr>
        <w:drawing>
          <wp:inline distT="0" distB="0" distL="0" distR="0" wp14:anchorId="306141C6" wp14:editId="30B5BD0B">
            <wp:extent cx="1695450" cy="127676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944" cy="1298977"/>
                    </a:xfrm>
                    <a:prstGeom prst="rect">
                      <a:avLst/>
                    </a:prstGeom>
                    <a:noFill/>
                    <a:ln>
                      <a:noFill/>
                    </a:ln>
                  </pic:spPr>
                </pic:pic>
              </a:graphicData>
            </a:graphic>
          </wp:inline>
        </w:drawing>
      </w:r>
      <w:r w:rsidRPr="006470C8">
        <w:rPr>
          <w:noProof/>
        </w:rPr>
        <w:drawing>
          <wp:inline distT="0" distB="0" distL="0" distR="0" wp14:anchorId="0F5DCC24" wp14:editId="3802BE22">
            <wp:extent cx="1682750" cy="127443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5428" cy="1299185"/>
                    </a:xfrm>
                    <a:prstGeom prst="rect">
                      <a:avLst/>
                    </a:prstGeom>
                    <a:noFill/>
                    <a:ln>
                      <a:noFill/>
                    </a:ln>
                  </pic:spPr>
                </pic:pic>
              </a:graphicData>
            </a:graphic>
          </wp:inline>
        </w:drawing>
      </w:r>
      <w:r w:rsidRPr="006470C8">
        <w:rPr>
          <w:noProof/>
        </w:rPr>
        <w:drawing>
          <wp:inline distT="0" distB="0" distL="0" distR="0" wp14:anchorId="266EA746" wp14:editId="2421739D">
            <wp:extent cx="1681447" cy="127444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5955" cy="1315759"/>
                    </a:xfrm>
                    <a:prstGeom prst="rect">
                      <a:avLst/>
                    </a:prstGeom>
                    <a:noFill/>
                    <a:ln>
                      <a:noFill/>
                    </a:ln>
                  </pic:spPr>
                </pic:pic>
              </a:graphicData>
            </a:graphic>
          </wp:inline>
        </w:drawing>
      </w:r>
    </w:p>
    <w:p w14:paraId="343A67D0" w14:textId="26FE397E" w:rsidR="00AE3A22" w:rsidRPr="007F22E1" w:rsidRDefault="00AE3A22" w:rsidP="00AE3A22">
      <w:pPr>
        <w:spacing w:line="360" w:lineRule="auto"/>
        <w:jc w:val="center"/>
        <w:rPr>
          <w:rFonts w:ascii="宋体" w:hAnsi="宋体"/>
          <w:color w:val="000000"/>
          <w:sz w:val="18"/>
          <w:szCs w:val="18"/>
        </w:rPr>
      </w:pPr>
      <w:r w:rsidRPr="007F22E1">
        <w:rPr>
          <w:rFonts w:ascii="宋体" w:hAnsi="宋体" w:hint="eastAsia"/>
          <w:color w:val="000000"/>
          <w:sz w:val="18"/>
          <w:szCs w:val="18"/>
        </w:rPr>
        <w:t>图</w:t>
      </w:r>
      <w:r w:rsidR="00B502DD">
        <w:rPr>
          <w:rFonts w:ascii="宋体" w:hAnsi="宋体"/>
          <w:color w:val="000000"/>
          <w:sz w:val="18"/>
          <w:szCs w:val="18"/>
        </w:rPr>
        <w:t>3</w:t>
      </w:r>
      <w:r w:rsidRPr="007F22E1">
        <w:rPr>
          <w:rFonts w:ascii="宋体" w:hAnsi="宋体"/>
          <w:color w:val="000000"/>
          <w:sz w:val="18"/>
          <w:szCs w:val="18"/>
        </w:rPr>
        <w:t xml:space="preserve">  </w:t>
      </w:r>
      <w:r w:rsidRPr="007F22E1">
        <w:rPr>
          <w:rFonts w:ascii="宋体" w:hAnsi="宋体" w:hint="eastAsia"/>
          <w:color w:val="000000"/>
          <w:sz w:val="18"/>
          <w:szCs w:val="18"/>
        </w:rPr>
        <w:t>校准曲线图</w:t>
      </w:r>
    </w:p>
    <w:sectPr w:rsidR="00AE3A22" w:rsidRPr="007F22E1" w:rsidSect="00847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8B336" w14:textId="77777777" w:rsidR="00E2577D" w:rsidRDefault="00E2577D" w:rsidP="003F34B2">
      <w:r>
        <w:separator/>
      </w:r>
    </w:p>
  </w:endnote>
  <w:endnote w:type="continuationSeparator" w:id="0">
    <w:p w14:paraId="6D83FCFB" w14:textId="77777777" w:rsidR="00E2577D" w:rsidRDefault="00E2577D" w:rsidP="003F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3BDEC" w14:textId="77777777" w:rsidR="00E2577D" w:rsidRDefault="00E2577D" w:rsidP="003F34B2">
      <w:r>
        <w:separator/>
      </w:r>
    </w:p>
  </w:footnote>
  <w:footnote w:type="continuationSeparator" w:id="0">
    <w:p w14:paraId="5808255C" w14:textId="77777777" w:rsidR="00E2577D" w:rsidRDefault="00E2577D" w:rsidP="003F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34B57"/>
    <w:multiLevelType w:val="hybridMultilevel"/>
    <w:tmpl w:val="F52C1EBA"/>
    <w:lvl w:ilvl="0" w:tplc="192C30BC">
      <w:start w:val="1"/>
      <w:numFmt w:val="decimalEnclosedCircle"/>
      <w:lvlText w:val="%1"/>
      <w:lvlJc w:val="left"/>
      <w:pPr>
        <w:ind w:left="360" w:hanging="360"/>
      </w:pPr>
      <w:rPr>
        <w:rFonts w:ascii="宋体" w:hAnsi="宋体"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6D6572"/>
    <w:multiLevelType w:val="hybridMultilevel"/>
    <w:tmpl w:val="33B4DA6E"/>
    <w:lvl w:ilvl="0" w:tplc="07185D50">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DE0BFD"/>
    <w:multiLevelType w:val="hybridMultilevel"/>
    <w:tmpl w:val="F45AB62E"/>
    <w:lvl w:ilvl="0" w:tplc="14849476">
      <w:start w:val="1"/>
      <w:numFmt w:val="lowerLetter"/>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CEA2025"/>
    <w:multiLevelType w:val="multilevel"/>
    <w:tmpl w:val="20B8A65C"/>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B9"/>
    <w:rsid w:val="00007080"/>
    <w:rsid w:val="00014BAF"/>
    <w:rsid w:val="00017243"/>
    <w:rsid w:val="0001727D"/>
    <w:rsid w:val="000172C0"/>
    <w:rsid w:val="00022E9E"/>
    <w:rsid w:val="00023A00"/>
    <w:rsid w:val="00025A53"/>
    <w:rsid w:val="00025FEE"/>
    <w:rsid w:val="00033BEF"/>
    <w:rsid w:val="00036A77"/>
    <w:rsid w:val="00040061"/>
    <w:rsid w:val="00041EE2"/>
    <w:rsid w:val="000470C2"/>
    <w:rsid w:val="000508F5"/>
    <w:rsid w:val="000515A8"/>
    <w:rsid w:val="00053D03"/>
    <w:rsid w:val="00057526"/>
    <w:rsid w:val="00063972"/>
    <w:rsid w:val="0006645D"/>
    <w:rsid w:val="00072857"/>
    <w:rsid w:val="00081979"/>
    <w:rsid w:val="000834F8"/>
    <w:rsid w:val="00083FCB"/>
    <w:rsid w:val="00085804"/>
    <w:rsid w:val="000934B4"/>
    <w:rsid w:val="00093ABD"/>
    <w:rsid w:val="00097E34"/>
    <w:rsid w:val="000A0CCA"/>
    <w:rsid w:val="000A75ED"/>
    <w:rsid w:val="000B79E5"/>
    <w:rsid w:val="000C0197"/>
    <w:rsid w:val="000C3B27"/>
    <w:rsid w:val="000C6AF2"/>
    <w:rsid w:val="000D4FE4"/>
    <w:rsid w:val="000E0393"/>
    <w:rsid w:val="000E5725"/>
    <w:rsid w:val="000E5B1F"/>
    <w:rsid w:val="000E67F9"/>
    <w:rsid w:val="000F3F46"/>
    <w:rsid w:val="001002D5"/>
    <w:rsid w:val="00100FBF"/>
    <w:rsid w:val="001012FD"/>
    <w:rsid w:val="0010208B"/>
    <w:rsid w:val="001034EA"/>
    <w:rsid w:val="001049AF"/>
    <w:rsid w:val="00104B0E"/>
    <w:rsid w:val="00104C35"/>
    <w:rsid w:val="00106B9D"/>
    <w:rsid w:val="001104EC"/>
    <w:rsid w:val="00112852"/>
    <w:rsid w:val="001147BB"/>
    <w:rsid w:val="00114B7F"/>
    <w:rsid w:val="00122775"/>
    <w:rsid w:val="0012597D"/>
    <w:rsid w:val="001352C8"/>
    <w:rsid w:val="00136ABB"/>
    <w:rsid w:val="001405B1"/>
    <w:rsid w:val="0014505F"/>
    <w:rsid w:val="00146B2A"/>
    <w:rsid w:val="001508BA"/>
    <w:rsid w:val="00152A5D"/>
    <w:rsid w:val="00152F96"/>
    <w:rsid w:val="00153CAB"/>
    <w:rsid w:val="00155082"/>
    <w:rsid w:val="00162104"/>
    <w:rsid w:val="00166C12"/>
    <w:rsid w:val="00171F89"/>
    <w:rsid w:val="00180962"/>
    <w:rsid w:val="001815DD"/>
    <w:rsid w:val="00182520"/>
    <w:rsid w:val="00182C69"/>
    <w:rsid w:val="00190F40"/>
    <w:rsid w:val="00190F82"/>
    <w:rsid w:val="0019163E"/>
    <w:rsid w:val="001A023A"/>
    <w:rsid w:val="001A3E64"/>
    <w:rsid w:val="001A4BEA"/>
    <w:rsid w:val="001B6F9F"/>
    <w:rsid w:val="001C63E9"/>
    <w:rsid w:val="001D0DF6"/>
    <w:rsid w:val="001E3ED7"/>
    <w:rsid w:val="001E54AF"/>
    <w:rsid w:val="001F456C"/>
    <w:rsid w:val="001F525E"/>
    <w:rsid w:val="00202D33"/>
    <w:rsid w:val="00203520"/>
    <w:rsid w:val="00204BE1"/>
    <w:rsid w:val="00207589"/>
    <w:rsid w:val="00207B3B"/>
    <w:rsid w:val="00207FD7"/>
    <w:rsid w:val="00212956"/>
    <w:rsid w:val="00213737"/>
    <w:rsid w:val="0021655C"/>
    <w:rsid w:val="00222730"/>
    <w:rsid w:val="00227EB2"/>
    <w:rsid w:val="00230547"/>
    <w:rsid w:val="00260BB9"/>
    <w:rsid w:val="0027020B"/>
    <w:rsid w:val="00271FBD"/>
    <w:rsid w:val="0027200E"/>
    <w:rsid w:val="00272147"/>
    <w:rsid w:val="00280B25"/>
    <w:rsid w:val="0028175A"/>
    <w:rsid w:val="00281A47"/>
    <w:rsid w:val="0028352C"/>
    <w:rsid w:val="00286325"/>
    <w:rsid w:val="00293E64"/>
    <w:rsid w:val="00293E77"/>
    <w:rsid w:val="002A020D"/>
    <w:rsid w:val="002A086B"/>
    <w:rsid w:val="002A50FE"/>
    <w:rsid w:val="002B5966"/>
    <w:rsid w:val="002B5BE6"/>
    <w:rsid w:val="002C340B"/>
    <w:rsid w:val="002C3B67"/>
    <w:rsid w:val="002C3CED"/>
    <w:rsid w:val="002D4543"/>
    <w:rsid w:val="002D4C61"/>
    <w:rsid w:val="002D5188"/>
    <w:rsid w:val="002D590F"/>
    <w:rsid w:val="002D7016"/>
    <w:rsid w:val="002E1366"/>
    <w:rsid w:val="002E7885"/>
    <w:rsid w:val="002F1374"/>
    <w:rsid w:val="002F2904"/>
    <w:rsid w:val="002F5C6C"/>
    <w:rsid w:val="002F64EF"/>
    <w:rsid w:val="002F7A4F"/>
    <w:rsid w:val="00304508"/>
    <w:rsid w:val="00310BEB"/>
    <w:rsid w:val="00312229"/>
    <w:rsid w:val="0031495D"/>
    <w:rsid w:val="00317211"/>
    <w:rsid w:val="00320068"/>
    <w:rsid w:val="0032051F"/>
    <w:rsid w:val="003251B6"/>
    <w:rsid w:val="00330145"/>
    <w:rsid w:val="00330681"/>
    <w:rsid w:val="00331D75"/>
    <w:rsid w:val="00331F1B"/>
    <w:rsid w:val="00332DAC"/>
    <w:rsid w:val="0034501F"/>
    <w:rsid w:val="00354641"/>
    <w:rsid w:val="003555E7"/>
    <w:rsid w:val="0035633C"/>
    <w:rsid w:val="00363D23"/>
    <w:rsid w:val="0037038C"/>
    <w:rsid w:val="00370A74"/>
    <w:rsid w:val="00370C9E"/>
    <w:rsid w:val="0037462D"/>
    <w:rsid w:val="00391C2D"/>
    <w:rsid w:val="00395E7A"/>
    <w:rsid w:val="003971BB"/>
    <w:rsid w:val="003A1952"/>
    <w:rsid w:val="003A3326"/>
    <w:rsid w:val="003A639D"/>
    <w:rsid w:val="003B1401"/>
    <w:rsid w:val="003B1D15"/>
    <w:rsid w:val="003B372C"/>
    <w:rsid w:val="003B4711"/>
    <w:rsid w:val="003C3681"/>
    <w:rsid w:val="003C4FF2"/>
    <w:rsid w:val="003C5AA4"/>
    <w:rsid w:val="003C6002"/>
    <w:rsid w:val="003D18B9"/>
    <w:rsid w:val="003D6720"/>
    <w:rsid w:val="003E20BC"/>
    <w:rsid w:val="003E6FD0"/>
    <w:rsid w:val="003F031E"/>
    <w:rsid w:val="003F3321"/>
    <w:rsid w:val="003F34B2"/>
    <w:rsid w:val="003F6A97"/>
    <w:rsid w:val="00400F8D"/>
    <w:rsid w:val="004014FB"/>
    <w:rsid w:val="0040437A"/>
    <w:rsid w:val="00405B4E"/>
    <w:rsid w:val="004113AF"/>
    <w:rsid w:val="00416506"/>
    <w:rsid w:val="00417A1C"/>
    <w:rsid w:val="00421909"/>
    <w:rsid w:val="00422121"/>
    <w:rsid w:val="00423E3F"/>
    <w:rsid w:val="0042538C"/>
    <w:rsid w:val="00427C05"/>
    <w:rsid w:val="004302C3"/>
    <w:rsid w:val="004323AA"/>
    <w:rsid w:val="0043248C"/>
    <w:rsid w:val="004379E6"/>
    <w:rsid w:val="00442AF4"/>
    <w:rsid w:val="00443E61"/>
    <w:rsid w:val="00447D6E"/>
    <w:rsid w:val="00452167"/>
    <w:rsid w:val="0045418F"/>
    <w:rsid w:val="0045489D"/>
    <w:rsid w:val="00462E9F"/>
    <w:rsid w:val="004730E5"/>
    <w:rsid w:val="00475B28"/>
    <w:rsid w:val="00476964"/>
    <w:rsid w:val="00482ACC"/>
    <w:rsid w:val="00486EEF"/>
    <w:rsid w:val="004904B4"/>
    <w:rsid w:val="00490939"/>
    <w:rsid w:val="00494436"/>
    <w:rsid w:val="00495605"/>
    <w:rsid w:val="004A6C20"/>
    <w:rsid w:val="004B3FE0"/>
    <w:rsid w:val="004C1C08"/>
    <w:rsid w:val="004C5BCA"/>
    <w:rsid w:val="004D0B05"/>
    <w:rsid w:val="004D582D"/>
    <w:rsid w:val="004D6B76"/>
    <w:rsid w:val="004E0D89"/>
    <w:rsid w:val="004F15C4"/>
    <w:rsid w:val="004F725E"/>
    <w:rsid w:val="00500D9D"/>
    <w:rsid w:val="00514581"/>
    <w:rsid w:val="005146B3"/>
    <w:rsid w:val="00521FB5"/>
    <w:rsid w:val="00524BA7"/>
    <w:rsid w:val="0053039F"/>
    <w:rsid w:val="00537820"/>
    <w:rsid w:val="0054309D"/>
    <w:rsid w:val="0054622A"/>
    <w:rsid w:val="00547EC6"/>
    <w:rsid w:val="0055094D"/>
    <w:rsid w:val="005509A8"/>
    <w:rsid w:val="00552105"/>
    <w:rsid w:val="00553B66"/>
    <w:rsid w:val="00565C12"/>
    <w:rsid w:val="0056655E"/>
    <w:rsid w:val="00571539"/>
    <w:rsid w:val="00574340"/>
    <w:rsid w:val="00574766"/>
    <w:rsid w:val="00576395"/>
    <w:rsid w:val="00577D16"/>
    <w:rsid w:val="005807B8"/>
    <w:rsid w:val="00581019"/>
    <w:rsid w:val="0058119A"/>
    <w:rsid w:val="005829EF"/>
    <w:rsid w:val="00584C71"/>
    <w:rsid w:val="0058718F"/>
    <w:rsid w:val="00591655"/>
    <w:rsid w:val="00591E63"/>
    <w:rsid w:val="005924CD"/>
    <w:rsid w:val="005931F7"/>
    <w:rsid w:val="00593F34"/>
    <w:rsid w:val="005A2EFF"/>
    <w:rsid w:val="005A36F1"/>
    <w:rsid w:val="005A6B50"/>
    <w:rsid w:val="005B1DE1"/>
    <w:rsid w:val="005B3CF7"/>
    <w:rsid w:val="005B5AAE"/>
    <w:rsid w:val="005C0A37"/>
    <w:rsid w:val="005C166F"/>
    <w:rsid w:val="005C309D"/>
    <w:rsid w:val="005C639B"/>
    <w:rsid w:val="005D78D8"/>
    <w:rsid w:val="005E48DB"/>
    <w:rsid w:val="005E77EE"/>
    <w:rsid w:val="005E7C41"/>
    <w:rsid w:val="005F594D"/>
    <w:rsid w:val="00601847"/>
    <w:rsid w:val="00602327"/>
    <w:rsid w:val="006031E0"/>
    <w:rsid w:val="00606DC0"/>
    <w:rsid w:val="006101B4"/>
    <w:rsid w:val="006140A2"/>
    <w:rsid w:val="00622BF4"/>
    <w:rsid w:val="00625AD4"/>
    <w:rsid w:val="0062739B"/>
    <w:rsid w:val="00627916"/>
    <w:rsid w:val="006340BE"/>
    <w:rsid w:val="006362DC"/>
    <w:rsid w:val="00636A15"/>
    <w:rsid w:val="0064144C"/>
    <w:rsid w:val="006417B6"/>
    <w:rsid w:val="0064243A"/>
    <w:rsid w:val="00650436"/>
    <w:rsid w:val="00653E1E"/>
    <w:rsid w:val="0065776F"/>
    <w:rsid w:val="00662E4D"/>
    <w:rsid w:val="00665D3A"/>
    <w:rsid w:val="00666BB9"/>
    <w:rsid w:val="00674952"/>
    <w:rsid w:val="00681856"/>
    <w:rsid w:val="006821C0"/>
    <w:rsid w:val="006A45BF"/>
    <w:rsid w:val="006A66C8"/>
    <w:rsid w:val="006B418F"/>
    <w:rsid w:val="006C0913"/>
    <w:rsid w:val="006C156A"/>
    <w:rsid w:val="006C736D"/>
    <w:rsid w:val="006D2E90"/>
    <w:rsid w:val="006D2FFC"/>
    <w:rsid w:val="006D4719"/>
    <w:rsid w:val="006D7F2D"/>
    <w:rsid w:val="006E0DB6"/>
    <w:rsid w:val="006E1BC2"/>
    <w:rsid w:val="006E7C5F"/>
    <w:rsid w:val="0070704A"/>
    <w:rsid w:val="00707120"/>
    <w:rsid w:val="00710414"/>
    <w:rsid w:val="007127D9"/>
    <w:rsid w:val="00720A26"/>
    <w:rsid w:val="007219A3"/>
    <w:rsid w:val="00722FA9"/>
    <w:rsid w:val="00727744"/>
    <w:rsid w:val="00730A02"/>
    <w:rsid w:val="0073303D"/>
    <w:rsid w:val="007357B3"/>
    <w:rsid w:val="007362CB"/>
    <w:rsid w:val="00736412"/>
    <w:rsid w:val="00747517"/>
    <w:rsid w:val="0075344F"/>
    <w:rsid w:val="00756AA5"/>
    <w:rsid w:val="0075793A"/>
    <w:rsid w:val="00767A7E"/>
    <w:rsid w:val="0077142F"/>
    <w:rsid w:val="007718F0"/>
    <w:rsid w:val="00772A85"/>
    <w:rsid w:val="007754BF"/>
    <w:rsid w:val="0078227B"/>
    <w:rsid w:val="0078236C"/>
    <w:rsid w:val="00784066"/>
    <w:rsid w:val="00784CFB"/>
    <w:rsid w:val="00786D5E"/>
    <w:rsid w:val="00787599"/>
    <w:rsid w:val="00791794"/>
    <w:rsid w:val="007925E0"/>
    <w:rsid w:val="00794D13"/>
    <w:rsid w:val="007A35C7"/>
    <w:rsid w:val="007A4BBE"/>
    <w:rsid w:val="007B1411"/>
    <w:rsid w:val="007B29E9"/>
    <w:rsid w:val="007C206D"/>
    <w:rsid w:val="007C28F5"/>
    <w:rsid w:val="007D42C8"/>
    <w:rsid w:val="007D616F"/>
    <w:rsid w:val="007D7E7A"/>
    <w:rsid w:val="007E6B36"/>
    <w:rsid w:val="007E741E"/>
    <w:rsid w:val="007F22E1"/>
    <w:rsid w:val="007F27EB"/>
    <w:rsid w:val="0080445F"/>
    <w:rsid w:val="0081119D"/>
    <w:rsid w:val="008164CA"/>
    <w:rsid w:val="0081668F"/>
    <w:rsid w:val="008170E9"/>
    <w:rsid w:val="00820457"/>
    <w:rsid w:val="008234F6"/>
    <w:rsid w:val="00825704"/>
    <w:rsid w:val="00830F9A"/>
    <w:rsid w:val="008316CC"/>
    <w:rsid w:val="00831ED5"/>
    <w:rsid w:val="00837D45"/>
    <w:rsid w:val="00837D9E"/>
    <w:rsid w:val="00841416"/>
    <w:rsid w:val="00842640"/>
    <w:rsid w:val="00846C33"/>
    <w:rsid w:val="008473BA"/>
    <w:rsid w:val="00847559"/>
    <w:rsid w:val="008475F6"/>
    <w:rsid w:val="00847B09"/>
    <w:rsid w:val="00853614"/>
    <w:rsid w:val="00860014"/>
    <w:rsid w:val="00862839"/>
    <w:rsid w:val="008751B7"/>
    <w:rsid w:val="008770BB"/>
    <w:rsid w:val="00877DA4"/>
    <w:rsid w:val="00882454"/>
    <w:rsid w:val="00884E61"/>
    <w:rsid w:val="00893165"/>
    <w:rsid w:val="008939C7"/>
    <w:rsid w:val="008945E0"/>
    <w:rsid w:val="008A0C05"/>
    <w:rsid w:val="008A35EC"/>
    <w:rsid w:val="008A557A"/>
    <w:rsid w:val="008A557F"/>
    <w:rsid w:val="008C1CED"/>
    <w:rsid w:val="008C5A5D"/>
    <w:rsid w:val="008C639C"/>
    <w:rsid w:val="008D2364"/>
    <w:rsid w:val="008E2E1A"/>
    <w:rsid w:val="008F4073"/>
    <w:rsid w:val="00900CD0"/>
    <w:rsid w:val="0091082D"/>
    <w:rsid w:val="00911CF1"/>
    <w:rsid w:val="00913FA9"/>
    <w:rsid w:val="0091484E"/>
    <w:rsid w:val="0091718D"/>
    <w:rsid w:val="0093072F"/>
    <w:rsid w:val="009316E0"/>
    <w:rsid w:val="009320D0"/>
    <w:rsid w:val="00932BF8"/>
    <w:rsid w:val="009420C7"/>
    <w:rsid w:val="009422D6"/>
    <w:rsid w:val="00947E09"/>
    <w:rsid w:val="009562A9"/>
    <w:rsid w:val="00956AF8"/>
    <w:rsid w:val="00976385"/>
    <w:rsid w:val="009821EB"/>
    <w:rsid w:val="0098226A"/>
    <w:rsid w:val="009844BD"/>
    <w:rsid w:val="0098738C"/>
    <w:rsid w:val="00987542"/>
    <w:rsid w:val="0099134B"/>
    <w:rsid w:val="0099409C"/>
    <w:rsid w:val="009A00AE"/>
    <w:rsid w:val="009A08DA"/>
    <w:rsid w:val="009A0F7A"/>
    <w:rsid w:val="009A1002"/>
    <w:rsid w:val="009A279C"/>
    <w:rsid w:val="009A2D54"/>
    <w:rsid w:val="009A5586"/>
    <w:rsid w:val="009B3ACE"/>
    <w:rsid w:val="009B59BC"/>
    <w:rsid w:val="009B7CCE"/>
    <w:rsid w:val="009C0ED3"/>
    <w:rsid w:val="009C7EE5"/>
    <w:rsid w:val="009D0F8E"/>
    <w:rsid w:val="009D2CB1"/>
    <w:rsid w:val="009D327F"/>
    <w:rsid w:val="009D453C"/>
    <w:rsid w:val="009D75B0"/>
    <w:rsid w:val="009E3EA7"/>
    <w:rsid w:val="009E4803"/>
    <w:rsid w:val="009E799F"/>
    <w:rsid w:val="009F1265"/>
    <w:rsid w:val="009F5F93"/>
    <w:rsid w:val="009F6B74"/>
    <w:rsid w:val="00A010A4"/>
    <w:rsid w:val="00A103B0"/>
    <w:rsid w:val="00A12EAC"/>
    <w:rsid w:val="00A20694"/>
    <w:rsid w:val="00A3167D"/>
    <w:rsid w:val="00A32655"/>
    <w:rsid w:val="00A327F8"/>
    <w:rsid w:val="00A334FA"/>
    <w:rsid w:val="00A34654"/>
    <w:rsid w:val="00A3585C"/>
    <w:rsid w:val="00A37A2C"/>
    <w:rsid w:val="00A4290A"/>
    <w:rsid w:val="00A4379B"/>
    <w:rsid w:val="00A51FFF"/>
    <w:rsid w:val="00A54756"/>
    <w:rsid w:val="00A56B52"/>
    <w:rsid w:val="00A56BBA"/>
    <w:rsid w:val="00A62250"/>
    <w:rsid w:val="00A65891"/>
    <w:rsid w:val="00A67F27"/>
    <w:rsid w:val="00A81D93"/>
    <w:rsid w:val="00A84997"/>
    <w:rsid w:val="00A90F34"/>
    <w:rsid w:val="00A9176B"/>
    <w:rsid w:val="00AA0BDC"/>
    <w:rsid w:val="00AA0CBD"/>
    <w:rsid w:val="00AA0D0E"/>
    <w:rsid w:val="00AA3C25"/>
    <w:rsid w:val="00AA4075"/>
    <w:rsid w:val="00AA7E75"/>
    <w:rsid w:val="00AB199D"/>
    <w:rsid w:val="00AB6095"/>
    <w:rsid w:val="00AB6697"/>
    <w:rsid w:val="00AC1046"/>
    <w:rsid w:val="00AD136F"/>
    <w:rsid w:val="00AE06A5"/>
    <w:rsid w:val="00AE3A22"/>
    <w:rsid w:val="00AE61EE"/>
    <w:rsid w:val="00AF0BA0"/>
    <w:rsid w:val="00AF0F78"/>
    <w:rsid w:val="00AF2662"/>
    <w:rsid w:val="00AF3AF3"/>
    <w:rsid w:val="00AF578C"/>
    <w:rsid w:val="00AF5CF6"/>
    <w:rsid w:val="00B00D9E"/>
    <w:rsid w:val="00B012D4"/>
    <w:rsid w:val="00B02D53"/>
    <w:rsid w:val="00B032A9"/>
    <w:rsid w:val="00B0437F"/>
    <w:rsid w:val="00B0439E"/>
    <w:rsid w:val="00B054DF"/>
    <w:rsid w:val="00B10EFB"/>
    <w:rsid w:val="00B11F53"/>
    <w:rsid w:val="00B13041"/>
    <w:rsid w:val="00B15C41"/>
    <w:rsid w:val="00B20921"/>
    <w:rsid w:val="00B21271"/>
    <w:rsid w:val="00B22192"/>
    <w:rsid w:val="00B232B5"/>
    <w:rsid w:val="00B30EED"/>
    <w:rsid w:val="00B34376"/>
    <w:rsid w:val="00B3673A"/>
    <w:rsid w:val="00B378EE"/>
    <w:rsid w:val="00B41C57"/>
    <w:rsid w:val="00B45D76"/>
    <w:rsid w:val="00B502DD"/>
    <w:rsid w:val="00B6242F"/>
    <w:rsid w:val="00B738D9"/>
    <w:rsid w:val="00B756EC"/>
    <w:rsid w:val="00B75CD0"/>
    <w:rsid w:val="00B81327"/>
    <w:rsid w:val="00B8492F"/>
    <w:rsid w:val="00B857EB"/>
    <w:rsid w:val="00B924FD"/>
    <w:rsid w:val="00B93D4A"/>
    <w:rsid w:val="00B94BDC"/>
    <w:rsid w:val="00B94F38"/>
    <w:rsid w:val="00BA18A5"/>
    <w:rsid w:val="00BA2F75"/>
    <w:rsid w:val="00BA53BD"/>
    <w:rsid w:val="00BA5E05"/>
    <w:rsid w:val="00BA5F42"/>
    <w:rsid w:val="00BC5332"/>
    <w:rsid w:val="00BD00EB"/>
    <w:rsid w:val="00BD2BA8"/>
    <w:rsid w:val="00BD3DBE"/>
    <w:rsid w:val="00BE2120"/>
    <w:rsid w:val="00BE3470"/>
    <w:rsid w:val="00BF0C5E"/>
    <w:rsid w:val="00BF14A1"/>
    <w:rsid w:val="00BF2C4E"/>
    <w:rsid w:val="00BF5992"/>
    <w:rsid w:val="00BF7B1A"/>
    <w:rsid w:val="00C04B5A"/>
    <w:rsid w:val="00C1226B"/>
    <w:rsid w:val="00C21F46"/>
    <w:rsid w:val="00C25B98"/>
    <w:rsid w:val="00C2749D"/>
    <w:rsid w:val="00C30769"/>
    <w:rsid w:val="00C40843"/>
    <w:rsid w:val="00C41C37"/>
    <w:rsid w:val="00C41E86"/>
    <w:rsid w:val="00C433F0"/>
    <w:rsid w:val="00C47F87"/>
    <w:rsid w:val="00C53797"/>
    <w:rsid w:val="00C63900"/>
    <w:rsid w:val="00C70B0C"/>
    <w:rsid w:val="00C71A22"/>
    <w:rsid w:val="00C75C40"/>
    <w:rsid w:val="00C83BE6"/>
    <w:rsid w:val="00C91EED"/>
    <w:rsid w:val="00C974EC"/>
    <w:rsid w:val="00CA207A"/>
    <w:rsid w:val="00CA42AB"/>
    <w:rsid w:val="00CB3A98"/>
    <w:rsid w:val="00CB5A9E"/>
    <w:rsid w:val="00CC53C0"/>
    <w:rsid w:val="00CC6C84"/>
    <w:rsid w:val="00CC7202"/>
    <w:rsid w:val="00CD2FC0"/>
    <w:rsid w:val="00CD3B90"/>
    <w:rsid w:val="00CE67D4"/>
    <w:rsid w:val="00CE6C68"/>
    <w:rsid w:val="00CF2778"/>
    <w:rsid w:val="00CF4228"/>
    <w:rsid w:val="00CF6E3A"/>
    <w:rsid w:val="00D04632"/>
    <w:rsid w:val="00D0581E"/>
    <w:rsid w:val="00D072DC"/>
    <w:rsid w:val="00D10421"/>
    <w:rsid w:val="00D15C49"/>
    <w:rsid w:val="00D251C8"/>
    <w:rsid w:val="00D25C56"/>
    <w:rsid w:val="00D32A32"/>
    <w:rsid w:val="00D50C37"/>
    <w:rsid w:val="00D55899"/>
    <w:rsid w:val="00D56D8A"/>
    <w:rsid w:val="00D57A3E"/>
    <w:rsid w:val="00D643F4"/>
    <w:rsid w:val="00D65B65"/>
    <w:rsid w:val="00D70C96"/>
    <w:rsid w:val="00D711C6"/>
    <w:rsid w:val="00D7366C"/>
    <w:rsid w:val="00D7690C"/>
    <w:rsid w:val="00D81F53"/>
    <w:rsid w:val="00D8630E"/>
    <w:rsid w:val="00D86457"/>
    <w:rsid w:val="00D873B0"/>
    <w:rsid w:val="00D939FE"/>
    <w:rsid w:val="00D977AF"/>
    <w:rsid w:val="00DA34C6"/>
    <w:rsid w:val="00DA5AD4"/>
    <w:rsid w:val="00DB7F8D"/>
    <w:rsid w:val="00DC0F7F"/>
    <w:rsid w:val="00DC43D0"/>
    <w:rsid w:val="00DC543F"/>
    <w:rsid w:val="00DC5B7C"/>
    <w:rsid w:val="00DC7694"/>
    <w:rsid w:val="00DD39CE"/>
    <w:rsid w:val="00DD5651"/>
    <w:rsid w:val="00DD56FE"/>
    <w:rsid w:val="00DD6102"/>
    <w:rsid w:val="00DE0712"/>
    <w:rsid w:val="00DE10A8"/>
    <w:rsid w:val="00DE20D3"/>
    <w:rsid w:val="00DE5177"/>
    <w:rsid w:val="00DE5928"/>
    <w:rsid w:val="00DE7134"/>
    <w:rsid w:val="00DF70BE"/>
    <w:rsid w:val="00E00921"/>
    <w:rsid w:val="00E01F3F"/>
    <w:rsid w:val="00E0285F"/>
    <w:rsid w:val="00E03526"/>
    <w:rsid w:val="00E0385E"/>
    <w:rsid w:val="00E06677"/>
    <w:rsid w:val="00E1136C"/>
    <w:rsid w:val="00E11787"/>
    <w:rsid w:val="00E11E76"/>
    <w:rsid w:val="00E122A3"/>
    <w:rsid w:val="00E21B13"/>
    <w:rsid w:val="00E21BA3"/>
    <w:rsid w:val="00E24402"/>
    <w:rsid w:val="00E2577D"/>
    <w:rsid w:val="00E25CD0"/>
    <w:rsid w:val="00E2726D"/>
    <w:rsid w:val="00E41228"/>
    <w:rsid w:val="00E46A59"/>
    <w:rsid w:val="00E60569"/>
    <w:rsid w:val="00E60D13"/>
    <w:rsid w:val="00E615BB"/>
    <w:rsid w:val="00E64DA6"/>
    <w:rsid w:val="00E6673B"/>
    <w:rsid w:val="00E6754C"/>
    <w:rsid w:val="00E704C9"/>
    <w:rsid w:val="00E707E9"/>
    <w:rsid w:val="00E7327D"/>
    <w:rsid w:val="00E8115D"/>
    <w:rsid w:val="00E82647"/>
    <w:rsid w:val="00E913B2"/>
    <w:rsid w:val="00E916D1"/>
    <w:rsid w:val="00E93849"/>
    <w:rsid w:val="00E97310"/>
    <w:rsid w:val="00EA1BFB"/>
    <w:rsid w:val="00EA269E"/>
    <w:rsid w:val="00EA26C4"/>
    <w:rsid w:val="00EA7072"/>
    <w:rsid w:val="00EA7BF0"/>
    <w:rsid w:val="00EA7C25"/>
    <w:rsid w:val="00EB288D"/>
    <w:rsid w:val="00EC2D78"/>
    <w:rsid w:val="00EC3112"/>
    <w:rsid w:val="00EC37D4"/>
    <w:rsid w:val="00EC78C4"/>
    <w:rsid w:val="00EC7CC0"/>
    <w:rsid w:val="00ED21D0"/>
    <w:rsid w:val="00ED6E5F"/>
    <w:rsid w:val="00EE18D8"/>
    <w:rsid w:val="00EE3A51"/>
    <w:rsid w:val="00EE76EA"/>
    <w:rsid w:val="00F01A19"/>
    <w:rsid w:val="00F0209D"/>
    <w:rsid w:val="00F03354"/>
    <w:rsid w:val="00F073A4"/>
    <w:rsid w:val="00F1366E"/>
    <w:rsid w:val="00F13C25"/>
    <w:rsid w:val="00F21F1C"/>
    <w:rsid w:val="00F21F59"/>
    <w:rsid w:val="00F23E5F"/>
    <w:rsid w:val="00F347A5"/>
    <w:rsid w:val="00F35696"/>
    <w:rsid w:val="00F40B23"/>
    <w:rsid w:val="00F46D33"/>
    <w:rsid w:val="00F472A0"/>
    <w:rsid w:val="00F516C9"/>
    <w:rsid w:val="00F5646F"/>
    <w:rsid w:val="00F56919"/>
    <w:rsid w:val="00F63765"/>
    <w:rsid w:val="00F63FF0"/>
    <w:rsid w:val="00F71EDE"/>
    <w:rsid w:val="00F722F7"/>
    <w:rsid w:val="00F7440E"/>
    <w:rsid w:val="00F805B9"/>
    <w:rsid w:val="00F82ED2"/>
    <w:rsid w:val="00F86D9C"/>
    <w:rsid w:val="00F90652"/>
    <w:rsid w:val="00F90766"/>
    <w:rsid w:val="00F90957"/>
    <w:rsid w:val="00F9320F"/>
    <w:rsid w:val="00F94077"/>
    <w:rsid w:val="00F945E7"/>
    <w:rsid w:val="00F94A8E"/>
    <w:rsid w:val="00F95539"/>
    <w:rsid w:val="00F97B64"/>
    <w:rsid w:val="00F97D95"/>
    <w:rsid w:val="00FA7866"/>
    <w:rsid w:val="00FA7DF0"/>
    <w:rsid w:val="00FB1FFD"/>
    <w:rsid w:val="00FB536E"/>
    <w:rsid w:val="00FC49E2"/>
    <w:rsid w:val="00FD1EE5"/>
    <w:rsid w:val="00FD3BEC"/>
    <w:rsid w:val="00FE3312"/>
    <w:rsid w:val="00FE7033"/>
    <w:rsid w:val="00FE75FA"/>
    <w:rsid w:val="00FF13B4"/>
    <w:rsid w:val="00FF144E"/>
    <w:rsid w:val="00FF2398"/>
    <w:rsid w:val="00FF4C5E"/>
    <w:rsid w:val="03263D57"/>
    <w:rsid w:val="06DE78AF"/>
    <w:rsid w:val="078E1ED9"/>
    <w:rsid w:val="08180D44"/>
    <w:rsid w:val="09256817"/>
    <w:rsid w:val="09814DE1"/>
    <w:rsid w:val="0D543B51"/>
    <w:rsid w:val="114D1A4D"/>
    <w:rsid w:val="124B7379"/>
    <w:rsid w:val="14BD183A"/>
    <w:rsid w:val="199677A3"/>
    <w:rsid w:val="1B7F2EAF"/>
    <w:rsid w:val="1F552F5D"/>
    <w:rsid w:val="20444836"/>
    <w:rsid w:val="21C55098"/>
    <w:rsid w:val="249632D2"/>
    <w:rsid w:val="2DA71154"/>
    <w:rsid w:val="2EB32D75"/>
    <w:rsid w:val="346E5CA1"/>
    <w:rsid w:val="375413F4"/>
    <w:rsid w:val="39BC6A82"/>
    <w:rsid w:val="3ABF550D"/>
    <w:rsid w:val="3BF91620"/>
    <w:rsid w:val="3D6C3806"/>
    <w:rsid w:val="4259463E"/>
    <w:rsid w:val="42C81B2D"/>
    <w:rsid w:val="43C26E1B"/>
    <w:rsid w:val="441548D8"/>
    <w:rsid w:val="45E241A9"/>
    <w:rsid w:val="477610BB"/>
    <w:rsid w:val="493A1E08"/>
    <w:rsid w:val="49BD667A"/>
    <w:rsid w:val="4A9800B1"/>
    <w:rsid w:val="4F3A61EF"/>
    <w:rsid w:val="53153078"/>
    <w:rsid w:val="56AB4C96"/>
    <w:rsid w:val="5BEC71F7"/>
    <w:rsid w:val="5C6F2536"/>
    <w:rsid w:val="60AD445C"/>
    <w:rsid w:val="6411548B"/>
    <w:rsid w:val="64985452"/>
    <w:rsid w:val="6F9D025F"/>
    <w:rsid w:val="7029683D"/>
    <w:rsid w:val="7F807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D5460"/>
  <w15:docId w15:val="{2DC4B57C-F4A0-4D1F-A10D-8DA9634C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rsid w:val="008475F6"/>
    <w:pPr>
      <w:widowControl w:val="0"/>
      <w:jc w:val="both"/>
    </w:pPr>
    <w:rPr>
      <w:rFonts w:ascii="Times New Roman" w:eastAsia="宋体" w:hAnsi="Times New Roman" w:cs="Times New Roman"/>
      <w:kern w:val="2"/>
      <w:sz w:val="21"/>
      <w:szCs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basedOn w:val="ad"/>
    <w:link w:val="af2"/>
    <w:unhideWhenUsed/>
    <w:qFormat/>
    <w:rsid w:val="008475F6"/>
    <w:rPr>
      <w:sz w:val="18"/>
      <w:szCs w:val="18"/>
    </w:rPr>
  </w:style>
  <w:style w:type="paragraph" w:styleId="af3">
    <w:name w:val="footer"/>
    <w:basedOn w:val="ad"/>
    <w:link w:val="af4"/>
    <w:rsid w:val="008475F6"/>
    <w:pPr>
      <w:tabs>
        <w:tab w:val="center" w:pos="4153"/>
        <w:tab w:val="right" w:pos="8306"/>
      </w:tabs>
      <w:snapToGrid w:val="0"/>
      <w:jc w:val="left"/>
    </w:pPr>
    <w:rPr>
      <w:rFonts w:asciiTheme="minorHAnsi" w:hAnsiTheme="minorHAnsi" w:cstheme="minorBidi"/>
      <w:sz w:val="18"/>
      <w:szCs w:val="18"/>
    </w:rPr>
  </w:style>
  <w:style w:type="paragraph" w:customStyle="1" w:styleId="af5">
    <w:name w:val="段"/>
    <w:link w:val="Char"/>
    <w:uiPriority w:val="99"/>
    <w:qFormat/>
    <w:rsid w:val="008475F6"/>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f6">
    <w:name w:val="正文表标题"/>
    <w:next w:val="af5"/>
    <w:qFormat/>
    <w:rsid w:val="008475F6"/>
    <w:pPr>
      <w:tabs>
        <w:tab w:val="left" w:pos="360"/>
      </w:tabs>
      <w:spacing w:beforeLines="50" w:afterLines="50"/>
      <w:jc w:val="center"/>
    </w:pPr>
    <w:rPr>
      <w:rFonts w:ascii="黑体" w:eastAsia="黑体" w:hAnsi="Times New Roman" w:cs="Times New Roman"/>
      <w:sz w:val="21"/>
    </w:rPr>
  </w:style>
  <w:style w:type="character" w:customStyle="1" w:styleId="Char">
    <w:name w:val="段 Char"/>
    <w:basedOn w:val="ae"/>
    <w:link w:val="af5"/>
    <w:qFormat/>
    <w:locked/>
    <w:rsid w:val="008475F6"/>
    <w:rPr>
      <w:rFonts w:ascii="宋体" w:eastAsia="宋体" w:hAnsi="Times New Roman" w:cs="Times New Roman"/>
      <w:kern w:val="0"/>
      <w:szCs w:val="20"/>
    </w:rPr>
  </w:style>
  <w:style w:type="character" w:customStyle="1" w:styleId="af2">
    <w:name w:val="批注框文本 字符"/>
    <w:basedOn w:val="ae"/>
    <w:link w:val="af1"/>
    <w:qFormat/>
    <w:rsid w:val="008475F6"/>
    <w:rPr>
      <w:rFonts w:ascii="Times New Roman" w:eastAsia="宋体" w:hAnsi="Times New Roman" w:cs="Times New Roman"/>
      <w:sz w:val="18"/>
      <w:szCs w:val="18"/>
    </w:rPr>
  </w:style>
  <w:style w:type="paragraph" w:customStyle="1" w:styleId="Default">
    <w:name w:val="Default"/>
    <w:qFormat/>
    <w:rsid w:val="008475F6"/>
    <w:pPr>
      <w:widowControl w:val="0"/>
      <w:autoSpaceDE w:val="0"/>
      <w:autoSpaceDN w:val="0"/>
      <w:adjustRightInd w:val="0"/>
    </w:pPr>
    <w:rPr>
      <w:rFonts w:ascii="仿宋" w:eastAsia="仿宋" w:cs="仿宋"/>
      <w:color w:val="000000"/>
      <w:sz w:val="24"/>
      <w:szCs w:val="24"/>
    </w:rPr>
  </w:style>
  <w:style w:type="character" w:customStyle="1" w:styleId="af4">
    <w:name w:val="页脚 字符"/>
    <w:basedOn w:val="ae"/>
    <w:link w:val="af3"/>
    <w:qFormat/>
    <w:rsid w:val="008475F6"/>
    <w:rPr>
      <w:rFonts w:eastAsia="宋体"/>
      <w:kern w:val="2"/>
      <w:sz w:val="18"/>
      <w:szCs w:val="18"/>
    </w:rPr>
  </w:style>
  <w:style w:type="character" w:customStyle="1" w:styleId="font01">
    <w:name w:val="font01"/>
    <w:basedOn w:val="ae"/>
    <w:qFormat/>
    <w:rsid w:val="008475F6"/>
    <w:rPr>
      <w:rFonts w:ascii="宋体" w:eastAsia="宋体" w:hAnsi="宋体" w:cs="宋体" w:hint="eastAsia"/>
      <w:color w:val="000000"/>
      <w:sz w:val="20"/>
      <w:szCs w:val="20"/>
      <w:u w:val="none"/>
      <w:vertAlign w:val="superscript"/>
    </w:rPr>
  </w:style>
  <w:style w:type="character" w:customStyle="1" w:styleId="font11">
    <w:name w:val="font11"/>
    <w:basedOn w:val="ae"/>
    <w:qFormat/>
    <w:rsid w:val="008475F6"/>
    <w:rPr>
      <w:rFonts w:ascii="Times New Roman" w:hAnsi="Times New Roman" w:cs="Times New Roman" w:hint="default"/>
      <w:color w:val="000000"/>
      <w:sz w:val="20"/>
      <w:szCs w:val="20"/>
      <w:u w:val="none"/>
    </w:rPr>
  </w:style>
  <w:style w:type="character" w:customStyle="1" w:styleId="font31">
    <w:name w:val="font31"/>
    <w:basedOn w:val="ae"/>
    <w:qFormat/>
    <w:rsid w:val="008475F6"/>
    <w:rPr>
      <w:rFonts w:ascii="宋体" w:eastAsia="宋体" w:hAnsi="宋体" w:cs="宋体" w:hint="eastAsia"/>
      <w:color w:val="000000"/>
      <w:sz w:val="20"/>
      <w:szCs w:val="20"/>
      <w:u w:val="none"/>
    </w:rPr>
  </w:style>
  <w:style w:type="paragraph" w:styleId="af7">
    <w:name w:val="header"/>
    <w:basedOn w:val="ad"/>
    <w:link w:val="af8"/>
    <w:unhideWhenUsed/>
    <w:rsid w:val="003F34B2"/>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e"/>
    <w:link w:val="af7"/>
    <w:uiPriority w:val="99"/>
    <w:rsid w:val="003F34B2"/>
    <w:rPr>
      <w:rFonts w:ascii="Times New Roman" w:eastAsia="宋体" w:hAnsi="Times New Roman" w:cs="Times New Roman"/>
      <w:kern w:val="2"/>
      <w:sz w:val="18"/>
      <w:szCs w:val="18"/>
    </w:rPr>
  </w:style>
  <w:style w:type="paragraph" w:customStyle="1" w:styleId="a6">
    <w:name w:val="前言、引言标题"/>
    <w:next w:val="ad"/>
    <w:rsid w:val="004E0D89"/>
    <w:pPr>
      <w:numPr>
        <w:numId w:val="2"/>
      </w:numPr>
      <w:shd w:val="clear" w:color="FFFFFF" w:fill="FFFFFF"/>
      <w:spacing w:before="640" w:after="560"/>
      <w:jc w:val="center"/>
      <w:outlineLvl w:val="0"/>
    </w:pPr>
    <w:rPr>
      <w:rFonts w:ascii="黑体" w:eastAsia="黑体" w:hAnsi="Times New Roman" w:cs="Times New Roman"/>
      <w:sz w:val="32"/>
    </w:rPr>
  </w:style>
  <w:style w:type="paragraph" w:customStyle="1" w:styleId="a7">
    <w:name w:val="章标题"/>
    <w:next w:val="af5"/>
    <w:rsid w:val="004E0D89"/>
    <w:pPr>
      <w:numPr>
        <w:ilvl w:val="1"/>
        <w:numId w:val="2"/>
      </w:numPr>
      <w:spacing w:beforeLines="50" w:before="50" w:afterLines="50" w:after="50"/>
      <w:jc w:val="both"/>
      <w:outlineLvl w:val="1"/>
    </w:pPr>
    <w:rPr>
      <w:rFonts w:ascii="黑体" w:eastAsia="黑体" w:hAnsi="Times New Roman" w:cs="Times New Roman"/>
      <w:sz w:val="21"/>
    </w:rPr>
  </w:style>
  <w:style w:type="paragraph" w:customStyle="1" w:styleId="a8">
    <w:name w:val="一级条标题"/>
    <w:next w:val="af5"/>
    <w:rsid w:val="004E0D89"/>
    <w:pPr>
      <w:numPr>
        <w:ilvl w:val="2"/>
        <w:numId w:val="2"/>
      </w:numPr>
      <w:outlineLvl w:val="2"/>
    </w:pPr>
    <w:rPr>
      <w:rFonts w:ascii="Times New Roman" w:eastAsia="黑体" w:hAnsi="Times New Roman" w:cs="Times New Roman"/>
      <w:sz w:val="21"/>
    </w:rPr>
  </w:style>
  <w:style w:type="paragraph" w:customStyle="1" w:styleId="a9">
    <w:name w:val="二级条标题"/>
    <w:basedOn w:val="a8"/>
    <w:next w:val="af5"/>
    <w:rsid w:val="004E0D89"/>
    <w:pPr>
      <w:numPr>
        <w:ilvl w:val="3"/>
      </w:numPr>
      <w:outlineLvl w:val="3"/>
    </w:pPr>
  </w:style>
  <w:style w:type="paragraph" w:customStyle="1" w:styleId="aa">
    <w:name w:val="三级条标题"/>
    <w:basedOn w:val="a9"/>
    <w:next w:val="af5"/>
    <w:rsid w:val="004E0D89"/>
    <w:pPr>
      <w:numPr>
        <w:ilvl w:val="4"/>
      </w:numPr>
      <w:outlineLvl w:val="4"/>
    </w:pPr>
  </w:style>
  <w:style w:type="paragraph" w:customStyle="1" w:styleId="ab">
    <w:name w:val="四级条标题"/>
    <w:basedOn w:val="aa"/>
    <w:next w:val="af5"/>
    <w:rsid w:val="004E0D89"/>
    <w:pPr>
      <w:numPr>
        <w:ilvl w:val="5"/>
      </w:numPr>
      <w:outlineLvl w:val="5"/>
    </w:pPr>
  </w:style>
  <w:style w:type="paragraph" w:customStyle="1" w:styleId="ac">
    <w:name w:val="五级条标题"/>
    <w:basedOn w:val="ab"/>
    <w:next w:val="af5"/>
    <w:rsid w:val="004E0D89"/>
    <w:pPr>
      <w:numPr>
        <w:ilvl w:val="6"/>
      </w:numPr>
      <w:outlineLvl w:val="6"/>
    </w:pPr>
  </w:style>
  <w:style w:type="character" w:styleId="af9">
    <w:name w:val="page number"/>
    <w:basedOn w:val="ae"/>
    <w:rsid w:val="004E0D89"/>
  </w:style>
  <w:style w:type="table" w:styleId="afa">
    <w:name w:val="Table Grid"/>
    <w:basedOn w:val="af"/>
    <w:uiPriority w:val="39"/>
    <w:rsid w:val="004E0D8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f"/>
    <w:uiPriority w:val="42"/>
    <w:rsid w:val="004E0D89"/>
    <w:rPr>
      <w:rFonts w:ascii="Calibri" w:eastAsia="宋体" w:hAnsi="Calibri" w:cs="Times New Roman"/>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b">
    <w:name w:val="Date"/>
    <w:basedOn w:val="ad"/>
    <w:next w:val="ad"/>
    <w:link w:val="1"/>
    <w:rsid w:val="004E0D89"/>
    <w:pPr>
      <w:ind w:leftChars="2500" w:left="100"/>
    </w:pPr>
  </w:style>
  <w:style w:type="character" w:customStyle="1" w:styleId="afc">
    <w:name w:val="日期 字符"/>
    <w:basedOn w:val="ae"/>
    <w:uiPriority w:val="99"/>
    <w:semiHidden/>
    <w:rsid w:val="004E0D89"/>
    <w:rPr>
      <w:rFonts w:ascii="Times New Roman" w:eastAsia="宋体" w:hAnsi="Times New Roman" w:cs="Times New Roman"/>
      <w:kern w:val="2"/>
      <w:sz w:val="21"/>
      <w:szCs w:val="24"/>
    </w:rPr>
  </w:style>
  <w:style w:type="character" w:customStyle="1" w:styleId="1">
    <w:name w:val="日期 字符1"/>
    <w:link w:val="afb"/>
    <w:rsid w:val="004E0D89"/>
    <w:rPr>
      <w:rFonts w:ascii="Times New Roman" w:eastAsia="宋体" w:hAnsi="Times New Roman" w:cs="Times New Roman"/>
      <w:kern w:val="2"/>
      <w:sz w:val="21"/>
      <w:szCs w:val="24"/>
    </w:rPr>
  </w:style>
  <w:style w:type="character" w:customStyle="1" w:styleId="font21">
    <w:name w:val="font21"/>
    <w:qFormat/>
    <w:rsid w:val="004E0D89"/>
    <w:rPr>
      <w:rFonts w:ascii="仿宋_GB2312" w:eastAsia="仿宋_GB2312" w:cs="仿宋_GB2312" w:hint="eastAsia"/>
      <w:color w:val="000000"/>
      <w:sz w:val="24"/>
      <w:szCs w:val="24"/>
      <w:u w:val="none"/>
    </w:rPr>
  </w:style>
  <w:style w:type="character" w:customStyle="1" w:styleId="font41">
    <w:name w:val="font41"/>
    <w:rsid w:val="004E0D89"/>
    <w:rPr>
      <w:rFonts w:ascii="等线" w:eastAsia="等线" w:hAnsi="等线" w:cs="等线"/>
      <w:color w:val="000000"/>
      <w:sz w:val="21"/>
      <w:szCs w:val="21"/>
      <w:u w:val="none"/>
    </w:rPr>
  </w:style>
  <w:style w:type="paragraph" w:customStyle="1" w:styleId="a">
    <w:name w:val="附录标识"/>
    <w:basedOn w:val="ad"/>
    <w:next w:val="af5"/>
    <w:rsid w:val="009562A9"/>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2">
    <w:name w:val="附录二级条标题"/>
    <w:basedOn w:val="ad"/>
    <w:next w:val="af5"/>
    <w:rsid w:val="009562A9"/>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5">
    <w:name w:val="附录五级条标题"/>
    <w:basedOn w:val="a4"/>
    <w:next w:val="af5"/>
    <w:rsid w:val="009562A9"/>
    <w:pPr>
      <w:numPr>
        <w:ilvl w:val="6"/>
      </w:numPr>
      <w:outlineLvl w:val="6"/>
    </w:pPr>
  </w:style>
  <w:style w:type="paragraph" w:customStyle="1" w:styleId="a3">
    <w:name w:val="附录三级条标题"/>
    <w:basedOn w:val="a2"/>
    <w:next w:val="af5"/>
    <w:rsid w:val="009562A9"/>
    <w:pPr>
      <w:numPr>
        <w:ilvl w:val="4"/>
      </w:numPr>
      <w:outlineLvl w:val="4"/>
    </w:pPr>
  </w:style>
  <w:style w:type="paragraph" w:customStyle="1" w:styleId="a1">
    <w:name w:val="附录一级无"/>
    <w:basedOn w:val="ad"/>
    <w:rsid w:val="009562A9"/>
    <w:pPr>
      <w:widowControl/>
      <w:numPr>
        <w:ilvl w:val="2"/>
        <w:numId w:val="6"/>
      </w:numPr>
      <w:wordWrap w:val="0"/>
      <w:overflowPunct w:val="0"/>
      <w:autoSpaceDE w:val="0"/>
      <w:autoSpaceDN w:val="0"/>
      <w:textAlignment w:val="baseline"/>
      <w:outlineLvl w:val="2"/>
    </w:pPr>
    <w:rPr>
      <w:rFonts w:ascii="宋体"/>
      <w:kern w:val="21"/>
      <w:szCs w:val="21"/>
    </w:rPr>
  </w:style>
  <w:style w:type="paragraph" w:customStyle="1" w:styleId="a4">
    <w:name w:val="附录四级条标题"/>
    <w:basedOn w:val="a3"/>
    <w:next w:val="af5"/>
    <w:rsid w:val="009562A9"/>
    <w:pPr>
      <w:numPr>
        <w:ilvl w:val="5"/>
      </w:numPr>
      <w:outlineLvl w:val="5"/>
    </w:pPr>
  </w:style>
  <w:style w:type="paragraph" w:customStyle="1" w:styleId="a0">
    <w:name w:val="附录章标题"/>
    <w:next w:val="af5"/>
    <w:rsid w:val="009562A9"/>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styleId="afd">
    <w:name w:val="caption"/>
    <w:basedOn w:val="ad"/>
    <w:next w:val="ad"/>
    <w:uiPriority w:val="35"/>
    <w:semiHidden/>
    <w:unhideWhenUsed/>
    <w:qFormat/>
    <w:rsid w:val="00DA5AD4"/>
    <w:rPr>
      <w:rFonts w:asciiTheme="majorHAnsi" w:eastAsia="黑体" w:hAnsiTheme="majorHAnsi" w:cstheme="majorBidi"/>
      <w:sz w:val="20"/>
      <w:szCs w:val="20"/>
    </w:rPr>
  </w:style>
  <w:style w:type="character" w:styleId="afe">
    <w:name w:val="annotation reference"/>
    <w:basedOn w:val="ae"/>
    <w:uiPriority w:val="99"/>
    <w:semiHidden/>
    <w:unhideWhenUsed/>
    <w:rsid w:val="007F22E1"/>
    <w:rPr>
      <w:sz w:val="21"/>
      <w:szCs w:val="21"/>
    </w:rPr>
  </w:style>
  <w:style w:type="paragraph" w:styleId="aff">
    <w:name w:val="annotation text"/>
    <w:basedOn w:val="ad"/>
    <w:link w:val="aff0"/>
    <w:uiPriority w:val="99"/>
    <w:semiHidden/>
    <w:unhideWhenUsed/>
    <w:rsid w:val="007F22E1"/>
    <w:pPr>
      <w:jc w:val="left"/>
    </w:pPr>
  </w:style>
  <w:style w:type="character" w:customStyle="1" w:styleId="aff0">
    <w:name w:val="批注文字 字符"/>
    <w:basedOn w:val="ae"/>
    <w:link w:val="aff"/>
    <w:uiPriority w:val="99"/>
    <w:semiHidden/>
    <w:rsid w:val="007F22E1"/>
    <w:rPr>
      <w:rFonts w:ascii="Times New Roman" w:eastAsia="宋体" w:hAnsi="Times New Roman" w:cs="Times New Roman"/>
      <w:kern w:val="2"/>
      <w:sz w:val="21"/>
      <w:szCs w:val="24"/>
    </w:rPr>
  </w:style>
  <w:style w:type="paragraph" w:styleId="aff1">
    <w:name w:val="annotation subject"/>
    <w:basedOn w:val="aff"/>
    <w:next w:val="aff"/>
    <w:link w:val="aff2"/>
    <w:uiPriority w:val="99"/>
    <w:semiHidden/>
    <w:unhideWhenUsed/>
    <w:rsid w:val="007F22E1"/>
    <w:rPr>
      <w:b/>
      <w:bCs/>
    </w:rPr>
  </w:style>
  <w:style w:type="character" w:customStyle="1" w:styleId="aff2">
    <w:name w:val="批注主题 字符"/>
    <w:basedOn w:val="aff0"/>
    <w:link w:val="aff1"/>
    <w:uiPriority w:val="99"/>
    <w:semiHidden/>
    <w:rsid w:val="007F22E1"/>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6</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王飞</dc:creator>
  <cp:lastModifiedBy>张 居舟</cp:lastModifiedBy>
  <cp:revision>485</cp:revision>
  <cp:lastPrinted>2020-07-30T00:55:00Z</cp:lastPrinted>
  <dcterms:created xsi:type="dcterms:W3CDTF">2019-04-26T10:43:00Z</dcterms:created>
  <dcterms:modified xsi:type="dcterms:W3CDTF">2020-07-31T07:35:00Z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