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bookmarkStart w:id="0" w:name="_GoBack"/>
      <w:bookmarkEnd w:id="0"/>
      <w:r>
        <w:rPr>
          <w:rFonts w:hint="eastAsia" w:eastAsia="黑体"/>
          <w:spacing w:val="-12"/>
          <w:sz w:val="44"/>
          <w:szCs w:val="44"/>
          <w:lang w:val="en-US" w:eastAsia="zh-CN"/>
        </w:rPr>
        <w:t>部分检验项目的说明</w:t>
      </w:r>
    </w:p>
    <w:p>
      <w:pPr>
        <w:pStyle w:val="2"/>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一、</w:t>
      </w:r>
      <w:r>
        <w:rPr>
          <w:rFonts w:hint="eastAsia" w:eastAsia="黑体"/>
          <w:color w:val="000000"/>
          <w:sz w:val="32"/>
          <w:szCs w:val="32"/>
          <w:highlight w:val="none"/>
        </w:rPr>
        <w:t>乙基麦芽酚</w:t>
      </w:r>
    </w:p>
    <w:p>
      <w:pPr>
        <w:pStyle w:val="2"/>
        <w:widowControl w:val="0"/>
        <w:wordWrap/>
        <w:spacing w:line="560" w:lineRule="exact"/>
        <w:ind w:right="0" w:firstLine="640" w:firstLineChars="200"/>
        <w:textAlignment w:val="auto"/>
        <w:outlineLvl w:val="9"/>
        <w:rPr>
          <w:rFonts w:hint="eastAsia" w:eastAsia="仿宋_GB2312"/>
          <w:sz w:val="32"/>
          <w:szCs w:val="32"/>
          <w:highlight w:val="none"/>
        </w:rPr>
      </w:pPr>
      <w:r>
        <w:rPr>
          <w:rFonts w:hint="eastAsia" w:eastAsia="仿宋_GB2312"/>
          <w:sz w:val="32"/>
          <w:szCs w:val="32"/>
          <w:highlight w:val="none"/>
        </w:rPr>
        <w:t>乙基麦芽酚</w:t>
      </w:r>
      <w:r>
        <w:rPr>
          <w:rFonts w:hint="eastAsia" w:eastAsia="仿宋_GB2312"/>
          <w:sz w:val="32"/>
          <w:szCs w:val="32"/>
          <w:highlight w:val="none"/>
          <w:lang w:eastAsia="zh-CN"/>
        </w:rPr>
        <w:t>是</w:t>
      </w:r>
      <w:r>
        <w:rPr>
          <w:rFonts w:hint="eastAsia" w:eastAsia="仿宋_GB2312"/>
          <w:sz w:val="32"/>
          <w:szCs w:val="32"/>
          <w:highlight w:val="none"/>
        </w:rPr>
        <w:t>允许使用的食品用合成香料，是一种有芬芳香气的白色晶状粉末。因其能使食品中原有香味得到调和、改良和提升，常被作为增香剂。</w:t>
      </w:r>
    </w:p>
    <w:p>
      <w:pPr>
        <w:spacing w:line="560" w:lineRule="exact"/>
        <w:ind w:firstLine="592" w:firstLineChars="200"/>
        <w:rPr>
          <w:rFonts w:eastAsia="黑体"/>
          <w:spacing w:val="-12"/>
          <w:sz w:val="32"/>
          <w:szCs w:val="32"/>
        </w:rPr>
      </w:pPr>
      <w:r>
        <w:rPr>
          <w:rFonts w:hint="eastAsia" w:eastAsia="黑体"/>
          <w:spacing w:val="-12"/>
          <w:sz w:val="32"/>
          <w:szCs w:val="32"/>
        </w:rPr>
        <w:t>二</w:t>
      </w:r>
      <w:r>
        <w:rPr>
          <w:rFonts w:eastAsia="黑体"/>
          <w:spacing w:val="-12"/>
          <w:sz w:val="32"/>
          <w:szCs w:val="32"/>
        </w:rPr>
        <w:t>、防腐剂各自用量占其最大使用量比例之和</w:t>
      </w:r>
    </w:p>
    <w:p>
      <w:pPr>
        <w:spacing w:line="560" w:lineRule="exact"/>
        <w:ind w:firstLine="640" w:firstLineChars="200"/>
        <w:rPr>
          <w:rFonts w:eastAsia="仿宋_GB2312"/>
          <w:sz w:val="32"/>
          <w:szCs w:val="32"/>
        </w:rPr>
      </w:pPr>
      <w:r>
        <w:rPr>
          <w:rFonts w:eastAsia="仿宋_GB2312"/>
          <w:sz w:val="32"/>
          <w:szCs w:val="32"/>
        </w:rPr>
        <w:t>防腐剂是以保持食品原有品质和营养价值为目的的食品添加剂，它能抑制微生物的生长繁殖，防止食品腐败变质从而延长保质期。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widowControl/>
        <w:spacing w:line="560" w:lineRule="exact"/>
        <w:ind w:firstLine="640" w:firstLineChars="200"/>
        <w:jc w:val="left"/>
        <w:rPr>
          <w:rFonts w:ascii="黑体" w:eastAsia="黑体"/>
          <w:sz w:val="32"/>
          <w:szCs w:val="32"/>
          <w:lang w:bidi="ar"/>
        </w:rPr>
      </w:pPr>
      <w:r>
        <w:rPr>
          <w:rFonts w:hint="eastAsia" w:ascii="黑体" w:eastAsia="黑体"/>
          <w:sz w:val="32"/>
          <w:szCs w:val="32"/>
          <w:lang w:val="en-US" w:eastAsia="zh-CN" w:bidi="ar"/>
        </w:rPr>
        <w:t>三</w:t>
      </w:r>
      <w:r>
        <w:rPr>
          <w:rFonts w:hint="eastAsia" w:ascii="黑体" w:eastAsia="黑体"/>
          <w:sz w:val="32"/>
          <w:szCs w:val="32"/>
          <w:lang w:bidi="ar"/>
        </w:rPr>
        <w:t>、苯甲酸及其钠盐</w:t>
      </w:r>
    </w:p>
    <w:p>
      <w:pPr>
        <w:widowControl/>
        <w:spacing w:line="560" w:lineRule="exact"/>
        <w:ind w:firstLine="640" w:firstLineChars="200"/>
        <w:rPr>
          <w:rFonts w:eastAsia="仿宋_GB2312"/>
          <w:sz w:val="32"/>
          <w:szCs w:val="32"/>
          <w:lang w:bidi="ar"/>
        </w:rPr>
      </w:pPr>
      <w:r>
        <w:rPr>
          <w:rFonts w:eastAsia="仿宋_GB2312"/>
          <w:sz w:val="32"/>
          <w:szCs w:val="32"/>
          <w:lang w:bidi="ar"/>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w:t>
      </w:r>
      <w:r>
        <w:rPr>
          <w:rFonts w:eastAsia="仿宋_GB2312"/>
          <w:spacing w:val="14"/>
          <w:sz w:val="32"/>
          <w:szCs w:val="32"/>
          <w:lang w:bidi="ar"/>
        </w:rPr>
        <w:t>生一定影响。</w:t>
      </w:r>
      <w:r>
        <w:rPr>
          <w:rFonts w:eastAsia="仿宋_GB2312"/>
          <w:sz w:val="32"/>
          <w:szCs w:val="32"/>
          <w:lang w:bidi="ar"/>
        </w:rPr>
        <w:t>苯甲酸及其钠盐超标的原因可能是企业为增加产品保质期，或者弥补产品生产过程卫生条件不佳而超限量使用，或者未准确计量。</w:t>
      </w:r>
    </w:p>
    <w:p>
      <w:pPr>
        <w:widowControl/>
        <w:spacing w:line="560" w:lineRule="exact"/>
        <w:ind w:firstLine="640" w:firstLineChars="200"/>
        <w:jc w:val="left"/>
        <w:rPr>
          <w:rFonts w:hint="eastAsia" w:ascii="黑体" w:eastAsia="黑体"/>
          <w:sz w:val="32"/>
          <w:szCs w:val="32"/>
          <w:lang w:val="en-US" w:eastAsia="zh-CN" w:bidi="ar"/>
        </w:rPr>
      </w:pPr>
      <w:r>
        <w:rPr>
          <w:rFonts w:hint="eastAsia" w:ascii="黑体" w:eastAsia="黑体"/>
          <w:sz w:val="32"/>
          <w:szCs w:val="32"/>
          <w:lang w:val="en-US" w:eastAsia="zh-CN" w:bidi="ar"/>
        </w:rPr>
        <w:t>四、山梨酸及其钾盐</w:t>
      </w:r>
    </w:p>
    <w:p>
      <w:pPr>
        <w:spacing w:line="600" w:lineRule="exact"/>
        <w:ind w:firstLine="640" w:firstLineChars="200"/>
        <w:rPr>
          <w:rFonts w:hint="eastAsia" w:ascii="仿宋_GB2312" w:hAnsi="ˎ̥" w:eastAsia="仿宋_GB2312" w:cs="Arial"/>
          <w:sz w:val="32"/>
          <w:szCs w:val="32"/>
        </w:rPr>
      </w:pPr>
      <w:r>
        <w:rPr>
          <w:rFonts w:ascii="Times New Roman" w:hAnsi="Times New Roman" w:eastAsia="仿宋_GB2312"/>
          <w:sz w:val="32"/>
          <w:szCs w:val="32"/>
        </w:rPr>
        <w:t>山梨酸及其钾盐是食品防腐保鲜剂，具有广泛的抑菌效果和防霉性能。该项目不合格原因可能是企业为增加产品保质期或者为弥补产品生产中卫生条件不佳而超限量使用，或者未准确计量。长期食用山梨酸超标的食品，</w:t>
      </w:r>
      <w:r>
        <w:rPr>
          <w:rFonts w:hint="eastAsia" w:ascii="仿宋_GB2312" w:hAnsi="ˎ̥" w:eastAsia="仿宋_GB2312" w:cs="Arial"/>
          <w:sz w:val="32"/>
          <w:szCs w:val="32"/>
        </w:rPr>
        <w:t>在一定程度上会抑制骨骼生长，危害肾、肝脏的健康。</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五</w:t>
      </w:r>
      <w:r>
        <w:rPr>
          <w:rFonts w:eastAsia="黑体"/>
          <w:spacing w:val="-12"/>
          <w:sz w:val="32"/>
          <w:szCs w:val="32"/>
        </w:rPr>
        <w:t>、脱氢乙酸及其钠盐</w:t>
      </w:r>
    </w:p>
    <w:p>
      <w:pPr>
        <w:spacing w:line="560" w:lineRule="exact"/>
        <w:ind w:firstLine="640" w:firstLineChars="200"/>
        <w:rPr>
          <w:rFonts w:eastAsia="黑体"/>
          <w:spacing w:val="-12"/>
          <w:sz w:val="32"/>
          <w:szCs w:val="32"/>
        </w:rPr>
      </w:pPr>
      <w:r>
        <w:rPr>
          <w:rFonts w:eastAsia="仿宋_GB2312"/>
          <w:sz w:val="32"/>
          <w:szCs w:val="32"/>
        </w:rPr>
        <w:t>脱氢乙酸及其钠盐作为食品添加剂，广泛用作防腐剂，对霉菌具有较强的抑制作用。脱氢乙酸及其钠盐不合格的原因可能是个别</w:t>
      </w:r>
      <w:r>
        <w:rPr>
          <w:rFonts w:hint="eastAsia" w:eastAsia="仿宋_GB2312"/>
          <w:sz w:val="32"/>
          <w:szCs w:val="32"/>
        </w:rPr>
        <w:t>生产</w:t>
      </w:r>
      <w:r>
        <w:rPr>
          <w:rFonts w:eastAsia="仿宋_GB2312"/>
          <w:sz w:val="32"/>
          <w:szCs w:val="32"/>
        </w:rPr>
        <w:t>企业为防止食品腐败变质，超</w:t>
      </w:r>
      <w:r>
        <w:rPr>
          <w:rFonts w:hint="eastAsia" w:eastAsia="仿宋_GB2312"/>
          <w:sz w:val="32"/>
          <w:szCs w:val="32"/>
        </w:rPr>
        <w:t>限</w:t>
      </w:r>
      <w:r>
        <w:rPr>
          <w:rFonts w:eastAsia="仿宋_GB2312"/>
          <w:sz w:val="32"/>
          <w:szCs w:val="32"/>
        </w:rPr>
        <w:t>量使用了该添加剂，或者使用的复配添加剂中含有该添加剂</w:t>
      </w:r>
      <w:r>
        <w:rPr>
          <w:rFonts w:hint="eastAsia" w:eastAsia="仿宋_GB2312"/>
          <w:sz w:val="32"/>
          <w:szCs w:val="32"/>
        </w:rPr>
        <w:t>使得重复使用而超限量</w:t>
      </w:r>
      <w:r>
        <w:rPr>
          <w:rFonts w:eastAsia="仿宋_GB2312"/>
          <w:sz w:val="32"/>
          <w:szCs w:val="32"/>
        </w:rPr>
        <w:t>，也可能是添加过程中未计量或计量不准确造成的。长期大量食用脱氢乙酸及其钠盐超标产品，可能对人体健康产生一定影响。</w:t>
      </w:r>
    </w:p>
    <w:p>
      <w:pPr>
        <w:ind w:firstLine="640" w:firstLineChars="200"/>
        <w:rPr>
          <w:rFonts w:eastAsia="黑体"/>
          <w:sz w:val="32"/>
          <w:szCs w:val="32"/>
        </w:rPr>
      </w:pPr>
      <w:r>
        <w:rPr>
          <w:rFonts w:hint="eastAsia" w:eastAsia="黑体"/>
          <w:sz w:val="32"/>
          <w:szCs w:val="32"/>
          <w:lang w:val="en-US" w:eastAsia="zh-CN"/>
        </w:rPr>
        <w:t>六</w:t>
      </w:r>
      <w:r>
        <w:rPr>
          <w:rFonts w:eastAsia="黑体"/>
          <w:sz w:val="32"/>
          <w:szCs w:val="32"/>
        </w:rPr>
        <w:t>、毒死蜱</w:t>
      </w:r>
    </w:p>
    <w:p>
      <w:pPr>
        <w:ind w:firstLine="640" w:firstLineChars="200"/>
        <w:rPr>
          <w:rFonts w:eastAsia="仿宋_GB2312"/>
          <w:sz w:val="32"/>
          <w:szCs w:val="32"/>
        </w:rPr>
      </w:pPr>
      <w:r>
        <w:rPr>
          <w:rFonts w:eastAsia="仿宋_GB2312"/>
          <w:sz w:val="32"/>
          <w:szCs w:val="32"/>
        </w:rPr>
        <w:t>毒死蜱是一种具有触杀、胃毒和熏蒸作用的有机磷杀虫剂。毒死蜱对鱼类及水生生物毒性较高，在土壤中残留期较长。长期暴露在含有毒死蜱的环境中，可能会</w:t>
      </w:r>
      <w:r>
        <w:rPr>
          <w:rFonts w:hint="eastAsia" w:eastAsia="仿宋_GB2312"/>
          <w:sz w:val="32"/>
          <w:szCs w:val="32"/>
        </w:rPr>
        <w:t>存在</w:t>
      </w:r>
      <w:r>
        <w:rPr>
          <w:rFonts w:eastAsia="仿宋_GB2312"/>
          <w:sz w:val="32"/>
          <w:szCs w:val="32"/>
        </w:rPr>
        <w:t>神经毒性、生殖毒性，并</w:t>
      </w:r>
      <w:r>
        <w:rPr>
          <w:rFonts w:hint="eastAsia" w:eastAsia="仿宋_GB2312"/>
          <w:sz w:val="32"/>
          <w:szCs w:val="32"/>
        </w:rPr>
        <w:t>可能</w:t>
      </w:r>
      <w:r>
        <w:rPr>
          <w:rFonts w:eastAsia="仿宋_GB2312"/>
          <w:sz w:val="32"/>
          <w:szCs w:val="32"/>
        </w:rPr>
        <w:t>会影响胚胎的生长发育。</w:t>
      </w:r>
      <w:r>
        <w:rPr>
          <w:rFonts w:hint="eastAsia" w:eastAsia="仿宋_GB2312"/>
          <w:sz w:val="32"/>
          <w:szCs w:val="32"/>
        </w:rPr>
        <w:t>少量的农药残留不会引起人体急性中毒，但长期食用农药残留超标的食品，对人体健康有一定影响。</w:t>
      </w:r>
    </w:p>
    <w:p>
      <w:pPr>
        <w:spacing w:line="600" w:lineRule="exact"/>
        <w:ind w:firstLine="592" w:firstLineChars="200"/>
        <w:rPr>
          <w:rFonts w:ascii="Times New Roman" w:hAnsi="黑体" w:eastAsia="黑体" w:cs="Times New Roman"/>
          <w:spacing w:val="-12"/>
          <w:sz w:val="32"/>
          <w:szCs w:val="32"/>
        </w:rPr>
      </w:pPr>
      <w:r>
        <w:rPr>
          <w:rFonts w:hint="eastAsia" w:hAnsi="黑体" w:eastAsia="黑体" w:cs="Times New Roman"/>
          <w:spacing w:val="-12"/>
          <w:sz w:val="32"/>
          <w:szCs w:val="32"/>
          <w:lang w:val="en-US" w:eastAsia="zh-CN"/>
        </w:rPr>
        <w:t>七</w:t>
      </w:r>
      <w:r>
        <w:rPr>
          <w:rFonts w:ascii="Times New Roman" w:hAnsi="黑体" w:eastAsia="黑体" w:cs="Times New Roman"/>
          <w:spacing w:val="-12"/>
          <w:sz w:val="32"/>
          <w:szCs w:val="32"/>
        </w:rPr>
        <w:t>、孔雀石绿</w:t>
      </w:r>
    </w:p>
    <w:p>
      <w:pPr>
        <w:spacing w:line="600" w:lineRule="exact"/>
        <w:ind w:firstLine="640" w:firstLineChars="200"/>
        <w:rPr>
          <w:rFonts w:ascii="Times New Roman" w:hAnsi="Times New Roman" w:eastAsia="仿宋_GB2312" w:cs="Times New Roman"/>
          <w:spacing w:val="-12"/>
          <w:sz w:val="32"/>
          <w:szCs w:val="32"/>
        </w:rPr>
      </w:pPr>
      <w:r>
        <w:rPr>
          <w:rFonts w:ascii="Times New Roman" w:hAnsi="Times New Roman" w:eastAsia="仿宋_GB2312" w:cs="Times New Roman"/>
          <w:sz w:val="32"/>
          <w:szCs w:val="32"/>
        </w:rPr>
        <w:t>孔雀石绿属于有毒的三苯甲烷类化学物，既是染料，也是杀真菌、杀细菌、杀寄生虫的药物。孔雀石绿具有潜在的致癌、致畸、致突变的作用。长期食用检出孔雀石绿的食品，可能会对人体健康有一定影响。</w:t>
      </w:r>
    </w:p>
    <w:p>
      <w:pPr>
        <w:spacing w:line="64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0F7C37BD"/>
    <w:rsid w:val="13322EF6"/>
    <w:rsid w:val="13335747"/>
    <w:rsid w:val="17B737AE"/>
    <w:rsid w:val="19066D18"/>
    <w:rsid w:val="1B8B564F"/>
    <w:rsid w:val="1DC36796"/>
    <w:rsid w:val="234F1590"/>
    <w:rsid w:val="2946328C"/>
    <w:rsid w:val="2A9C4BF4"/>
    <w:rsid w:val="39AC322D"/>
    <w:rsid w:val="3AD727F2"/>
    <w:rsid w:val="42B7663A"/>
    <w:rsid w:val="4B3A29F8"/>
    <w:rsid w:val="60AB1E4A"/>
    <w:rsid w:val="623E1ED1"/>
    <w:rsid w:val="64E9586B"/>
    <w:rsid w:val="7141509C"/>
    <w:rsid w:val="72CD6A7D"/>
    <w:rsid w:val="740427DF"/>
    <w:rsid w:val="75502CAC"/>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paragraph" w:customStyle="1" w:styleId="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2020-08-04T09:13:26Z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