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部分不合格项目解读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一</w:t>
      </w: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、过氧化值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过氧化值是反映油脂被氧化程度的指标。油脂被氧化程度高时会产生哈喇味，影响食品感官，严重时可能会导致食用者出现肠胃不适、腹泻等症状。《食品安全国家标准 坚果与籽类食品》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)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规定炒货食品及坚果制品过氧化值（以脂肪计）应不超过0.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g/100g。炒货食品及坚果制品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过氧化值超标可能是生产所使用的油脂原料已变质，或是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存放条件不当，高温或阳光照射造成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2" w:firstLineChars="200"/>
        <w:jc w:val="both"/>
        <w:textAlignment w:val="auto"/>
        <w:outlineLvl w:val="9"/>
        <w:rPr>
          <w:rFonts w:ascii="黑体" w:eastAsia="黑体" w:hAnsiTheme="minorEastAsia"/>
          <w:spacing w:val="-12"/>
          <w:sz w:val="32"/>
          <w:szCs w:val="32"/>
        </w:rPr>
      </w:pPr>
      <w:r>
        <w:rPr>
          <w:rFonts w:hint="eastAsia" w:ascii="黑体" w:eastAsia="黑体" w:hAnsiTheme="minorEastAsia"/>
          <w:spacing w:val="-12"/>
          <w:sz w:val="32"/>
          <w:szCs w:val="32"/>
          <w:lang w:eastAsia="zh-CN"/>
        </w:rPr>
        <w:t>二、</w:t>
      </w:r>
      <w:r>
        <w:rPr>
          <w:rFonts w:hint="eastAsia" w:ascii="黑体" w:eastAsia="黑体" w:hAnsiTheme="minorEastAsia"/>
          <w:spacing w:val="-12"/>
          <w:sz w:val="32"/>
          <w:szCs w:val="32"/>
        </w:rPr>
        <w:t>脱氢乙酸及其钠盐（以脱氢乙酸计）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脱氢乙酸是一种防腐剂，对霉菌、酵母菌、细菌具有很好的抑制作用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，是被</w:t>
      </w:r>
      <w:r>
        <w:rPr>
          <w:rFonts w:ascii="Times New Roman" w:hAnsi="Times New Roman" w:eastAsia="仿宋_GB2312" w:cs="Times New Roman"/>
          <w:sz w:val="32"/>
          <w:szCs w:val="32"/>
        </w:rPr>
        <w:t>联合国粮农组织（FAO）和</w:t>
      </w:r>
      <w:r>
        <w:fldChar w:fldCharType="begin"/>
      </w:r>
      <w:r>
        <w:instrText xml:space="preserve"> HYPERLINK "https://baike.so.com/doc/2401844-2539466.html" \t "https://baike.so.com/doc/_blank"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世界卫生组织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（WHO）认可的一种安全型食品防霉防腐保鲜剂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目前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在我国被</w:t>
      </w:r>
      <w:r>
        <w:rPr>
          <w:rFonts w:ascii="Times New Roman" w:hAnsi="Times New Roman" w:eastAsia="仿宋_GB2312" w:cs="Times New Roman"/>
          <w:sz w:val="32"/>
          <w:szCs w:val="32"/>
        </w:rPr>
        <w:t>广泛用于肉类、蔬菜、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调味品</w:t>
      </w:r>
      <w:r>
        <w:rPr>
          <w:rFonts w:ascii="Times New Roman" w:hAnsi="Times New Roman" w:eastAsia="仿宋_GB2312" w:cs="Times New Roman"/>
          <w:sz w:val="32"/>
          <w:szCs w:val="32"/>
        </w:rPr>
        <w:t>、饮料类、糕点类等的防腐保鲜。脱氢乙酸及其钠盐有抑制体内多种氧化酶的作用，长期食用脱氢乙酸及其钠盐超标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食品，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</w:t>
      </w:r>
      <w:r>
        <w:rPr>
          <w:rFonts w:ascii="Times New Roman" w:hAnsi="Times New Roman" w:eastAsia="仿宋_GB2312" w:cs="Times New Roman"/>
          <w:sz w:val="32"/>
          <w:szCs w:val="32"/>
        </w:rPr>
        <w:t>对人体造成一定危害。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</w:t>
      </w:r>
      <w:r>
        <w:rPr>
          <w:rFonts w:ascii="Times New Roman" w:hAnsi="Times New Roman" w:eastAsia="仿宋_GB2312" w:cs="Times New Roman"/>
          <w:sz w:val="32"/>
          <w:szCs w:val="32"/>
        </w:rPr>
        <w:t>的原因，可能是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生产厂家</w:t>
      </w:r>
      <w:r>
        <w:rPr>
          <w:rFonts w:ascii="Times New Roman" w:hAnsi="Times New Roman" w:eastAsia="仿宋_GB2312" w:cs="Times New Roman"/>
          <w:sz w:val="32"/>
          <w:szCs w:val="32"/>
        </w:rPr>
        <w:t>在生产加工环节超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范围</w:t>
      </w:r>
      <w:r>
        <w:rPr>
          <w:rFonts w:ascii="Times New Roman" w:hAnsi="Times New Roman" w:eastAsia="仿宋_GB2312" w:cs="Times New Roman"/>
          <w:sz w:val="32"/>
          <w:szCs w:val="32"/>
        </w:rPr>
        <w:t>使用，以达到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延长保质期</w:t>
      </w:r>
      <w:r>
        <w:rPr>
          <w:rFonts w:ascii="Times New Roman" w:hAnsi="Times New Roman" w:eastAsia="仿宋_GB2312" w:cs="Times New Roman"/>
          <w:sz w:val="32"/>
          <w:szCs w:val="32"/>
        </w:rPr>
        <w:t>的目的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，也可能是由于对食品添加剂使用规定不了解所致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铝的残留量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硫酸铝钾（又名钾明矾），硫酸铝铵（又名铵明矾）是食品加工中常用的膨松剂和稳定剂，使用后会产生铝残留。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GB 2760-2014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中规定，油炸面制品中铝的最大残留限量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≤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100 mg/kg。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油条中铝含量超标商家为了达到加工过程快速、高效，油条膨松、卖相好等效果，大量使用含铝食品添加剂代替传统的酵母发酵造成的。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铝不是人体必需微量元素，不参与正常生理代谢，具有蓄积性，过量摄入会影响人体对铁、钙等成份的吸收，导致骨质疏松、贫血，甚至影响神经细胞的发育。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糖精钠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糖精钠是食品生产中常用的甜味剂。《食品安全国家标准 食品添加剂使用标准》（GB 2760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2014）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餐饮食品发酵面制品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不得使用糖精钠。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检出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糖精钠的原因，可能是企业为增加产品甜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从而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超范围使用甜味剂。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83A5F"/>
    <w:multiLevelType w:val="singleLevel"/>
    <w:tmpl w:val="8D383A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57"/>
    <w:rsid w:val="000C1EAE"/>
    <w:rsid w:val="000E2400"/>
    <w:rsid w:val="001273DB"/>
    <w:rsid w:val="001B2D32"/>
    <w:rsid w:val="001D0479"/>
    <w:rsid w:val="002113D7"/>
    <w:rsid w:val="002659AD"/>
    <w:rsid w:val="002929E7"/>
    <w:rsid w:val="00311AAF"/>
    <w:rsid w:val="00335D60"/>
    <w:rsid w:val="00380E84"/>
    <w:rsid w:val="00385E53"/>
    <w:rsid w:val="003B01DA"/>
    <w:rsid w:val="003B12CF"/>
    <w:rsid w:val="003B48E1"/>
    <w:rsid w:val="003D5691"/>
    <w:rsid w:val="00455F10"/>
    <w:rsid w:val="00471E43"/>
    <w:rsid w:val="00591A59"/>
    <w:rsid w:val="005D4259"/>
    <w:rsid w:val="005E4BDF"/>
    <w:rsid w:val="00641F37"/>
    <w:rsid w:val="006516E0"/>
    <w:rsid w:val="00691EF2"/>
    <w:rsid w:val="00794C6B"/>
    <w:rsid w:val="00822155"/>
    <w:rsid w:val="00847E9A"/>
    <w:rsid w:val="0085476D"/>
    <w:rsid w:val="00861BE1"/>
    <w:rsid w:val="00901F2D"/>
    <w:rsid w:val="00945FFD"/>
    <w:rsid w:val="0097452B"/>
    <w:rsid w:val="009C7B8F"/>
    <w:rsid w:val="009E5A92"/>
    <w:rsid w:val="00A66F57"/>
    <w:rsid w:val="00B1241C"/>
    <w:rsid w:val="00B26D20"/>
    <w:rsid w:val="00B51FF7"/>
    <w:rsid w:val="00B72C94"/>
    <w:rsid w:val="00BC1E0B"/>
    <w:rsid w:val="00C04505"/>
    <w:rsid w:val="00C46483"/>
    <w:rsid w:val="00D150E3"/>
    <w:rsid w:val="00DA7614"/>
    <w:rsid w:val="00DB079A"/>
    <w:rsid w:val="00DB4E41"/>
    <w:rsid w:val="00E35D63"/>
    <w:rsid w:val="00E57DCF"/>
    <w:rsid w:val="00EE0704"/>
    <w:rsid w:val="00F67F1E"/>
    <w:rsid w:val="00FE421D"/>
    <w:rsid w:val="0ECF19BA"/>
    <w:rsid w:val="1B2B2BF3"/>
    <w:rsid w:val="26FE0737"/>
    <w:rsid w:val="2EB42B44"/>
    <w:rsid w:val="30F8151E"/>
    <w:rsid w:val="310F2C0A"/>
    <w:rsid w:val="395678A2"/>
    <w:rsid w:val="53C2419A"/>
    <w:rsid w:val="64E372F4"/>
    <w:rsid w:val="74B01FA2"/>
    <w:rsid w:val="76E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305</Words>
  <Characters>1739</Characters>
  <Lines>14</Lines>
  <Paragraphs>4</Paragraphs>
  <TotalTime>10</TotalTime>
  <ScaleCrop>false</ScaleCrop>
  <LinksUpToDate>false</LinksUpToDate>
  <CharactersWithSpaces>2040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2019-12-19T03:36:00Z</dcterms:created>
  <dc:creator>闵宇航</dc:creator>
  <cp:lastModifiedBy>Rollin</cp:lastModifiedBy>
  <cp:lastPrinted>2020-04-01T08:46:00Z</cp:lastPrinted>
  <dcterms:modified xsi:type="dcterms:W3CDTF">2020-07-30T07:54:36Z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