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仿宋_GB2312" w:eastAsia="仿宋_GB2312"/>
          <w:b/>
          <w:sz w:val="32"/>
          <w:szCs w:val="32"/>
          <w:highlight w:val="none"/>
        </w:rPr>
      </w:pPr>
      <w:r>
        <w:rPr>
          <w:rFonts w:hint="eastAsia" w:ascii="仿宋_GB2312" w:eastAsia="仿宋_GB2312"/>
          <w:b/>
          <w:sz w:val="32"/>
          <w:szCs w:val="32"/>
          <w:highlight w:val="none"/>
        </w:rPr>
        <w:t>附件1</w:t>
      </w:r>
    </w:p>
    <w:p>
      <w:pPr>
        <w:spacing w:line="220" w:lineRule="atLeast"/>
        <w:jc w:val="center"/>
        <w:rPr>
          <w:rFonts w:ascii="仿宋_GB2312" w:eastAsia="仿宋_GB2312"/>
          <w:b/>
          <w:sz w:val="32"/>
          <w:szCs w:val="32"/>
          <w:highlight w:val="none"/>
        </w:rPr>
      </w:pPr>
      <w:r>
        <w:rPr>
          <w:rFonts w:hint="eastAsia" w:ascii="仿宋_GB2312" w:eastAsia="仿宋_GB2312"/>
          <w:b/>
          <w:sz w:val="32"/>
          <w:szCs w:val="32"/>
          <w:highlight w:val="none"/>
        </w:rPr>
        <w:t>本次检验项目</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餐饮食品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1.餐饮具抽检依据包括GB 14934-2016《食品安全国家标准 消毒餐（饮）具》等标准及其产品明示标准和指标要求。</w:t>
      </w:r>
    </w:p>
    <w:p>
      <w:pPr>
        <w:pStyle w:val="8"/>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2.米面及其制品(自制)</w:t>
      </w:r>
      <w:r>
        <w:rPr>
          <w:rFonts w:hint="eastAsia" w:asciiTheme="minorEastAsia" w:hAnsiTheme="minorEastAsia" w:eastAsiaTheme="minorEastAsia" w:cstheme="minorEastAsia"/>
          <w:sz w:val="24"/>
          <w:szCs w:val="24"/>
          <w:highlight w:val="none"/>
        </w:rPr>
        <w:t>抽检依据包括GB 2760-2014《食品安全国家标准 食品添加剂使用标准》等标准及其产品明示标准和指标要求。</w:t>
      </w:r>
    </w:p>
    <w:p>
      <w:pPr>
        <w:pStyle w:val="8"/>
        <w:spacing w:line="360" w:lineRule="auto"/>
        <w:ind w:left="426" w:firstLine="0" w:firstLineChars="0"/>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3.其他餐饮食品抽检依据包括</w:t>
      </w:r>
      <w:r>
        <w:rPr>
          <w:rFonts w:hint="eastAsia" w:asciiTheme="minorEastAsia" w:hAnsiTheme="minorEastAsia" w:eastAsiaTheme="minorEastAsia" w:cstheme="minorEastAsia"/>
          <w:sz w:val="24"/>
          <w:szCs w:val="24"/>
          <w:highlight w:val="none"/>
        </w:rPr>
        <w:t>GB 2760-2014《食品安全国家标准 食品添加剂使用标准》等标准及其产品明示标准和指标要求。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1.餐饮具抽检项目包括大肠菌群</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沙门氏菌。</w:t>
      </w:r>
    </w:p>
    <w:p>
      <w:pPr>
        <w:spacing w:line="360" w:lineRule="auto"/>
        <w:ind w:left="425" w:leftChars="193" w:firstLine="52" w:firstLineChars="2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米面及其制品(自制)抽检项目包括山梨酸及其钾盐（以山梨酸计）、苯甲酸及其钠盐（以苯甲酸计）、糖精钠（以糖精计）、脱氢乙酸及其钠盐（以脱氢乙酸计）、铝的残留量（干样品、以Al计）、甜蜜素（以环己基氨基磺酸计）</w:t>
      </w:r>
      <w:r>
        <w:rPr>
          <w:rFonts w:hint="eastAsia" w:asciiTheme="minorEastAsia" w:hAnsiTheme="minorEastAsia" w:eastAsiaTheme="minorEastAsia" w:cstheme="minorEastAsia"/>
          <w:sz w:val="24"/>
          <w:szCs w:val="24"/>
          <w:highlight w:val="none"/>
          <w:lang w:eastAsia="zh-CN"/>
        </w:rPr>
        <w:t>。</w:t>
      </w:r>
    </w:p>
    <w:p>
      <w:pPr>
        <w:spacing w:line="360" w:lineRule="auto"/>
        <w:ind w:left="425" w:leftChars="193" w:firstLine="52" w:firstLineChars="22"/>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3.其他餐饮食品抽检项目包括甜蜜素（以环己基氨基磺酸计）、苯甲酸及其钠盐（以苯甲酸计）、山梨酸及其钾盐（以山梨酸计）、糖精钠（以糖精计）、安赛蜜、铝的残留量（干样品、以Al计）。</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淀粉及淀粉制品</w:t>
      </w:r>
    </w:p>
    <w:p>
      <w:pPr>
        <w:spacing w:line="360" w:lineRule="auto"/>
        <w:ind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numPr>
          <w:ilvl w:val="0"/>
          <w:numId w:val="0"/>
        </w:num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粉丝粉条</w:t>
      </w:r>
      <w:r>
        <w:rPr>
          <w:rFonts w:hint="eastAsia" w:asciiTheme="minorEastAsia" w:hAnsiTheme="minorEastAsia" w:eastAsiaTheme="minorEastAsia" w:cstheme="minorEastAsia"/>
          <w:sz w:val="24"/>
          <w:szCs w:val="24"/>
          <w:highlight w:val="none"/>
        </w:rPr>
        <w:t>抽检依据包括GB 2762-2017《食品安全国家标准 食品中污染物限量》、GB 2760-2014《食品安全国家标准 食品添加剂使用标准》和卫计委公告〔2015〕1号等标准及其产品明示标准和指标要求。</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粉丝粉条</w:t>
      </w:r>
      <w:r>
        <w:rPr>
          <w:rFonts w:hint="eastAsia" w:asciiTheme="minorEastAsia" w:hAnsiTheme="minorEastAsia" w:eastAsiaTheme="minorEastAsia" w:cstheme="minorEastAsia"/>
          <w:sz w:val="24"/>
          <w:szCs w:val="24"/>
          <w:highlight w:val="none"/>
        </w:rPr>
        <w:t>抽检项目铅(以Pb计)、铝的残留量、二氧化硫残留量等。</w:t>
      </w:r>
    </w:p>
    <w:p>
      <w:pPr>
        <w:pStyle w:val="8"/>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豆制品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食品添加剂使用标准》等标准及其产品明示标准和指标要求。</w:t>
      </w:r>
    </w:p>
    <w:p>
      <w:pPr>
        <w:pStyle w:val="8"/>
        <w:numPr>
          <w:ilvl w:val="0"/>
          <w:numId w:val="2"/>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w:t>
      </w:r>
    </w:p>
    <w:p>
      <w:pPr>
        <w:spacing w:line="360" w:lineRule="auto"/>
        <w:ind w:left="480" w:leftChars="218"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抽检项目包括苯甲酸及其钠盐（以苯甲酸计）、脱氢乙酸及其钠盐（以脱氢乙酸计）、山梨酸及其钾盐（以山梨酸计）、铝的残留量（干样品、以Al计）</w:t>
      </w:r>
      <w:r>
        <w:rPr>
          <w:rFonts w:hint="eastAsia" w:asciiTheme="minorEastAsia" w:hAnsiTheme="minorEastAsia" w:eastAsiaTheme="minorEastAsia" w:cstheme="minorEastAsia"/>
          <w:sz w:val="24"/>
          <w:szCs w:val="24"/>
          <w:highlight w:val="none"/>
          <w:lang w:eastAsia="zh-CN"/>
        </w:rPr>
        <w:t>。</w:t>
      </w:r>
    </w:p>
    <w:p>
      <w:pPr>
        <w:pStyle w:val="8"/>
        <w:numPr>
          <w:ilvl w:val="0"/>
          <w:numId w:val="0"/>
        </w:numPr>
        <w:spacing w:line="360" w:lineRule="auto"/>
        <w:ind w:left="602" w:left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四、</w:t>
      </w:r>
      <w:r>
        <w:rPr>
          <w:rFonts w:hint="eastAsia" w:asciiTheme="minorEastAsia" w:hAnsiTheme="minorEastAsia" w:eastAsiaTheme="minorEastAsia" w:cstheme="minorEastAsia"/>
          <w:b/>
          <w:sz w:val="24"/>
          <w:szCs w:val="24"/>
          <w:highlight w:val="none"/>
        </w:rPr>
        <w:t>食用油、油脂及其制品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8"/>
        <w:spacing w:line="360" w:lineRule="auto"/>
        <w:ind w:left="426"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煎炸过程用油(餐饮环节)</w:t>
      </w:r>
      <w:r>
        <w:rPr>
          <w:rFonts w:hint="eastAsia" w:asciiTheme="minorEastAsia" w:hAnsiTheme="minorEastAsia" w:eastAsiaTheme="minorEastAsia" w:cstheme="minorEastAsia"/>
          <w:sz w:val="24"/>
          <w:szCs w:val="24"/>
          <w:highlight w:val="none"/>
        </w:rPr>
        <w:t>抽检依据包括GB 2716-2018《食品安全国家标准 植物油》等标准及其产品明示标准和指标要求。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25" w:leftChars="193" w:firstLine="532" w:firstLineChars="2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煎炸过程用油(餐饮环节)</w:t>
      </w:r>
      <w:r>
        <w:rPr>
          <w:rFonts w:hint="eastAsia" w:asciiTheme="minorEastAsia" w:hAnsiTheme="minorEastAsia" w:eastAsiaTheme="minorEastAsia" w:cstheme="minorEastAsia"/>
          <w:sz w:val="24"/>
          <w:szCs w:val="24"/>
          <w:highlight w:val="none"/>
        </w:rPr>
        <w:t>抽检项目包括酸价、极性组分等。</w:t>
      </w:r>
    </w:p>
    <w:p>
      <w:pPr>
        <w:spacing w:line="360" w:lineRule="auto"/>
        <w:ind w:firstLine="602" w:firstLineChars="25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五</w:t>
      </w:r>
      <w:r>
        <w:rPr>
          <w:rFonts w:hint="eastAsia" w:asciiTheme="minorEastAsia" w:hAnsiTheme="minorEastAsia" w:eastAsiaTheme="minorEastAsia" w:cstheme="minorEastAsia"/>
          <w:b/>
          <w:sz w:val="24"/>
          <w:szCs w:val="24"/>
          <w:highlight w:val="none"/>
        </w:rPr>
        <w:t>、   食用农产品</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1.畜禽肉及副产品抽检依据</w:t>
      </w:r>
      <w:r>
        <w:rPr>
          <w:rFonts w:hint="eastAsia" w:asciiTheme="minorEastAsia" w:hAnsiTheme="minorEastAsia" w:eastAsiaTheme="minorEastAsia" w:cstheme="minorEastAsia"/>
          <w:sz w:val="24"/>
          <w:szCs w:val="24"/>
          <w:highlight w:val="none"/>
        </w:rPr>
        <w:t>GB 31650-2019《食品安全国家标准 食品中兽药最大残留限量》、农业部公告第2292号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农业部公告第560号和整顿办函〔2010〕50号</w:t>
      </w:r>
      <w:r>
        <w:rPr>
          <w:rFonts w:hint="eastAsia" w:asciiTheme="minorEastAsia" w:hAnsiTheme="minorEastAsia" w:eastAsiaTheme="minorEastAsia" w:cstheme="minorEastAsia"/>
          <w:sz w:val="24"/>
          <w:szCs w:val="24"/>
          <w:highlight w:val="none"/>
          <w:lang w:eastAsia="zh-CN"/>
        </w:rPr>
        <w:t>、农业农村部公告 第250号</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rPr>
        <w:t>蔬菜抽检依据GB 2762-2017《食品安全国家标准 食品中污染物限量》、GB 2763-201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《食品安全国家标准 食品中农药最大残留限量》</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标准及其产品明示标准和指标要求。</w:t>
      </w:r>
      <w:bookmarkStart w:id="0" w:name="_GoBack"/>
      <w:bookmarkEnd w:id="0"/>
    </w:p>
    <w:p>
      <w:pPr>
        <w:spacing w:line="360" w:lineRule="auto"/>
        <w:ind w:left="565" w:leftChars="25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豆芽抽检依据GB 22556-2008《豆芽卫生标准》、国家食品药品监督管理总局农业部国家卫生和计划生育委员会关于豆芽生产过程中禁止使用6-苄基腺嘌呤等物质的公告(2015年第11号)等标准及其产品明示标准和指标要求。</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.鲜蛋抽检依据</w:t>
      </w:r>
      <w:r>
        <w:rPr>
          <w:rFonts w:hint="eastAsia" w:asciiTheme="minorEastAsia" w:hAnsiTheme="minorEastAsia" w:eastAsiaTheme="minorEastAsia" w:cstheme="minorEastAsia"/>
          <w:sz w:val="24"/>
          <w:szCs w:val="24"/>
          <w:highlight w:val="none"/>
        </w:rPr>
        <w:t>GB 31650-2019《食品安全国家标准 食品中兽药最大残留限量》</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t>中华人民共和国农业农村部公告 第250号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2763-201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《食品安全国家标准 食品中农药最大残留限量》</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农业部公告第2292号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农业部公告第560号等标准及其产品明示标准和指标要求。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1.畜禽肉及副产品抽检项目</w:t>
      </w:r>
      <w:r>
        <w:rPr>
          <w:rFonts w:hint="eastAsia" w:asciiTheme="minorEastAsia" w:hAnsiTheme="minorEastAsia" w:eastAsiaTheme="minorEastAsia" w:cstheme="minorEastAsia"/>
          <w:sz w:val="24"/>
          <w:szCs w:val="24"/>
          <w:highlight w:val="none"/>
        </w:rPr>
        <w:t>恩诺沙星(以恩诺沙星与环丙沙星之和计）、氧氟沙星、呋喃唑酮代谢物、呋喃它酮代谢物、呋喃西林代谢物、呋喃妥因代谢物、磺胺类(总量)、氯霉素、五氯酚酸钠、金刚烷胺、沙拉沙星</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替米考星</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克伦特罗</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沙丁胺醇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莱克多巴胺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地塞米松</w:t>
      </w:r>
      <w:r>
        <w:rPr>
          <w:rFonts w:hint="eastAsia" w:asciiTheme="minorEastAsia" w:hAnsiTheme="minorEastAsia" w:eastAsiaTheme="minorEastAsia" w:cstheme="minorEastAsia"/>
          <w:sz w:val="24"/>
          <w:szCs w:val="24"/>
          <w:highlight w:val="none"/>
          <w:lang w:eastAsia="zh-CN"/>
        </w:rPr>
        <w:t>。</w:t>
      </w:r>
    </w:p>
    <w:p>
      <w:pPr>
        <w:spacing w:line="360" w:lineRule="auto"/>
        <w:ind w:left="565"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2.蔬菜抽检项目铅（以Pb计）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镉（以Cd计）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啶虫脒</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毒死蜱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甲氨基阿维菌素苯甲酸盐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克百威（含三羟基克百威）</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氯氰菊酯和高效氯氰菊酯</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水胺硫磷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氧乐果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涕灭威（含涕灭威砜、涕灭威亚砜）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氟虫腈</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阿维菌素</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甲基异柳磷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灭蝇胺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甲胺磷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氯氟氰菊酯和高效氯氟氰菊酯</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多菌灵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丙溴磷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甲拌磷（含甲拌磷砜、甲拌磷亚砜）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二甲戊灵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敌敌畏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灭多威</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乙酰甲胺磷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氯唑磷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杀扑磷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苯醚甲环唑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溴氰菊酯</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甲霜灵和精甲霜灵</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腐霉利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三唑酮</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w:t>
      </w:r>
    </w:p>
    <w:p>
      <w:pPr>
        <w:spacing w:line="360" w:lineRule="auto"/>
        <w:ind w:left="565" w:leftChars="25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豆芽抽检项目铅、</w:t>
      </w:r>
      <w:r>
        <w:rPr>
          <w:rFonts w:hint="eastAsia" w:asciiTheme="minorEastAsia" w:hAnsiTheme="minorEastAsia" w:eastAsiaTheme="minorEastAsia" w:cstheme="minorEastAsia"/>
          <w:sz w:val="24"/>
          <w:szCs w:val="24"/>
          <w:highlight w:val="none"/>
          <w:lang w:val="en-US" w:eastAsia="zh-CN"/>
        </w:rPr>
        <w:t>镉、</w:t>
      </w:r>
      <w:r>
        <w:rPr>
          <w:rFonts w:hint="eastAsia" w:asciiTheme="minorEastAsia" w:hAnsiTheme="minorEastAsia" w:eastAsiaTheme="minorEastAsia" w:cstheme="minorEastAsia"/>
          <w:sz w:val="24"/>
          <w:szCs w:val="24"/>
          <w:highlight w:val="none"/>
          <w:lang w:eastAsia="zh-CN"/>
        </w:rPr>
        <w:t>亚硫酸盐、4-氯苯氧乙酸钠、6-苄基腺嘌呤。</w:t>
      </w:r>
    </w:p>
    <w:p>
      <w:pPr>
        <w:spacing w:line="360" w:lineRule="auto"/>
        <w:ind w:left="565" w:leftChars="25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.鲜蛋抽检项目氧氟沙星、诺氟沙星、恩诺沙星（以恩诺沙星与环丙沙星之和计)、氯霉素、氟苯尼考、金刚烷胺、氟虫腈（以氟虫腈、氟甲腈、氟虫腈砜、氟虫腈亚砜之和计）</w:t>
      </w:r>
      <w:r>
        <w:rPr>
          <w:rFonts w:hint="eastAsia" w:asciiTheme="minorEastAsia" w:hAnsiTheme="minorEastAsia" w:eastAsiaTheme="minorEastAsia" w:cstheme="minorEastAsia"/>
          <w:sz w:val="24"/>
          <w:szCs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A89"/>
    <w:multiLevelType w:val="multilevel"/>
    <w:tmpl w:val="048E7A89"/>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56803A0"/>
    <w:multiLevelType w:val="multilevel"/>
    <w:tmpl w:val="356803A0"/>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6B"/>
    <w:rsid w:val="000522EF"/>
    <w:rsid w:val="000B033E"/>
    <w:rsid w:val="001333C5"/>
    <w:rsid w:val="00137516"/>
    <w:rsid w:val="0014786B"/>
    <w:rsid w:val="00166524"/>
    <w:rsid w:val="001674EF"/>
    <w:rsid w:val="001A1722"/>
    <w:rsid w:val="001A732A"/>
    <w:rsid w:val="001B59AF"/>
    <w:rsid w:val="001D1592"/>
    <w:rsid w:val="002140BA"/>
    <w:rsid w:val="00223072"/>
    <w:rsid w:val="00223CCE"/>
    <w:rsid w:val="002242F6"/>
    <w:rsid w:val="0024717B"/>
    <w:rsid w:val="002510A2"/>
    <w:rsid w:val="002825D6"/>
    <w:rsid w:val="002972C7"/>
    <w:rsid w:val="002A3A21"/>
    <w:rsid w:val="002C2086"/>
    <w:rsid w:val="002C20D1"/>
    <w:rsid w:val="002D0BAB"/>
    <w:rsid w:val="002D3E6D"/>
    <w:rsid w:val="003339E1"/>
    <w:rsid w:val="003B43B3"/>
    <w:rsid w:val="003B5887"/>
    <w:rsid w:val="003C585E"/>
    <w:rsid w:val="003D00F2"/>
    <w:rsid w:val="003F574F"/>
    <w:rsid w:val="0040247F"/>
    <w:rsid w:val="004059F4"/>
    <w:rsid w:val="00470FC4"/>
    <w:rsid w:val="004856CF"/>
    <w:rsid w:val="00492552"/>
    <w:rsid w:val="004A313C"/>
    <w:rsid w:val="004A4888"/>
    <w:rsid w:val="004B0CD4"/>
    <w:rsid w:val="004B1602"/>
    <w:rsid w:val="004B6978"/>
    <w:rsid w:val="004E0605"/>
    <w:rsid w:val="00532AB0"/>
    <w:rsid w:val="00566134"/>
    <w:rsid w:val="00573C95"/>
    <w:rsid w:val="00586BF6"/>
    <w:rsid w:val="0059181F"/>
    <w:rsid w:val="00593E19"/>
    <w:rsid w:val="005C394A"/>
    <w:rsid w:val="00603DD8"/>
    <w:rsid w:val="00664B7C"/>
    <w:rsid w:val="006668F7"/>
    <w:rsid w:val="006B77B5"/>
    <w:rsid w:val="006C0DEC"/>
    <w:rsid w:val="006C12A8"/>
    <w:rsid w:val="006F48BD"/>
    <w:rsid w:val="00710701"/>
    <w:rsid w:val="007351DF"/>
    <w:rsid w:val="0073676F"/>
    <w:rsid w:val="00765AC3"/>
    <w:rsid w:val="007965A1"/>
    <w:rsid w:val="007A23C0"/>
    <w:rsid w:val="00821D8A"/>
    <w:rsid w:val="00834E65"/>
    <w:rsid w:val="00855B06"/>
    <w:rsid w:val="00862E4C"/>
    <w:rsid w:val="00867F12"/>
    <w:rsid w:val="00875AA0"/>
    <w:rsid w:val="008A30F8"/>
    <w:rsid w:val="008B5915"/>
    <w:rsid w:val="008D5B4F"/>
    <w:rsid w:val="008E1FF4"/>
    <w:rsid w:val="008E66ED"/>
    <w:rsid w:val="008F06AC"/>
    <w:rsid w:val="00902E76"/>
    <w:rsid w:val="009133CE"/>
    <w:rsid w:val="00917C98"/>
    <w:rsid w:val="009423AA"/>
    <w:rsid w:val="00991EF7"/>
    <w:rsid w:val="009940B2"/>
    <w:rsid w:val="009C711A"/>
    <w:rsid w:val="009C75FC"/>
    <w:rsid w:val="009F14DB"/>
    <w:rsid w:val="00A10282"/>
    <w:rsid w:val="00A26D55"/>
    <w:rsid w:val="00A574E1"/>
    <w:rsid w:val="00A61A86"/>
    <w:rsid w:val="00A74C27"/>
    <w:rsid w:val="00A75D08"/>
    <w:rsid w:val="00A8163A"/>
    <w:rsid w:val="00AB3195"/>
    <w:rsid w:val="00AC74C7"/>
    <w:rsid w:val="00B43712"/>
    <w:rsid w:val="00B50A2E"/>
    <w:rsid w:val="00B649AD"/>
    <w:rsid w:val="00B8248B"/>
    <w:rsid w:val="00B85ABD"/>
    <w:rsid w:val="00BC23D8"/>
    <w:rsid w:val="00BE5387"/>
    <w:rsid w:val="00C331A2"/>
    <w:rsid w:val="00C41F83"/>
    <w:rsid w:val="00C7757B"/>
    <w:rsid w:val="00C85FC9"/>
    <w:rsid w:val="00CA6DC5"/>
    <w:rsid w:val="00CF4351"/>
    <w:rsid w:val="00D32A3E"/>
    <w:rsid w:val="00D338D9"/>
    <w:rsid w:val="00D36036"/>
    <w:rsid w:val="00D626EE"/>
    <w:rsid w:val="00D84082"/>
    <w:rsid w:val="00D91316"/>
    <w:rsid w:val="00DC1C27"/>
    <w:rsid w:val="00DD3E34"/>
    <w:rsid w:val="00DF030C"/>
    <w:rsid w:val="00DF0763"/>
    <w:rsid w:val="00E21CE0"/>
    <w:rsid w:val="00E50A82"/>
    <w:rsid w:val="00E67049"/>
    <w:rsid w:val="00E71AEC"/>
    <w:rsid w:val="00EB1697"/>
    <w:rsid w:val="00EC4D0F"/>
    <w:rsid w:val="00F15106"/>
    <w:rsid w:val="00F16FA5"/>
    <w:rsid w:val="00F37C25"/>
    <w:rsid w:val="00F701E6"/>
    <w:rsid w:val="00F77548"/>
    <w:rsid w:val="00FB1D34"/>
    <w:rsid w:val="00FC7C77"/>
    <w:rsid w:val="00FD23E2"/>
    <w:rsid w:val="02726DF0"/>
    <w:rsid w:val="054007A8"/>
    <w:rsid w:val="06BB247A"/>
    <w:rsid w:val="089510A7"/>
    <w:rsid w:val="12BC5CCD"/>
    <w:rsid w:val="18840930"/>
    <w:rsid w:val="1ABA1D8F"/>
    <w:rsid w:val="1B407A56"/>
    <w:rsid w:val="1BE5330E"/>
    <w:rsid w:val="1F04580D"/>
    <w:rsid w:val="1FAB1534"/>
    <w:rsid w:val="204914E5"/>
    <w:rsid w:val="212102A9"/>
    <w:rsid w:val="23A95A71"/>
    <w:rsid w:val="24F62066"/>
    <w:rsid w:val="29783D2B"/>
    <w:rsid w:val="331B74F6"/>
    <w:rsid w:val="3A661A18"/>
    <w:rsid w:val="3AAB0CC0"/>
    <w:rsid w:val="3FFB3F64"/>
    <w:rsid w:val="403C4CD1"/>
    <w:rsid w:val="44DE4FF1"/>
    <w:rsid w:val="45BE7C5A"/>
    <w:rsid w:val="472D2892"/>
    <w:rsid w:val="48F20F6F"/>
    <w:rsid w:val="4A7B173E"/>
    <w:rsid w:val="4ABE2AE2"/>
    <w:rsid w:val="51164134"/>
    <w:rsid w:val="53B076DB"/>
    <w:rsid w:val="54A73CA4"/>
    <w:rsid w:val="5C840279"/>
    <w:rsid w:val="5E9D3DAD"/>
    <w:rsid w:val="5FC11260"/>
    <w:rsid w:val="60D467C5"/>
    <w:rsid w:val="640A40D7"/>
    <w:rsid w:val="641F7419"/>
    <w:rsid w:val="70313279"/>
    <w:rsid w:val="746354CF"/>
    <w:rsid w:val="771B769B"/>
    <w:rsid w:val="79DA61B2"/>
    <w:rsid w:val="7B050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99"/>
    <w:rPr>
      <w:rFonts w:ascii="Tahoma" w:hAnsi="Tahoma" w:eastAsia="微软雅黑"/>
      <w:kern w:val="0"/>
      <w:sz w:val="18"/>
      <w:szCs w:val="18"/>
    </w:rPr>
  </w:style>
  <w:style w:type="character" w:customStyle="1" w:styleId="7">
    <w:name w:val="页脚 Char"/>
    <w:basedOn w:val="5"/>
    <w:link w:val="2"/>
    <w:qFormat/>
    <w:uiPriority w:val="99"/>
    <w:rPr>
      <w:rFonts w:ascii="Tahoma" w:hAnsi="Tahoma" w:eastAsia="微软雅黑"/>
      <w:kern w:val="0"/>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1093</Words>
  <Characters>6233</Characters>
  <Lines>51</Lines>
  <Paragraphs>14</Paragraphs>
  <TotalTime>0</TotalTime>
  <ScaleCrop>false</ScaleCrop>
  <LinksUpToDate>false</LinksUpToDate>
  <CharactersWithSpaces>7312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2017-10-30T05:26:00Z</dcterms:created>
  <dc:creator>User</dc:creator>
  <cp:lastModifiedBy>y</cp:lastModifiedBy>
  <dcterms:modified xsi:type="dcterms:W3CDTF">2020-07-23T04:51:50Z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