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numPr>
          <w:ilvl w:val="0"/>
          <w:numId w:val="1"/>
        </w:num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恩诺沙星(以恩诺沙星与环丙沙星之和计)</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恩诺沙星，又名恩氟奎林羧酸，属于氟喹诺酮类药物，化学合成广谱抑菌剂，在预防和治疗畜禽的细菌性感染及支原体病方面有良好效果。农业部公告第 235 号《动物性食品中兽药最高残留限量》规定该类药物在鱼类肌肉中的最大残留限量为 100μg/kg（以恩诺沙星+环丙沙星之和计）。</w:t>
      </w:r>
    </w:p>
    <w:p>
      <w:pPr>
        <w:numPr>
          <w:ilvl w:val="0"/>
          <w:numId w:val="1"/>
        </w:numPr>
        <w:spacing w:line="560" w:lineRule="exact"/>
        <w:ind w:firstLine="640" w:firstLineChars="200"/>
        <w:jc w:val="left"/>
        <w:rPr>
          <w:rFonts w:hint="eastAsia" w:ascii="仿宋_GB2312" w:hAnsi="宋体" w:eastAsia="仿宋_GB2312"/>
          <w:sz w:val="32"/>
          <w:szCs w:val="32"/>
          <w:lang w:val="zh-CN" w:eastAsia="zh-CN"/>
        </w:rPr>
      </w:pPr>
      <w:r>
        <w:rPr>
          <w:rFonts w:hint="eastAsia" w:ascii="仿宋_GB2312" w:hAnsi="宋体" w:eastAsia="仿宋_GB2312"/>
          <w:sz w:val="32"/>
          <w:szCs w:val="32"/>
          <w:lang w:val="zh-CN" w:eastAsia="zh-CN"/>
        </w:rPr>
        <w:t>氧氟沙星</w:t>
      </w:r>
    </w:p>
    <w:p>
      <w:pPr>
        <w:spacing w:line="560" w:lineRule="exact"/>
        <w:ind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氧氟沙星属于氟喹诺酮类药物，主要用于上述革兰阴性菌所致的呼吸道、咽喉、扁桃体、泌尿道（包括前列腺）、皮肤及软组织、胆囊及胆管、中耳、鼻窦、泪囊、肠道等部位的急、慢性感染。因抗菌谱广、抗菌活性强等曾被广泛用于畜禽细菌性疾病的治疗和预防。抽检产品不合格的原因可能是经营者由于降低养殖水产品的患病率，从而投喂含氧氟沙星的药物，从而提高产量。</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甲氧苄啶</w:t>
      </w:r>
    </w:p>
    <w:p>
      <w:pPr>
        <w:spacing w:line="560" w:lineRule="exact"/>
        <w:ind w:firstLine="640" w:firstLineChars="200"/>
        <w:jc w:val="left"/>
        <w:rPr>
          <w:rFonts w:hint="eastAsia" w:ascii="仿宋" w:hAnsi="仿宋" w:eastAsia="仿宋" w:cs="仿宋"/>
          <w:sz w:val="32"/>
          <w:szCs w:val="32"/>
          <w:highlight w:val="yellow"/>
          <w:lang w:val="en-US" w:eastAsia="zh-CN" w:bidi="zh-CN"/>
        </w:rPr>
      </w:pPr>
      <w:r>
        <w:rPr>
          <w:rFonts w:hint="eastAsia" w:ascii="仿宋" w:hAnsi="仿宋" w:eastAsia="仿宋" w:cs="仿宋"/>
          <w:color w:val="000000"/>
          <w:kern w:val="2"/>
          <w:sz w:val="32"/>
          <w:szCs w:val="32"/>
          <w:lang w:val="en-US" w:eastAsia="zh-CN" w:bidi="ar-SA"/>
        </w:rPr>
        <w:t>甲氧苄啶属于二氨基嘧啶类药物，常与磺胺类药物一同使用，以达到抗菌增效的效果，所以又称为磺胺增效剂。</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4-氯苯氧乙酸钠（以4-氯苯氧乙酸计）</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zh-CN" w:eastAsia="zh-CN" w:bidi="zh-CN"/>
        </w:rPr>
        <w:t>4-氯苯氧乙酸钠，是一种植物生长调节剂。主要用于防止落花落果、抑制豆类生根等，并能调节植物株内激素的平衡。豆芽中检出 4-氯苯氧乙酸钠可能是由于豆芽生产商在生产过程中为了抑制豆芽生根，提高豆芽产量而违规使用。原国家食品药品监督管理总局、农业部、国家卫生和计划生育委员会关于豆芽生产过程中禁止使用 6-苄基腺嘌呤等物质的公告年第 11 号）规定豆芽生产经营过程中禁止使用 4-氯苯氧乙酸钠。</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吡虫啉</w:t>
      </w:r>
    </w:p>
    <w:p>
      <w:pPr>
        <w:spacing w:line="560" w:lineRule="exact"/>
        <w:ind w:firstLine="640" w:firstLineChars="200"/>
        <w:jc w:val="left"/>
        <w:rPr>
          <w:rFonts w:hint="eastAsia" w:ascii="仿宋" w:hAnsi="仿宋" w:eastAsia="仿宋" w:cs="仿宋"/>
          <w:sz w:val="32"/>
          <w:szCs w:val="32"/>
          <w:highlight w:val="yellow"/>
          <w:lang w:val="en-US" w:eastAsia="zh-CN" w:bidi="zh-CN"/>
        </w:rPr>
      </w:pPr>
      <w:r>
        <w:rPr>
          <w:rFonts w:hint="eastAsia" w:ascii="仿宋" w:hAnsi="仿宋" w:eastAsia="仿宋" w:cs="仿宋"/>
          <w:sz w:val="32"/>
          <w:szCs w:val="32"/>
          <w:highlight w:val="none"/>
          <w:lang w:val="en-US" w:eastAsia="zh-CN" w:bidi="zh-CN"/>
        </w:rPr>
        <w:t>吡虫啉是烟碱类超高效杀虫剂，具有广谱、高效、低毒、低残留，害虫不易产生抗性，并有触杀、胃毒和内吸等多重作用。害虫接触药剂后，中枢神经正常传导受阻，使其麻痹死亡。产品速效性好，药后1天即有较高的防效，残留期长达25天左右。药效和温度呈正相关，温度高，杀虫效果好。主要用于防治刺吸式口器害虫。吡虫啉超标的可能原因是： 1.种植户为了追求良好的杀虫效果，超剂量使用吡虫啉。 2.种植户没有按规定的休药期进行采摘，从而导致吡虫啉残留量超标。 3.种植土壤、水源中的吡虫啉残留超标。</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氟苯尼考</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zh-CN" w:eastAsia="zh-CN" w:bidi="zh-CN"/>
        </w:rPr>
        <w:t>氟苯尼考为广谱抗菌药物，一般为动物专用抗菌药，自研究成功以后立即得到广泛应用。一般由于饲料添加或者家禽疾病治疗导致残留积累在家禽体内。农业部公告第 235 号《动物性食品中兽药最高残留限量》对其作了严格的限定：产蛋鸡禁用。</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金刚烷胺</w:t>
      </w:r>
    </w:p>
    <w:p>
      <w:pPr>
        <w:spacing w:line="560" w:lineRule="exact"/>
        <w:ind w:firstLine="640" w:firstLineChars="200"/>
        <w:jc w:val="left"/>
        <w:rPr>
          <w:rFonts w:hint="eastAsia" w:ascii="仿宋" w:hAnsi="仿宋" w:eastAsia="仿宋" w:cs="仿宋"/>
          <w:sz w:val="32"/>
          <w:szCs w:val="32"/>
          <w:highlight w:val="yellow"/>
          <w:lang w:val="en-US" w:eastAsia="zh-CN" w:bidi="zh-CN"/>
        </w:rPr>
      </w:pPr>
      <w:r>
        <w:rPr>
          <w:rFonts w:hint="eastAsia" w:ascii="仿宋" w:hAnsi="仿宋" w:eastAsia="仿宋" w:cs="仿宋"/>
          <w:color w:val="000000"/>
          <w:kern w:val="2"/>
          <w:sz w:val="32"/>
          <w:szCs w:val="32"/>
          <w:lang w:val="en-US" w:eastAsia="zh-CN" w:bidi="ar-SA"/>
        </w:rPr>
        <w:t>金刚烷胺又叫三环癸胺、三环葵胺、盐酸金刚烷胺。金刚烷胺对于流感病毒引起的流感疾病具有较好的疗效，畜牧养殖业中普遍应用，其主要作用机理是通过吸附作用结合于流感病毒上的M2受体蛋白，抑制病毒的复制、脱壳、感染等过程。随着养殖规模的扩大，养殖密度的增长，疫病防治方面的投入也逐渐加大。</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孔雀石绿（以孔雀石绿与隐色孔雀石绿之和计）</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highlight w:val="none"/>
          <w:lang w:val="zh-CN" w:eastAsia="zh-CN" w:bidi="zh-CN"/>
        </w:rPr>
        <w:t>孔雀石绿是一种带有金属光泽的绿色结晶体，又名碱性绿、严基块绿、孔雀绿，它既是杀真菌剂，又是染料，易溶于水，溶液呈蓝绿色，广泛用于真丝、羊毛、皮革、麻制品、陶瓷制品、棉布等的染色。孔雀石绿很早曾经作为杀菌剂、杀虫剂、消毒剂用于水产养殖业。长期以来，渔民都用它来预防鱼的水霉病、鳃霉病、小瓜虫病等，而且为了使鳞受损的鱼延长生命，在运输过程中和存放池内，也常使用孔雀石绿。许多国家都将孔雀石绿列为水产养殖禁用药物（观赏鱼除外），我国也将孔雀石绿列为禁用药物（《中华人民共和国农业部公告第235号》）。</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氯霉素</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zh-CN" w:eastAsia="zh-CN" w:bidi="zh-CN"/>
        </w:rPr>
        <w:t>氯霉素属抑菌性广谱抗生素。敏感菌有肠杆菌科细菌及炭疽杆菌、肺炎球菌、链球菌、李斯特氏菌等。衣原体、钩端螺旋体、立克次体也对其敏感。因其抗菌效果好，曾长期在国内外应用于水产养殖业。《动物性食品中兽药最高残留限量》（农业部 235 公告）中将氯霉素列入禁止使用且不得在动物性食品中检出的药物。</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灭蝇胺</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灭蝇胺是一种昆虫生长调节剂类低毒杀虫剂，有非常强的选择性，主要对双翅目昆虫有活性。</w:t>
      </w:r>
      <w:r>
        <w:rPr>
          <w:rFonts w:hint="eastAsia" w:ascii="仿宋" w:hAnsi="仿宋" w:eastAsia="仿宋" w:cs="仿宋"/>
          <w:sz w:val="32"/>
          <w:szCs w:val="32"/>
          <w:lang w:val="zh-CN" w:eastAsia="zh-CN" w:bidi="zh-CN"/>
        </w:rPr>
        <w:t>灭蝇胺适用于多种瓜果蔬菜，主要对"蝇类"害虫具有良好的杀虫作用。目前瓜果蔬菜生产中主要用于防治:各种瓜果类、茄果类、豆类及多种叶菜类蔬菜的美州斑潜蝇、南美斑潜蝇、豆杆黑潜蝇、葱斑潜叶蝇、三叶斑潜蝇等多种潜叶蝇，韭菜及葱、蒜的根蛆(韭菜赤眼草蚊)等。</w:t>
      </w:r>
      <w:r>
        <w:rPr>
          <w:rFonts w:hint="eastAsia" w:ascii="仿宋" w:hAnsi="仿宋" w:eastAsia="仿宋" w:cs="仿宋"/>
          <w:sz w:val="32"/>
          <w:szCs w:val="32"/>
          <w:lang w:val="en-US" w:eastAsia="zh-CN" w:bidi="zh-CN"/>
        </w:rPr>
        <w:t>灭蝇胺</w:t>
      </w:r>
      <w:r>
        <w:rPr>
          <w:rFonts w:hint="eastAsia" w:ascii="仿宋" w:hAnsi="仿宋" w:eastAsia="仿宋" w:cs="仿宋"/>
          <w:sz w:val="32"/>
          <w:szCs w:val="32"/>
          <w:lang w:val="zh-CN" w:eastAsia="zh-CN" w:bidi="zh-CN"/>
        </w:rPr>
        <w:t>持效期较长，但作用速度较慢，是一种高效、低毒生态农药。</w:t>
      </w:r>
      <w:bookmarkStart w:id="0" w:name="4.12氟虫腈"/>
      <w:bookmarkEnd w:id="0"/>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铅（以pb计）</w:t>
      </w:r>
    </w:p>
    <w:p>
      <w:pPr>
        <w:spacing w:line="560" w:lineRule="exact"/>
        <w:ind w:firstLine="640" w:firstLineChars="200"/>
        <w:jc w:val="left"/>
        <w:rPr>
          <w:rFonts w:hint="eastAsia" w:ascii="仿宋" w:hAnsi="仿宋" w:eastAsia="仿宋" w:cs="仿宋"/>
          <w:sz w:val="32"/>
          <w:szCs w:val="32"/>
          <w:highlight w:val="yellow"/>
          <w:lang w:val="en-US" w:eastAsia="zh-CN" w:bidi="zh-CN"/>
        </w:rPr>
      </w:pPr>
      <w:r>
        <w:rPr>
          <w:rFonts w:hint="eastAsia" w:ascii="仿宋" w:hAnsi="仿宋" w:eastAsia="仿宋" w:cs="仿宋"/>
          <w:sz w:val="32"/>
          <w:szCs w:val="32"/>
          <w:lang w:val="zh-CN" w:eastAsia="zh-CN" w:bidi="zh-CN"/>
        </w:rPr>
        <w:t>铅是一种稳定的不可降解的污染物，铅超标可能是生产企业对原料质量把关不严，使用了铅含量超标的原料，或生产加工环境不符合要求，由生产设备迁移入产品等导致。</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噻虫嗪</w:t>
      </w:r>
    </w:p>
    <w:p>
      <w:pPr>
        <w:spacing w:line="560" w:lineRule="exact"/>
        <w:ind w:firstLine="640" w:firstLineChars="200"/>
        <w:jc w:val="left"/>
        <w:rPr>
          <w:rFonts w:hint="eastAsia" w:ascii="仿宋" w:hAnsi="仿宋" w:eastAsia="仿宋" w:cs="仿宋"/>
          <w:sz w:val="32"/>
          <w:szCs w:val="32"/>
          <w:highlight w:val="none"/>
          <w:lang w:val="en-US" w:eastAsia="zh-CN" w:bidi="zh-CN"/>
        </w:rPr>
      </w:pPr>
      <w:r>
        <w:rPr>
          <w:rFonts w:hint="eastAsia" w:ascii="仿宋" w:hAnsi="仿宋" w:eastAsia="仿宋" w:cs="仿宋"/>
          <w:sz w:val="32"/>
          <w:szCs w:val="32"/>
          <w:highlight w:val="none"/>
          <w:lang w:val="en-US" w:eastAsia="zh-CN" w:bidi="zh-CN"/>
        </w:rPr>
        <w:t>噻虫嗪对害虫具有胃毒、触杀及内吸活性，用于叶面喷雾及土壤灌根处理。其施药后迅速被内吸，并传导到植株各部位，对刺吸式害虫如蚜虫、飞虱、叶蝉、粉虱等有良好的防效。噻虫嗪为低毒农药，一般不会引起中毒事故.噻虫嗪超标的可能原因是： 1.种植户为了追求良好的杀虫效果，超剂量使用噻虫嗪。2.种植户没有按规定的休药期进行采摘，从而导致噻虫嗪残留量超标。 3.种植土壤、水源中的噻虫嗪残留超标。</w:t>
      </w:r>
      <w:bookmarkStart w:id="1" w:name="_GoBack"/>
      <w:bookmarkEnd w:id="1"/>
    </w:p>
    <w:p>
      <w:pPr>
        <w:numPr>
          <w:ilvl w:val="0"/>
          <w:numId w:val="0"/>
        </w:numPr>
        <w:spacing w:line="560" w:lineRule="exact"/>
        <w:ind w:leftChars="200"/>
        <w:jc w:val="left"/>
        <w:rPr>
          <w:rFonts w:hint="eastAsia" w:ascii="仿宋" w:hAnsi="仿宋" w:eastAsia="仿宋" w:cs="仿宋"/>
          <w:sz w:val="32"/>
          <w:szCs w:val="32"/>
          <w:highlight w:val="yellow"/>
          <w:lang w:val="en-US" w:eastAsia="zh-CN" w:bidi="zh-CN"/>
        </w:rPr>
      </w:pPr>
    </w:p>
    <w:p>
      <w:pPr>
        <w:numPr>
          <w:ilvl w:val="0"/>
          <w:numId w:val="0"/>
        </w:numPr>
        <w:spacing w:line="600" w:lineRule="exact"/>
        <w:ind w:leftChars="-3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B0811"/>
    <w:multiLevelType w:val="singleLevel"/>
    <w:tmpl w:val="734B08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1EA70F4"/>
    <w:rsid w:val="02276CB5"/>
    <w:rsid w:val="03B52421"/>
    <w:rsid w:val="03F06EAD"/>
    <w:rsid w:val="069569C3"/>
    <w:rsid w:val="090604A3"/>
    <w:rsid w:val="0BFE7616"/>
    <w:rsid w:val="0CE4471B"/>
    <w:rsid w:val="0D2B2324"/>
    <w:rsid w:val="0E817E9B"/>
    <w:rsid w:val="104B7313"/>
    <w:rsid w:val="10DA6BD9"/>
    <w:rsid w:val="145F0D0D"/>
    <w:rsid w:val="14A0083C"/>
    <w:rsid w:val="14F72F76"/>
    <w:rsid w:val="14FF4542"/>
    <w:rsid w:val="15886BAB"/>
    <w:rsid w:val="15C74A14"/>
    <w:rsid w:val="16627B1C"/>
    <w:rsid w:val="17EF416E"/>
    <w:rsid w:val="18451B3F"/>
    <w:rsid w:val="1881406B"/>
    <w:rsid w:val="195B4923"/>
    <w:rsid w:val="19FE57A3"/>
    <w:rsid w:val="1A103AF7"/>
    <w:rsid w:val="1DF10696"/>
    <w:rsid w:val="1E9E4796"/>
    <w:rsid w:val="1EFF100B"/>
    <w:rsid w:val="203E573E"/>
    <w:rsid w:val="217C2966"/>
    <w:rsid w:val="22550787"/>
    <w:rsid w:val="23D869B8"/>
    <w:rsid w:val="24104617"/>
    <w:rsid w:val="25137D68"/>
    <w:rsid w:val="277F2280"/>
    <w:rsid w:val="284A5BF2"/>
    <w:rsid w:val="299A5A41"/>
    <w:rsid w:val="29DF02C5"/>
    <w:rsid w:val="2B461F65"/>
    <w:rsid w:val="2C516F87"/>
    <w:rsid w:val="2D66027E"/>
    <w:rsid w:val="2FD10C3E"/>
    <w:rsid w:val="2FEA57AC"/>
    <w:rsid w:val="31C6061F"/>
    <w:rsid w:val="32DD00BD"/>
    <w:rsid w:val="348A6AD5"/>
    <w:rsid w:val="379573AA"/>
    <w:rsid w:val="37AC0629"/>
    <w:rsid w:val="37D537A3"/>
    <w:rsid w:val="386B654E"/>
    <w:rsid w:val="391352A9"/>
    <w:rsid w:val="3ADD2861"/>
    <w:rsid w:val="3ADE1555"/>
    <w:rsid w:val="3AFA4815"/>
    <w:rsid w:val="3C9A43FA"/>
    <w:rsid w:val="3D297853"/>
    <w:rsid w:val="3E297D44"/>
    <w:rsid w:val="3EB757C0"/>
    <w:rsid w:val="428D21EB"/>
    <w:rsid w:val="42B475AD"/>
    <w:rsid w:val="43D60C85"/>
    <w:rsid w:val="4452544F"/>
    <w:rsid w:val="46B032DF"/>
    <w:rsid w:val="477A44E9"/>
    <w:rsid w:val="4B0F357E"/>
    <w:rsid w:val="4B165B43"/>
    <w:rsid w:val="4B787CFF"/>
    <w:rsid w:val="4B911789"/>
    <w:rsid w:val="4C9F41AD"/>
    <w:rsid w:val="4D94490D"/>
    <w:rsid w:val="4DAD2FA1"/>
    <w:rsid w:val="4E3C3778"/>
    <w:rsid w:val="4E962BB9"/>
    <w:rsid w:val="4E9C06D0"/>
    <w:rsid w:val="520E4E41"/>
    <w:rsid w:val="522D6B80"/>
    <w:rsid w:val="544E7927"/>
    <w:rsid w:val="57ED5EDC"/>
    <w:rsid w:val="58353E0C"/>
    <w:rsid w:val="58D27289"/>
    <w:rsid w:val="58EF2A7D"/>
    <w:rsid w:val="5BD40B03"/>
    <w:rsid w:val="5C77642F"/>
    <w:rsid w:val="5C996E28"/>
    <w:rsid w:val="5CED668D"/>
    <w:rsid w:val="5E242CCD"/>
    <w:rsid w:val="5F1D6839"/>
    <w:rsid w:val="60CF2535"/>
    <w:rsid w:val="61264133"/>
    <w:rsid w:val="626A1ABD"/>
    <w:rsid w:val="64BE04A0"/>
    <w:rsid w:val="654E35F7"/>
    <w:rsid w:val="65F8581E"/>
    <w:rsid w:val="66901131"/>
    <w:rsid w:val="68397D05"/>
    <w:rsid w:val="68932D56"/>
    <w:rsid w:val="68C30EC1"/>
    <w:rsid w:val="68F95C18"/>
    <w:rsid w:val="69472B08"/>
    <w:rsid w:val="697C6D68"/>
    <w:rsid w:val="6A283F14"/>
    <w:rsid w:val="6A40625B"/>
    <w:rsid w:val="6A826814"/>
    <w:rsid w:val="6B4C4B7D"/>
    <w:rsid w:val="6DF828B1"/>
    <w:rsid w:val="6E7E49F3"/>
    <w:rsid w:val="6EF66C78"/>
    <w:rsid w:val="6FF2151A"/>
    <w:rsid w:val="700D7DEF"/>
    <w:rsid w:val="71894BD7"/>
    <w:rsid w:val="726258D5"/>
    <w:rsid w:val="73241043"/>
    <w:rsid w:val="73B232F5"/>
    <w:rsid w:val="74EF7DD6"/>
    <w:rsid w:val="757B108B"/>
    <w:rsid w:val="757B7956"/>
    <w:rsid w:val="7639651E"/>
    <w:rsid w:val="76430AE1"/>
    <w:rsid w:val="764752AE"/>
    <w:rsid w:val="769E4886"/>
    <w:rsid w:val="77B41AFA"/>
    <w:rsid w:val="77DD7782"/>
    <w:rsid w:val="792535D7"/>
    <w:rsid w:val="79871452"/>
    <w:rsid w:val="7ACF5D41"/>
    <w:rsid w:val="7B6A0503"/>
    <w:rsid w:val="7B802328"/>
    <w:rsid w:val="7B895419"/>
    <w:rsid w:val="7BCD75A4"/>
    <w:rsid w:val="7BD8645D"/>
    <w:rsid w:val="7CC17986"/>
    <w:rsid w:val="7D212BFB"/>
    <w:rsid w:val="7E3539E2"/>
    <w:rsid w:val="7F023EEF"/>
    <w:rsid w:val="7FA55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22</TotalTime>
  <ScaleCrop>false</ScaleCrop>
  <LinksUpToDate>false</LinksUpToDate>
  <CharactersWithSpaces>171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沁</cp:lastModifiedBy>
  <dcterms:modified xsi:type="dcterms:W3CDTF">2020-08-13T01:32:38Z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