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 w:cs="仿宋_GB2312"/>
          <w:sz w:val="32"/>
          <w:szCs w:val="32"/>
        </w:rPr>
      </w:pPr>
      <w:r>
        <w:rPr>
          <w:rFonts w:hint="eastAsia" w:ascii="仿宋_GB2312" w:hAnsi="华文中宋" w:eastAsia="仿宋_GB2312" w:cs="仿宋_GB2312"/>
          <w:sz w:val="32"/>
          <w:szCs w:val="32"/>
        </w:rPr>
        <w:t>附件</w:t>
      </w:r>
      <w:r>
        <w:rPr>
          <w:rFonts w:ascii="仿宋_GB2312" w:hAnsi="华文中宋" w:eastAsia="仿宋_GB2312" w:cs="仿宋_GB2312"/>
          <w:sz w:val="32"/>
          <w:szCs w:val="32"/>
        </w:rPr>
        <w:t>1</w:t>
      </w:r>
    </w:p>
    <w:p>
      <w:pPr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44"/>
          <w:szCs w:val="44"/>
        </w:rPr>
        <w:t xml:space="preserve"> 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>本次检验项目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饼干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饼干》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7100-2015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饼干检验项目包括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酸价(以脂肪计)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铝的残留量(干样品，以Al计)、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苯甲酸及其钠盐（以苯甲酸计）、山梨酸及其钾盐（以山梨酸计）、脱氢乙酸及其钠盐（以脱氢乙酸计）、菌落总数、大肠菌群、霉菌。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餐饮食品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抽检依据《食品安全国家标准 食品添加剂使用标准》（GB 2760-2014）、《食品中可能违法添加的非食用物质和易滥用的食品添加剂品种名单(第一批)》（食品整治办[2008]3号）、《关于撤销食品添加剂过氧化苯甲酰、过氧化钙的公告》（卫生部公告[2011]第4号 卫生部等7部门）、《食品安全国家标准 消毒餐(饮)具》（GB 14934-2016）及产品明示标准等标准要求。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1.酱卤肉制品、肉灌肠、其他熟肉（自制）检验项目包括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苯甲酸及其钠盐（以苯甲酸计）、山梨酸及其钾盐（以山梨酸计）、糖精钠（以糖精计）、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脱氢乙酸及其钠盐（以脱氢乙酸计）。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2.酱腌菜(餐饮)检验项目为亚硝酸盐(以NaNO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3.复用餐饮具检验项目包括游离性余氯、阴离子合成洗涤剂（以十二烷基苯磺酸钠计）、大肠菌群。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4.酿皮、粳皮(餐饮)检验项目包括过氧化苯甲酰、甲醛次硫酸氢钠(以甲醛计)。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5.火锅调味料（底料、蘸料）（自制）检验项目包括罂粟碱、吗啡、可待因、那可丁、蒂巴因、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、脱氢乙酸及其钠盐（以脱氢乙酸计）。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炒货食品及坚果制品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食品中真菌毒素限量》（</w:t>
      </w:r>
      <w:r>
        <w:rPr>
          <w:rFonts w:ascii="仿宋_GB2312" w:hAnsi="仿宋_GB2312" w:eastAsia="仿宋_GB2312" w:cs="仿宋_GB2312"/>
          <w:sz w:val="32"/>
          <w:szCs w:val="32"/>
        </w:rPr>
        <w:t>GB 2761-201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坚果与籽类食品》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GB 19300-2014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炒货食品及坚果制品检验项目包括酸价(以脂肪计)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过氧化值(以脂肪计)、铅（以Pb计）、黄曲霉毒素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、糖精钠（以糖精计）、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甜蜜素(以环己基氨基磺酸计)、大肠菌群、霉菌。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四、淀粉及淀粉制品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960" w:firstLineChars="3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《食品安全国家标准 食用淀粉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GB 31637-2016</w:t>
      </w:r>
      <w:r>
        <w:rPr>
          <w:rFonts w:hint="eastAsia" w:ascii="仿宋_GB2312" w:hAnsi="仿宋_GB2312" w:eastAsia="仿宋_GB2312" w:cs="仿宋_GB2312"/>
          <w:sz w:val="32"/>
          <w:szCs w:val="32"/>
        </w:rPr>
        <w:t>）及产品明示标准等标准要求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1.粉丝粉条检验项目包括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、二氧化硫残留量、铝的残留量(干样品，以Al计)。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2.淀粉检验项目包括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铅（以Pb计）、菌落总数、大肠菌群、霉菌和酵母。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五、蜂产品</w:t>
      </w:r>
    </w:p>
    <w:p>
      <w:pPr>
        <w:ind w:firstLine="320" w:firstLineChars="1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  <w:t>抽检依据《食品安全国家标准 蜂蜜》（GB14963-2011</w:t>
      </w:r>
      <w:r>
        <w:rPr>
          <w:rFonts w:hint="default" w:ascii="仿宋_GB2312" w:hAnsi="楷体" w:eastAsia="仿宋_GB2312" w:cs="仿宋_GB2312"/>
          <w:sz w:val="32"/>
          <w:szCs w:val="32"/>
          <w:lang w:val="en-US" w:eastAsia="zh-CN"/>
        </w:rPr>
        <w:t> </w:t>
      </w:r>
      <w:r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  <w:t>）、《食品安全国家标准 食品中兽药最大残留限量》（GB31650-2019）、《食品安全国家标准 食品中污染物限量》（GB 2762-2017）、农业农村部公告第250号、农业部公告第2292号及产品明示标准等标准要求。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蜂蜜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果糖和葡萄糖、蔗糖、铅（以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Pb计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）、氯霉素、培氟沙星、氧氟沙星、诺氟沙星、甲硝唑、地美硝唑、菌落总数、霉菌计数、嗜渗酵母计数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六、糕点</w:t>
      </w:r>
    </w:p>
    <w:p>
      <w:pPr>
        <w:ind w:firstLine="320" w:firstLineChars="100"/>
        <w:jc w:val="both"/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  <w:t xml:space="preserve"> （一）抽检依据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《食品安全国家标准 糕点、面包》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GB 7099-2015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，食品整治办[2009]5号《食品中可能违法添加的非食用物质名单(第二批)》，《食品安全国家标准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，《食品安全国家标准 食品中致病菌限量》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GB 29921-2013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  <w:t>及产品明示标准等标准要求。</w:t>
      </w:r>
    </w:p>
    <w:p>
      <w:pPr>
        <w:ind w:firstLine="960" w:firstLineChars="300"/>
        <w:jc w:val="both"/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  <w:t>(二）检验项目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糕点的检验项目包括酸价(以脂肪计)、过氧化值(以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脂肪计)、铅(以Pb计)、富马酸二甲酯、苯甲酸及其钠盐（以苯甲酸计）、山梨酸及其钾盐（以山梨酸计）、糖精钠（以糖精计）、甜蜜素(以环己基氨基磺酸计)、安赛蜜、铝的残留量(干样品，以Al计)、丙酸及其钠盐、钙盐(以丙酸计)、脱氢乙酸及其钠盐(以脱氢乙酸计)、纳他霉素、三氯蔗糖、丙二醇、菌落总数、大肠菌群、金黄色葡萄球菌、沙门氏菌、霉菌。</w:t>
      </w:r>
    </w:p>
    <w:p>
      <w:p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七、罐头</w:t>
      </w:r>
    </w:p>
    <w:p>
      <w:pPr>
        <w:numPr>
          <w:ilvl w:val="0"/>
          <w:numId w:val="0"/>
        </w:numPr>
        <w:ind w:firstLine="320" w:firstLineChars="1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食品中真菌毒素限量》（</w:t>
      </w:r>
      <w:r>
        <w:rPr>
          <w:rFonts w:ascii="仿宋_GB2312" w:hAnsi="仿宋_GB2312" w:eastAsia="仿宋_GB2312" w:cs="仿宋_GB2312"/>
          <w:sz w:val="32"/>
          <w:szCs w:val="32"/>
        </w:rPr>
        <w:t>GB 2761-201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罐头食品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7098-2015）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其他罐头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、脱氢乙酸及其钠盐（以脱氢乙酸计）、苯甲酸及其钠盐（以苯甲酸计）、山梨酸及其钾盐（以山梨酸计）、糖精钠（以糖精计）、商业无菌。</w:t>
      </w:r>
    </w:p>
    <w:p>
      <w:pPr>
        <w:numPr>
          <w:ilvl w:val="0"/>
          <w:numId w:val="0"/>
        </w:numPr>
        <w:ind w:leftChars="200" w:firstLine="320" w:firstLineChars="1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八、酒类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蒸馏酒及其配制酒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GB2757-2012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酒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检验项目包括酒精度、甲醇、氰化物（以HCN计）、糖精钠（以糖精计）、甜蜜素（以环己基氨基磺酸计）、三氯蔗糖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九、粮食加工品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食品中真菌毒素限量》（</w:t>
      </w:r>
      <w:r>
        <w:rPr>
          <w:rFonts w:ascii="仿宋_GB2312" w:hAnsi="仿宋_GB2312" w:eastAsia="仿宋_GB2312" w:cs="仿宋_GB2312"/>
          <w:sz w:val="32"/>
          <w:szCs w:val="32"/>
        </w:rPr>
        <w:t>GB 2761-201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卫生部公告[2011]第4号 卫生部等7部门《关于撤销食品添加剂过氧化苯甲酰、过氧化钙的公告》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100" w:firstLine="320" w:firstLineChars="1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挂面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小麦粉检验项目包括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镉（以Cd计）、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苯并[a]芘、玉米赤霉烯酮、脱氧雪腐镰刀菌烯醇、赭曲霉毒素A、黄曲霉毒素B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、过氧化苯甲酰。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玉米粉、玉米片、玉米渣检</w:t>
      </w:r>
      <w:r>
        <w:rPr>
          <w:rFonts w:hint="eastAsia" w:ascii="仿宋_GB2312" w:hAnsi="仿宋_GB2312" w:eastAsia="仿宋_GB2312" w:cs="仿宋_GB2312"/>
          <w:sz w:val="32"/>
          <w:szCs w:val="32"/>
        </w:rPr>
        <w:t>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赭曲霉毒素A、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玉米赤霉烯酮。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4.生湿面制品检</w:t>
      </w:r>
      <w:r>
        <w:rPr>
          <w:rFonts w:hint="eastAsia" w:ascii="仿宋_GB2312" w:hAnsi="仿宋_GB2312" w:eastAsia="仿宋_GB2312" w:cs="仿宋_GB2312"/>
          <w:sz w:val="32"/>
          <w:szCs w:val="32"/>
        </w:rPr>
        <w:t>验项目包括铅（以Pb计）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、苯甲酸及其钠盐（以苯甲酸计）、山梨酸及其钾盐（以山梨酸计）、脱氢乙酸及其钠盐（以脱氢乙酸计）。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5.发酵面制品检</w:t>
      </w:r>
      <w:r>
        <w:rPr>
          <w:rFonts w:hint="eastAsia" w:ascii="仿宋_GB2312" w:hAnsi="仿宋_GB2312" w:eastAsia="仿宋_GB2312" w:cs="仿宋_GB2312"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为脱氢乙酸及其钠盐（以脱氢乙酸计）。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十、肉制品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熟肉制品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GB2726-2016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食品中致病菌限量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GB29921-2013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）、整顿办函﹝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1号、《酱卤肉制品》（GB/T23586-2009）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酱卤肉制品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镉（以Cd计）、铬（以Cr计）、总砷（以As计）、氯霉素、亚硝酸盐（以亚硝酸钠计）、苯甲酸及其钠盐（以苯甲酸计）、山梨酸及其钾盐（以山梨酸计）、脱氢乙酸及其钠盐（以脱氢乙酸计）、胭脂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苋菜红、柠檬黄、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糖精钠（以糖精计）、商业无菌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十一、乳制品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抽检依据《关于三聚氰胺在食品中的限量值的公告》（卫生部、工业和信息化部、农业部、 工商总局质检总局公告 2011 年第 10 号）、《食品安全国家标准 食品添加剂使用标准》（GB 2760-2014）、《食品安全国家标准 灭菌乳》（GB25190-2010）、《食品安全国家标准 发酵乳》（GB19302-2010）及产品明示标准等标准要求。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.发酵乳检验项目包括脂肪、蛋白质、酸度、三聚氰胺、山梨酸及其钾盐（以山梨酸计）、酵母、金黄色葡萄球菌、霉菌、沙门氏菌、大肠菌群。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2.灭菌乳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检验项目包括蛋白质、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非脂乳固体、</w:t>
      </w:r>
      <w:r>
        <w:rPr>
          <w:rFonts w:hint="eastAsia" w:ascii="仿宋_GB2312" w:hAnsi="仿宋_GB2312" w:eastAsia="仿宋_GB2312" w:cs="仿宋_GB2312"/>
          <w:sz w:val="32"/>
          <w:szCs w:val="32"/>
        </w:rPr>
        <w:t>酸度、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脂肪、</w:t>
      </w:r>
      <w:r>
        <w:rPr>
          <w:rFonts w:hint="eastAsia" w:ascii="仿宋_GB2312" w:hAnsi="仿宋_GB2312" w:eastAsia="仿宋_GB2312" w:cs="仿宋_GB2312"/>
          <w:sz w:val="32"/>
          <w:szCs w:val="32"/>
        </w:rPr>
        <w:t>三聚氰胺、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商业无菌。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十二、食糖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抽检依据《</w:t>
      </w:r>
      <w:r>
        <w:rPr>
          <w:rFonts w:hint="eastAsia" w:ascii="仿宋_GB2312" w:hAnsi="仿宋_GB2312" w:eastAsia="仿宋_GB2312" w:cs="仿宋_GB2312"/>
          <w:sz w:val="32"/>
          <w:szCs w:val="32"/>
        </w:rPr>
        <w:t>白砂糖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GB/T 317-2018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食糖》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13104-2014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白砂糖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蔗糖分、还原糖分、色值、二氧化硫残留量、螨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十三、食盐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抽检依据《食品安全国家标准 食用盐》（GB 2721-2015）、《食品安全国家标准 食品中污染物限量》（GB 2762-2017）、《食品安全国家标准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食盐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检验项目包括钡(以Ba计)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总汞(以Hg计)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亚铁氰化钾/亚铁氰化钠(以亚铁氰根计)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碘(以I计)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氯化钠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总砷(以As计)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十四、食用农产品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楷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抽检依据《食品安全国家标准 食品中农药最大残留限量》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楷体" w:eastAsia="仿宋_GB2312" w:cs="仿宋_GB2312"/>
          <w:sz w:val="32"/>
          <w:szCs w:val="32"/>
        </w:rPr>
        <w:t>GB 2763-2019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、《食品安全国家标准 食品中污染物限量》（GB 2762-2017）、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食品中真菌毒素限量》（</w:t>
      </w:r>
      <w:r>
        <w:rPr>
          <w:rFonts w:ascii="仿宋_GB2312" w:hAnsi="仿宋_GB2312" w:eastAsia="仿宋_GB2312" w:cs="仿宋_GB2312"/>
          <w:sz w:val="32"/>
          <w:szCs w:val="32"/>
        </w:rPr>
        <w:t>GB 2761-201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楷体" w:eastAsia="仿宋_GB2312" w:cs="仿宋_GB2312"/>
          <w:sz w:val="32"/>
          <w:szCs w:val="32"/>
        </w:rPr>
        <w:t>《食品安全国家标准 鲜(冻)畜、禽产品》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楷体" w:eastAsia="仿宋_GB2312" w:cs="仿宋_GB2312"/>
          <w:sz w:val="32"/>
          <w:szCs w:val="32"/>
        </w:rPr>
        <w:t>GB 2707-2016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）、《食品安全国家标准 食品中兽药最大残留限量》（GB 31650-2019）、发布在食品动物中停止使用洛美沙星、培氟沙星、氧氟沙星、诺氟沙星4种兽药的决定（农业部公告第2292号）、《食品动物中禁止使用的药品及其他化合物清单》（农业农村部公告第250号）、</w:t>
      </w:r>
      <w:r>
        <w:rPr>
          <w:rFonts w:hint="eastAsia" w:ascii="仿宋_GB2312" w:hAnsi="楷体" w:eastAsia="仿宋_GB2312" w:cs="仿宋_GB2312"/>
          <w:sz w:val="32"/>
          <w:szCs w:val="32"/>
        </w:rPr>
        <w:t>《食品中可能违法添加的非食用物质和易滥用的食品添加剂品种名单(第四批)》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楷体" w:eastAsia="仿宋_GB2312" w:cs="仿宋_GB2312"/>
          <w:sz w:val="32"/>
          <w:szCs w:val="32"/>
        </w:rPr>
        <w:t>整顿办函[2010]50号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楷体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leftChars="100" w:firstLine="320" w:firstLineChars="100"/>
        <w:jc w:val="both"/>
        <w:rPr>
          <w:rFonts w:hint="eastAsia" w:ascii="仿宋_GB2312" w:hAnsi="楷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1.橙检验项目包括丙溴磷、多菌灵、克百威、联苯菊酯、三唑磷、杀虫脒、杀扑磷、水胺硫磷、氧乐果。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2.梨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吡虫啉、敌敌畏、毒死蜱、对硫磷、多菌灵、氟虫腈、氟氯氰菊酯和高效氟氯氰菊酯、氯氟氰菊酯和高效氯氟氰菊酯、甲拌磷、克百威、氯氰菊酯和高效氯氰菊酯、氧乐果、水胺硫磷、敌百虫。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3.苹果检验项目包括丙环唑、丙溴磷、敌敌畏、丁硫克百威、啶虫脒、毒死蜱、甲拌磷、克百威、三唑醇、氧乐果、对硫磷。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4.桃检验项目包括苯醚甲环唑、敌敌畏、对硫磷、多菌灵、氟虫腈、氯硅唑、甲胺磷、甲拌磷、克百威、氰戊菊酯和S-氰戊菊酯、氧乐果、溴氰菊酯。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5.油桃检验项目包括多菌灵、氟虫腈、甲胺磷、克百威、涕灭威、氧乐果、敌敌畏。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6.柚的检验项目包括辛硫磷、水胺硫磷、氟虫腈、联苯菊酯、溴氰菊酯。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番茄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氧乐果、克百威、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氯氟氰菊酯和高效氯氟氰菊酯、毒死蜱、敌敌畏、溴氰菊酯、甲氨基阿维菌。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8.黄瓜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克百威、氧乐果、多菌灵、毒死蜱、腐霉利、哒螨灵、敌敌畏、甲氨基阿维菌素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甲酸盐、氟虫腈、氯氟氰菊酯和高效氯氟氰菊酯、异丙威、三唑酮、甲霜灵和精甲霜灵、噻虫嗪、乙螨唑。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9.结球甘蓝检验项目包括氧乐果、甲胺磷、乙酰甲胺磷、甲基异柳磷、灭多威、涕灭威、久效磷、甲拌磷、毒死蜱、乐果、克百威、氟虫腈、甲基毒死蜱。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10.辣椒检验项目包括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、克百威、氧乐果、甲胺磷、氟虫腈、杀扑磷、水胺硫磷、丙溴磷、氯氟氰菊酯和高效氯氟氰菊酯、氯氰菊酯和高效氯氰菊酯、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甲拌磷、多菌灵、灭多威、氯唑磷。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11.茄子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、氧乐果、克百威、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杀扑磷、甲胺磷、水胺硫磷、氟虫腈、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氯唑磷、甲拌磷、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甲氰菊酯、霜霉威和霜霉盐酸盐。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12.芹菜检验项目包括毒死蜱、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克百威、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甲拌磷、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氧乐果、氟虫腈、氯氟氰菊酯和高效氯氟氰菊酯、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阿维菌素、辛硫磷、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氯氰菊酯和高效氯氰菊酯、敌敌畏、甲基异柳磷、甲胺磷、二甲戊灵、对硫磷、灭多威、马拉硫磷、水胺硫磷。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13.牛肉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挥发性盐基氮、恩诺沙星、氧氟沙星、培氟沙星、诺氟沙星、呋喃唑酮代谢物、呋喃西林代谢物、磺胺类（总量）、甲氧苄啶、氯霉素、氟苯尼考、五氯酚酸钠（以五氯计）、多西环素、土霉素、四环素、克伦特罗、莱克多巴胺、沙丁胺醇、地塞米松、林可霉素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14.羊肉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挥发性盐基氮、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、恩诺沙星、氧氟沙星、培氟沙星、诺氟沙星、呋喃唑酮代谢物、呋喃西林代谢物、磺胺类（总量）、氯霉素、氟苯尼考、五氯酚酸钠（以五氯计）、土霉素、克伦特罗、莱克多巴胺、沙丁胺醇、林可霉素。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15.鸡肉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挥发性盐基氮、恩诺沙星、氧氟沙星、培氟沙星、诺氟沙星、沙拉沙星、替米考星、呋喃唑酮代谢物、呋喃西林代谢物、呋喃妥因代谢物、呋喃它桐代谢物、磺胺类（总量）、甲氧苄啶、氯霉素、氟苯尼考、五氯酚酸钠（以五氯酚计）、多西环素、土霉素、金霉素、四环素、利巴韦林、甲硝唑、金刚烷胺、金刚乙胺、尼卡巴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16.猪肉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挥发性盐基氮、恩诺沙星、氧氟沙星、培氟沙星、诺氟沙星、呋喃唑酮代谢物、呋喃西林代谢物、磺胺类（总量）、甲氧苄啶、氯霉素、氟苯尼考、五氯酚酸钠（以五氯计）、多西环素、土霉素、克伦特罗、莱克多巴胺、沙丁胺醇、地塞米松、利巴韦林、甲硝唑、喹乙醇、氯丙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17.豆类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、铬（以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Cr计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）、赭曲美毒素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A、吡虫啉、2,4滴和2,4-滴钠盐。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十五、食用油、油脂及其制品</w:t>
      </w:r>
    </w:p>
    <w:p>
      <w:pPr>
        <w:numPr>
          <w:ilvl w:val="0"/>
          <w:numId w:val="0"/>
        </w:numPr>
        <w:ind w:firstLine="960" w:firstLineChars="3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抽检依据《食品安全国家标准 食品中污染物限量》（GB 2762-2017）、《食品安全国家标准 食品添加剂使用标准》（GB 2760-2014）、《食品安全国家标准 植物油》（GB 2716-2018）及产品明示标准等标准要求。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1.食用植物油检验项目包括酸值/酸价、过氧化值、铅(以Pb计)、苯并[α]芘、溶剂残留量、特丁基对苯二酚(TBHQ)、乙基麦芽酚。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2.食用植物油（煎炸过程油）检验项目包括酸价、极性组分。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十六、蔬菜制品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酱腌菜》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2714-2015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酱腌菜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、苯甲酸及其钠盐（以苯甲酸计）、山梨酸及其钾盐（以山梨酸计）、脱氢乙酸及其钠盐（以脱氢乙酸计）、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糖精钠（以糖精计）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、三氯蔗糖、甜蜜素(以环己基氨基磺酸计)、纽甜、阿斯巴甜、大肠菌群。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十七、水果制品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2763-2019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水果干制品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哒螨灵、啶虫脒、氯氰菊酯和高效氯氰菊酯、唑螨酯、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山梨酸及其钾盐（以山梨酸计）、糖精钠（以糖精计）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十八、调味品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食品中真菌毒素限量》（GB 2761-2017）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、《酿造酱油》（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GB/T18186-2000）、《酿造食醋》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GB/T18187-2000）、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酱油》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2717-2018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食醋食品安全国家标准 食醋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GB2719-2018）《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酿造酱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GB2718-2014）、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食品整治办﹝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3号、整顿办函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1.酱油检验项目包括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氨基酸态氮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铵盐（以占氨基酸态氮的百分比计）、苯甲酸及其钠盐（以苯甲酸计）、山梨酸及其钾盐（以山梨酸计）、脱氢乙酸及其钠盐（以脱氢乙酸计）、对羟基苯甲酸酯类及其钠盐（以对羟基苯甲酸计）、糖精钠（以糖精计）、大肠菌群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2.食醋检验项目包括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酸（以乙酸计）、苯甲酸及其钠盐（以苯甲酸计）、山梨酸及其钾盐（以山梨酸计）、脱氢乙酸及其钠盐（以脱氢乙酸计）、对羟基苯甲酸酯类及其钠盐（以对羟基苯甲酸计）、糖精钠（以糖精计）、大肠菌群、菌落总数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3.酱类检验项目包括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氨基酸态氮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、苯甲酸及其钠盐（以苯甲酸计）、山梨酸及其钾盐（以山梨酸计）、脱氢乙酸及其钠盐（以脱氢乙酸计）、糖精钠（以糖精计）、大肠菌群、黄曲霉毒素B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4.火锅底料检验项目包括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铅（以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Pb计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苯甲酸及其钠盐（以苯甲酸计）、山梨酸及其钾盐（以山梨酸计）、脱氢乙酸及其钠盐（以脱氢乙酸计）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十九、饮料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楷体" w:eastAsia="仿宋_GB2312" w:cs="仿宋_GB2312"/>
          <w:sz w:val="32"/>
          <w:szCs w:val="32"/>
        </w:rPr>
        <w:t>《食品安全国家标准 包装饮用水》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楷体" w:eastAsia="仿宋_GB2312" w:cs="仿宋_GB2312"/>
          <w:sz w:val="32"/>
          <w:szCs w:val="32"/>
        </w:rPr>
        <w:t>GB 19298-2014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楷体" w:eastAsia="仿宋_GB2312" w:cs="仿宋_GB2312"/>
          <w:sz w:val="32"/>
          <w:szCs w:val="32"/>
        </w:rPr>
        <w:t>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1.其他饮用水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浑浊度、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耗氧量(以</w:t>
      </w:r>
      <w:r>
        <w:rPr>
          <w:rFonts w:hint="eastAsia" w:ascii="仿宋_GB2312" w:hAnsi="仿宋_GB2312" w:eastAsia="仿宋_GB2312" w:cs="仿宋_GB2312"/>
          <w:sz w:val="32"/>
          <w:szCs w:val="32"/>
        </w:rPr>
        <w:t>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计)、亚硝酸盐(以NO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计)、余氯(游离氯)、三氯甲烷、溴酸盐、大肠菌群、铜绿假单胞菌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2.饮用纯净水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检验项目包括耗氧量(以O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亚硝酸盐(以NO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余氯(游离氯)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、三氯甲烷、溴酸盐、大肠菌群、铜绿假单胞菌。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282CA2"/>
    <w:multiLevelType w:val="singleLevel"/>
    <w:tmpl w:val="E4282CA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1EE5190"/>
    <w:multiLevelType w:val="singleLevel"/>
    <w:tmpl w:val="F1EE519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228C3"/>
    <w:rsid w:val="004C582A"/>
    <w:rsid w:val="008E148A"/>
    <w:rsid w:val="00AF057E"/>
    <w:rsid w:val="00E306D0"/>
    <w:rsid w:val="01400E22"/>
    <w:rsid w:val="01DD3A55"/>
    <w:rsid w:val="02E92DCB"/>
    <w:rsid w:val="03967CDC"/>
    <w:rsid w:val="03E430BA"/>
    <w:rsid w:val="047D124A"/>
    <w:rsid w:val="06372BD8"/>
    <w:rsid w:val="08330AAF"/>
    <w:rsid w:val="08871D0B"/>
    <w:rsid w:val="099051FA"/>
    <w:rsid w:val="099B0C5E"/>
    <w:rsid w:val="0A666E0A"/>
    <w:rsid w:val="0E1B5814"/>
    <w:rsid w:val="0F5C7836"/>
    <w:rsid w:val="108C4F2F"/>
    <w:rsid w:val="10CC4ED7"/>
    <w:rsid w:val="12B81B23"/>
    <w:rsid w:val="13864C2D"/>
    <w:rsid w:val="15070F37"/>
    <w:rsid w:val="155315B7"/>
    <w:rsid w:val="15693F6C"/>
    <w:rsid w:val="15C22F84"/>
    <w:rsid w:val="170C2204"/>
    <w:rsid w:val="177A25D9"/>
    <w:rsid w:val="17D54364"/>
    <w:rsid w:val="182D114A"/>
    <w:rsid w:val="191012F9"/>
    <w:rsid w:val="1B392EAE"/>
    <w:rsid w:val="1BB415AA"/>
    <w:rsid w:val="1E49097E"/>
    <w:rsid w:val="20FE10BD"/>
    <w:rsid w:val="217439C3"/>
    <w:rsid w:val="21817D15"/>
    <w:rsid w:val="225B6F82"/>
    <w:rsid w:val="23926178"/>
    <w:rsid w:val="249846DC"/>
    <w:rsid w:val="24CC4E7E"/>
    <w:rsid w:val="24F92B6F"/>
    <w:rsid w:val="25137933"/>
    <w:rsid w:val="25E86EB8"/>
    <w:rsid w:val="260F61C4"/>
    <w:rsid w:val="265B7125"/>
    <w:rsid w:val="27BE22D1"/>
    <w:rsid w:val="28C10DD5"/>
    <w:rsid w:val="29CB1580"/>
    <w:rsid w:val="29F40B78"/>
    <w:rsid w:val="2AEA799F"/>
    <w:rsid w:val="2B87251F"/>
    <w:rsid w:val="2BE8123D"/>
    <w:rsid w:val="2BFF4083"/>
    <w:rsid w:val="2EA12C51"/>
    <w:rsid w:val="3092774A"/>
    <w:rsid w:val="30B146AF"/>
    <w:rsid w:val="325D7139"/>
    <w:rsid w:val="328E1EEE"/>
    <w:rsid w:val="337B70C6"/>
    <w:rsid w:val="35B33492"/>
    <w:rsid w:val="35F31186"/>
    <w:rsid w:val="36137484"/>
    <w:rsid w:val="36EB5451"/>
    <w:rsid w:val="371228C3"/>
    <w:rsid w:val="37950BE6"/>
    <w:rsid w:val="382E24A7"/>
    <w:rsid w:val="385C75CA"/>
    <w:rsid w:val="393E7820"/>
    <w:rsid w:val="3A4C5B84"/>
    <w:rsid w:val="3B651443"/>
    <w:rsid w:val="3B7F6E49"/>
    <w:rsid w:val="3DCB0651"/>
    <w:rsid w:val="3E835F68"/>
    <w:rsid w:val="3F1058BC"/>
    <w:rsid w:val="3FF92A44"/>
    <w:rsid w:val="40203B7F"/>
    <w:rsid w:val="40D84DCB"/>
    <w:rsid w:val="42FE645D"/>
    <w:rsid w:val="43113CD1"/>
    <w:rsid w:val="43E07C26"/>
    <w:rsid w:val="45F35B42"/>
    <w:rsid w:val="46746CA0"/>
    <w:rsid w:val="47087CE4"/>
    <w:rsid w:val="47453102"/>
    <w:rsid w:val="485F51A6"/>
    <w:rsid w:val="48C04068"/>
    <w:rsid w:val="49AC1520"/>
    <w:rsid w:val="49E76BE1"/>
    <w:rsid w:val="49F4646E"/>
    <w:rsid w:val="4A7F5A5B"/>
    <w:rsid w:val="4AC242A5"/>
    <w:rsid w:val="4BB84FFF"/>
    <w:rsid w:val="4E0F4A65"/>
    <w:rsid w:val="4E80124E"/>
    <w:rsid w:val="503D6D7E"/>
    <w:rsid w:val="50575FD0"/>
    <w:rsid w:val="537B7EE1"/>
    <w:rsid w:val="567A14F9"/>
    <w:rsid w:val="56EF1361"/>
    <w:rsid w:val="56F953FD"/>
    <w:rsid w:val="58620169"/>
    <w:rsid w:val="59377BDB"/>
    <w:rsid w:val="59921D50"/>
    <w:rsid w:val="5A0B6F47"/>
    <w:rsid w:val="5B532FD3"/>
    <w:rsid w:val="5BD20EB7"/>
    <w:rsid w:val="5CED239B"/>
    <w:rsid w:val="5CFD33B3"/>
    <w:rsid w:val="5F3C1DD5"/>
    <w:rsid w:val="61FA55B5"/>
    <w:rsid w:val="62A63E80"/>
    <w:rsid w:val="648B4819"/>
    <w:rsid w:val="65194728"/>
    <w:rsid w:val="65307F4A"/>
    <w:rsid w:val="676C5F27"/>
    <w:rsid w:val="696B4929"/>
    <w:rsid w:val="69B37726"/>
    <w:rsid w:val="6A536CB2"/>
    <w:rsid w:val="6A9A64FB"/>
    <w:rsid w:val="6C117B2A"/>
    <w:rsid w:val="6C803DBF"/>
    <w:rsid w:val="6CC5343D"/>
    <w:rsid w:val="6CE12E9A"/>
    <w:rsid w:val="6D6A776A"/>
    <w:rsid w:val="6D7F2686"/>
    <w:rsid w:val="6E9D19A0"/>
    <w:rsid w:val="71B010FD"/>
    <w:rsid w:val="72240AC3"/>
    <w:rsid w:val="73D724F8"/>
    <w:rsid w:val="74051AC3"/>
    <w:rsid w:val="743C03B0"/>
    <w:rsid w:val="756D31F5"/>
    <w:rsid w:val="75842F63"/>
    <w:rsid w:val="75D6593B"/>
    <w:rsid w:val="762D3F16"/>
    <w:rsid w:val="76D2708C"/>
    <w:rsid w:val="76F079D2"/>
    <w:rsid w:val="778D59F3"/>
    <w:rsid w:val="77A814EA"/>
    <w:rsid w:val="77F85B7A"/>
    <w:rsid w:val="78C12439"/>
    <w:rsid w:val="78DE63B4"/>
    <w:rsid w:val="7B4D78C4"/>
    <w:rsid w:val="7C32228A"/>
    <w:rsid w:val="7CCD6F48"/>
    <w:rsid w:val="7E1F7055"/>
    <w:rsid w:val="7E2E1918"/>
    <w:rsid w:val="7F9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2020-06-10T06:13:00Z</dcterms:created>
  <dc:creator>sp</dc:creator>
  <cp:lastModifiedBy>lenovo</cp:lastModifiedBy>
  <dcterms:modified xsi:type="dcterms:W3CDTF">2020-08-19T03:11:22Z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