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Times New Roman" w:hAnsi="宋体" w:eastAsia="宋体" w:cs="Times New Roman"/>
          <w:b/>
          <w:sz w:val="48"/>
          <w:szCs w:val="48"/>
        </w:rPr>
      </w:pPr>
    </w:p>
    <w:p>
      <w:pPr>
        <w:spacing w:line="560" w:lineRule="exact"/>
        <w:rPr>
          <w:rFonts w:ascii="宋体" w:hAnsi="宋体" w:eastAsia="宋体" w:cs="Times New Roman"/>
          <w:b/>
          <w:kern w:val="0"/>
          <w:sz w:val="48"/>
          <w:szCs w:val="44"/>
        </w:rPr>
      </w:pPr>
    </w:p>
    <w:p>
      <w:pPr>
        <w:spacing w:before="312" w:after="156"/>
        <w:ind w:left="-743" w:leftChars="-354" w:right="-594" w:rightChars="-283"/>
        <w:jc w:val="center"/>
        <w:outlineLvl w:val="0"/>
        <w:rPr>
          <w:rFonts w:ascii="黑体" w:hAnsi="黑体" w:eastAsia="黑体"/>
          <w:sz w:val="48"/>
          <w:szCs w:val="48"/>
        </w:rPr>
      </w:pPr>
    </w:p>
    <w:p>
      <w:pPr>
        <w:spacing w:before="312" w:after="156"/>
        <w:ind w:right="-594" w:rightChars="-283"/>
        <w:outlineLvl w:val="0"/>
        <w:rPr>
          <w:rFonts w:ascii="黑体" w:hAnsi="黑体" w:eastAsia="黑体"/>
          <w:sz w:val="48"/>
          <w:szCs w:val="48"/>
        </w:rPr>
      </w:pPr>
    </w:p>
    <w:p>
      <w:pPr>
        <w:spacing w:before="312" w:after="156"/>
        <w:ind w:left="-743" w:leftChars="-354" w:right="-594" w:rightChars="-283"/>
        <w:jc w:val="center"/>
        <w:outlineLvl w:val="0"/>
        <w:rPr>
          <w:rFonts w:ascii="宋体" w:hAnsi="宋体" w:eastAsia="宋体"/>
          <w:sz w:val="48"/>
          <w:szCs w:val="48"/>
        </w:rPr>
      </w:pPr>
      <w:r>
        <w:rPr>
          <w:rFonts w:ascii="宋体" w:hAnsi="宋体" w:eastAsia="宋体"/>
          <w:sz w:val="48"/>
          <w:szCs w:val="48"/>
        </w:rPr>
        <w:t>民族传统奶酪</w:t>
      </w:r>
      <w:r>
        <w:rPr>
          <w:rFonts w:hint="eastAsia" w:ascii="宋体" w:hAnsi="宋体" w:eastAsia="宋体"/>
          <w:sz w:val="48"/>
          <w:szCs w:val="48"/>
        </w:rPr>
        <w:t xml:space="preserve"> </w:t>
      </w:r>
    </w:p>
    <w:p>
      <w:pPr>
        <w:spacing w:before="312" w:after="156"/>
        <w:ind w:left="-743" w:leftChars="-354" w:right="-594" w:rightChars="-283"/>
        <w:jc w:val="center"/>
        <w:outlineLvl w:val="0"/>
        <w:rPr>
          <w:rFonts w:ascii="宋体" w:hAnsi="宋体" w:eastAsia="宋体"/>
          <w:sz w:val="48"/>
          <w:szCs w:val="48"/>
        </w:rPr>
      </w:pPr>
      <w:r>
        <w:rPr>
          <w:rFonts w:ascii="宋体" w:hAnsi="宋体" w:eastAsia="宋体"/>
          <w:sz w:val="48"/>
          <w:szCs w:val="48"/>
        </w:rPr>
        <w:t>毕希拉格生产工艺规范</w:t>
      </w:r>
    </w:p>
    <w:p>
      <w:pPr>
        <w:spacing w:before="312" w:after="156"/>
        <w:ind w:left="-743" w:leftChars="-354" w:right="-594" w:rightChars="-283"/>
        <w:jc w:val="center"/>
        <w:outlineLvl w:val="0"/>
        <w:rPr>
          <w:rFonts w:ascii="宋体" w:hAnsi="宋体" w:eastAsia="宋体"/>
          <w:b/>
          <w:sz w:val="48"/>
          <w:szCs w:val="48"/>
        </w:rPr>
      </w:pPr>
      <w:r>
        <w:rPr>
          <w:rFonts w:hint="eastAsia" w:ascii="宋体" w:hAnsi="宋体" w:eastAsia="宋体"/>
          <w:b/>
          <w:sz w:val="48"/>
          <w:szCs w:val="48"/>
        </w:rPr>
        <w:t>编制说明</w:t>
      </w:r>
    </w:p>
    <w:p>
      <w:pPr>
        <w:spacing w:line="560" w:lineRule="exact"/>
        <w:jc w:val="center"/>
        <w:rPr>
          <w:rFonts w:ascii="宋体" w:hAnsi="宋体" w:eastAsia="宋体" w:cs="Times New Roman"/>
          <w:b/>
          <w:kern w:val="0"/>
          <w:sz w:val="28"/>
          <w:szCs w:val="28"/>
        </w:rPr>
      </w:pPr>
    </w:p>
    <w:p>
      <w:pPr>
        <w:spacing w:line="560" w:lineRule="exact"/>
        <w:jc w:val="center"/>
        <w:rPr>
          <w:rFonts w:ascii="宋体" w:hAnsi="宋体" w:eastAsia="宋体" w:cs="Times New Roman"/>
          <w:b/>
          <w:kern w:val="0"/>
          <w:sz w:val="28"/>
          <w:szCs w:val="28"/>
        </w:rPr>
      </w:pPr>
    </w:p>
    <w:p>
      <w:pPr>
        <w:spacing w:line="560" w:lineRule="exact"/>
        <w:jc w:val="center"/>
        <w:rPr>
          <w:rFonts w:ascii="宋体" w:hAnsi="宋体" w:eastAsia="宋体" w:cs="Times New Roman"/>
          <w:b/>
          <w:kern w:val="0"/>
          <w:sz w:val="28"/>
          <w:szCs w:val="28"/>
        </w:rPr>
      </w:pPr>
    </w:p>
    <w:p>
      <w:pPr>
        <w:spacing w:line="560" w:lineRule="exact"/>
        <w:jc w:val="center"/>
        <w:rPr>
          <w:rFonts w:ascii="宋体" w:hAnsi="宋体" w:eastAsia="宋体" w:cs="Times New Roman"/>
          <w:b/>
          <w:kern w:val="0"/>
          <w:sz w:val="28"/>
          <w:szCs w:val="28"/>
        </w:rPr>
      </w:pPr>
    </w:p>
    <w:p>
      <w:pPr>
        <w:spacing w:line="560" w:lineRule="exact"/>
        <w:rPr>
          <w:rFonts w:ascii="宋体" w:hAnsi="宋体" w:eastAsia="宋体" w:cs="Times New Roman"/>
          <w:b/>
          <w:kern w:val="0"/>
          <w:sz w:val="28"/>
          <w:szCs w:val="28"/>
        </w:rPr>
      </w:pPr>
    </w:p>
    <w:p>
      <w:pPr>
        <w:spacing w:line="560" w:lineRule="exact"/>
        <w:jc w:val="center"/>
        <w:rPr>
          <w:rFonts w:ascii="宋体" w:hAnsi="宋体" w:eastAsia="宋体" w:cs="Times New Roman"/>
          <w:b/>
          <w:kern w:val="0"/>
          <w:sz w:val="28"/>
          <w:szCs w:val="28"/>
        </w:rPr>
      </w:pPr>
    </w:p>
    <w:p>
      <w:pPr>
        <w:spacing w:line="560" w:lineRule="exact"/>
        <w:jc w:val="center"/>
        <w:rPr>
          <w:rFonts w:ascii="宋体" w:hAnsi="宋体" w:eastAsia="宋体" w:cs="Times New Roman"/>
          <w:b/>
          <w:kern w:val="0"/>
          <w:sz w:val="28"/>
          <w:szCs w:val="28"/>
        </w:rPr>
      </w:pPr>
    </w:p>
    <w:p>
      <w:pPr>
        <w:spacing w:line="560" w:lineRule="exact"/>
        <w:jc w:val="center"/>
        <w:rPr>
          <w:rFonts w:ascii="宋体" w:hAnsi="宋体" w:eastAsia="宋体" w:cs="Times New Roman"/>
          <w:b/>
          <w:kern w:val="0"/>
          <w:sz w:val="28"/>
          <w:szCs w:val="28"/>
        </w:rPr>
      </w:pPr>
    </w:p>
    <w:p>
      <w:pPr>
        <w:spacing w:line="560" w:lineRule="exact"/>
        <w:jc w:val="center"/>
        <w:rPr>
          <w:rFonts w:ascii="宋体" w:hAnsi="宋体" w:eastAsia="宋体" w:cs="Times New Roman"/>
          <w:b/>
          <w:kern w:val="0"/>
          <w:sz w:val="28"/>
          <w:szCs w:val="28"/>
        </w:rPr>
      </w:pPr>
    </w:p>
    <w:p>
      <w:pPr>
        <w:spacing w:line="560" w:lineRule="exact"/>
        <w:jc w:val="center"/>
        <w:rPr>
          <w:rFonts w:ascii="宋体" w:hAnsi="宋体" w:eastAsia="宋体" w:cs="Times New Roman"/>
          <w:b/>
          <w:kern w:val="0"/>
          <w:sz w:val="28"/>
          <w:szCs w:val="28"/>
        </w:rPr>
      </w:pPr>
    </w:p>
    <w:p>
      <w:pPr>
        <w:spacing w:line="560" w:lineRule="exact"/>
        <w:jc w:val="center"/>
        <w:rPr>
          <w:rFonts w:ascii="宋体" w:hAnsi="宋体" w:eastAsia="宋体" w:cs="Times New Roman"/>
          <w:b/>
          <w:kern w:val="0"/>
          <w:sz w:val="28"/>
          <w:szCs w:val="28"/>
        </w:rPr>
      </w:pPr>
    </w:p>
    <w:p>
      <w:pPr>
        <w:spacing w:line="560" w:lineRule="exact"/>
        <w:jc w:val="center"/>
        <w:rPr>
          <w:rFonts w:ascii="宋体" w:hAnsi="宋体" w:eastAsia="宋体" w:cs="Times New Roman"/>
          <w:b/>
          <w:kern w:val="0"/>
          <w:sz w:val="28"/>
          <w:szCs w:val="28"/>
        </w:rPr>
      </w:pPr>
      <w:r>
        <w:rPr>
          <w:rFonts w:hint="eastAsia" w:ascii="宋体" w:hAnsi="宋体" w:eastAsia="宋体" w:cs="Times New Roman"/>
          <w:b/>
          <w:kern w:val="0"/>
          <w:sz w:val="28"/>
          <w:szCs w:val="28"/>
        </w:rPr>
        <w:t>标准起草组</w:t>
      </w:r>
    </w:p>
    <w:p>
      <w:pPr>
        <w:spacing w:line="560" w:lineRule="exact"/>
        <w:jc w:val="center"/>
        <w:rPr>
          <w:rFonts w:ascii="方正小标宋简体" w:eastAsia="方正小标宋简体"/>
          <w:sz w:val="44"/>
          <w:szCs w:val="44"/>
        </w:rPr>
      </w:pPr>
    </w:p>
    <w:p>
      <w:pPr>
        <w:spacing w:line="560" w:lineRule="exact"/>
        <w:jc w:val="center"/>
        <w:rPr>
          <w:rFonts w:ascii="方正小标宋简体" w:eastAsia="方正小标宋简体"/>
          <w:sz w:val="44"/>
          <w:szCs w:val="44"/>
        </w:rPr>
      </w:pPr>
    </w:p>
    <w:p>
      <w:pPr>
        <w:spacing w:line="560" w:lineRule="exact"/>
        <w:jc w:val="center"/>
        <w:rPr>
          <w:rFonts w:ascii="方正小标宋简体" w:eastAsia="方正小标宋简体"/>
          <w:sz w:val="44"/>
          <w:szCs w:val="44"/>
        </w:rPr>
      </w:pPr>
      <w:r>
        <w:rPr>
          <w:rFonts w:ascii="方正小标宋简体" w:eastAsia="方正小标宋简体"/>
          <w:sz w:val="44"/>
          <w:szCs w:val="44"/>
        </w:rPr>
        <w:t>民族传统奶酪 毕希拉格生产工艺规范</w:t>
      </w:r>
    </w:p>
    <w:p>
      <w:pPr>
        <w:spacing w:line="560" w:lineRule="exact"/>
        <w:jc w:val="center"/>
        <w:rPr>
          <w:rFonts w:ascii="方正小标宋简体" w:eastAsia="方正小标宋简体"/>
          <w:sz w:val="44"/>
          <w:szCs w:val="44"/>
        </w:rPr>
      </w:pPr>
      <w:r>
        <w:rPr>
          <w:rFonts w:hint="eastAsia" w:ascii="方正小标宋简体" w:eastAsia="方正小标宋简体"/>
          <w:sz w:val="44"/>
          <w:szCs w:val="44"/>
        </w:rPr>
        <w:t>编制说明</w:t>
      </w:r>
      <w:bookmarkStart w:id="0" w:name="_GoBack"/>
      <w:bookmarkEnd w:id="0"/>
    </w:p>
    <w:p>
      <w:pPr>
        <w:spacing w:line="560" w:lineRule="exact"/>
        <w:ind w:firstLine="551" w:firstLineChars="196"/>
        <w:rPr>
          <w:rFonts w:ascii="黑体" w:hAnsi="宋体" w:eastAsia="黑体" w:cs="Times New Roman"/>
          <w:b/>
          <w:kern w:val="0"/>
          <w:sz w:val="28"/>
          <w:szCs w:val="28"/>
        </w:rPr>
      </w:pPr>
    </w:p>
    <w:p>
      <w:pPr>
        <w:spacing w:line="560" w:lineRule="exact"/>
        <w:rPr>
          <w:rFonts w:ascii="黑体" w:hAnsi="黑体" w:eastAsia="黑体" w:cs="Times New Roman"/>
          <w:sz w:val="28"/>
          <w:szCs w:val="28"/>
        </w:rPr>
      </w:pPr>
      <w:r>
        <w:rPr>
          <w:rFonts w:hint="eastAsia" w:ascii="黑体" w:hAnsi="黑体" w:eastAsia="黑体" w:cs="Times New Roman"/>
          <w:sz w:val="28"/>
          <w:szCs w:val="28"/>
        </w:rPr>
        <w:t>一、工作简况</w:t>
      </w:r>
    </w:p>
    <w:p>
      <w:pPr>
        <w:spacing w:line="560" w:lineRule="exact"/>
        <w:ind w:firstLine="640" w:firstLineChars="200"/>
        <w:rPr>
          <w:rFonts w:ascii="楷体" w:hAnsi="楷体" w:eastAsia="楷体"/>
          <w:sz w:val="32"/>
          <w:szCs w:val="32"/>
        </w:rPr>
      </w:pPr>
      <w:r>
        <w:rPr>
          <w:rFonts w:hint="eastAsia" w:ascii="楷体" w:hAnsi="楷体" w:eastAsia="楷体"/>
          <w:sz w:val="32"/>
          <w:szCs w:val="32"/>
        </w:rPr>
        <w:t>（一）任务来源</w:t>
      </w:r>
    </w:p>
    <w:p>
      <w:pPr>
        <w:spacing w:line="560" w:lineRule="exact"/>
        <w:ind w:firstLine="560" w:firstLineChars="200"/>
        <w:rPr>
          <w:rFonts w:cs="仿宋_GB2312" w:asciiTheme="minorEastAsia" w:hAnsiTheme="minorEastAsia"/>
          <w:sz w:val="28"/>
          <w:szCs w:val="28"/>
        </w:rPr>
      </w:pPr>
      <w:r>
        <w:rPr>
          <w:rFonts w:hint="eastAsia" w:cs="仿宋_GB2312" w:asciiTheme="minorEastAsia" w:hAnsiTheme="minorEastAsia"/>
          <w:sz w:val="28"/>
          <w:szCs w:val="28"/>
        </w:rPr>
        <w:t>为贯彻《关于推进奶业振兴保障乳品质量安全的意见 》和《内蒙古自治区人民政府办公厅关于推动全区民族传统奶制品产业发展若干措施的通知》的精神,根据《推动民族传统奶制品产业发展专项行动方案》的要求，编制了《</w:t>
      </w:r>
      <w:r>
        <w:rPr>
          <w:rFonts w:cs="仿宋_GB2312" w:asciiTheme="minorEastAsia" w:hAnsiTheme="minorEastAsia"/>
          <w:sz w:val="28"/>
          <w:szCs w:val="28"/>
        </w:rPr>
        <w:t>民族传统奶酪</w:t>
      </w:r>
      <w:r>
        <w:rPr>
          <w:rFonts w:hint="eastAsia" w:cs="仿宋_GB2312" w:asciiTheme="minorEastAsia" w:hAnsiTheme="minorEastAsia"/>
          <w:sz w:val="28"/>
          <w:szCs w:val="28"/>
        </w:rPr>
        <w:t xml:space="preserve"> </w:t>
      </w:r>
      <w:r>
        <w:rPr>
          <w:rFonts w:cs="仿宋_GB2312" w:asciiTheme="minorEastAsia" w:hAnsiTheme="minorEastAsia"/>
          <w:sz w:val="28"/>
          <w:szCs w:val="28"/>
        </w:rPr>
        <w:t>熟奶豆腐（毕希拉格）生产工艺规范</w:t>
      </w:r>
      <w:r>
        <w:rPr>
          <w:rFonts w:hint="eastAsia" w:cs="仿宋_GB2312" w:asciiTheme="minorEastAsia" w:hAnsiTheme="minorEastAsia"/>
          <w:sz w:val="28"/>
          <w:szCs w:val="28"/>
        </w:rPr>
        <w:t>》。根据《中华人民共和国标准化法》和有关法规、规章的规定，由  提出，由     归口。</w:t>
      </w:r>
    </w:p>
    <w:p>
      <w:pPr>
        <w:spacing w:line="560" w:lineRule="exact"/>
        <w:ind w:firstLine="640" w:firstLineChars="200"/>
        <w:rPr>
          <w:rFonts w:ascii="楷体" w:hAnsi="楷体" w:eastAsia="楷体" w:cs="Times New Roman"/>
          <w:sz w:val="32"/>
          <w:szCs w:val="32"/>
        </w:rPr>
      </w:pPr>
      <w:r>
        <w:rPr>
          <w:rFonts w:hint="eastAsia" w:ascii="楷体" w:hAnsi="楷体" w:eastAsia="楷体" w:cs="Times New Roman"/>
          <w:sz w:val="32"/>
          <w:szCs w:val="32"/>
        </w:rPr>
        <w:t>（二）起草单位、主要起草人</w:t>
      </w:r>
    </w:p>
    <w:p>
      <w:pPr>
        <w:widowControl/>
        <w:autoSpaceDE w:val="0"/>
        <w:autoSpaceDN w:val="0"/>
        <w:ind w:firstLine="560" w:firstLineChars="200"/>
        <w:rPr>
          <w:rFonts w:cs="仿宋_GB2312" w:asciiTheme="minorEastAsia" w:hAnsiTheme="minorEastAsia"/>
          <w:sz w:val="28"/>
          <w:szCs w:val="28"/>
        </w:rPr>
      </w:pPr>
      <w:r>
        <w:rPr>
          <w:rFonts w:hint="eastAsia" w:asciiTheme="minorEastAsia" w:hAnsiTheme="minorEastAsia"/>
          <w:sz w:val="28"/>
          <w:szCs w:val="28"/>
        </w:rPr>
        <w:t>起草单位：</w:t>
      </w:r>
    </w:p>
    <w:p>
      <w:pPr>
        <w:widowControl/>
        <w:autoSpaceDE w:val="0"/>
        <w:autoSpaceDN w:val="0"/>
        <w:ind w:firstLine="560" w:firstLineChars="200"/>
        <w:rPr>
          <w:rFonts w:cs="仿宋_GB2312" w:asciiTheme="minorEastAsia" w:hAnsiTheme="minorEastAsia"/>
          <w:sz w:val="28"/>
          <w:szCs w:val="28"/>
        </w:rPr>
      </w:pPr>
      <w:r>
        <w:rPr>
          <w:rFonts w:hint="eastAsia" w:asciiTheme="minorEastAsia" w:hAnsiTheme="minorEastAsia"/>
          <w:sz w:val="28"/>
          <w:szCs w:val="28"/>
        </w:rPr>
        <w:t>主要起草人：</w:t>
      </w:r>
    </w:p>
    <w:p>
      <w:pPr>
        <w:widowControl/>
        <w:autoSpaceDE w:val="0"/>
        <w:autoSpaceDN w:val="0"/>
        <w:rPr>
          <w:rFonts w:ascii="黑体" w:hAnsi="黑体" w:eastAsia="黑体" w:cs="Times New Roman"/>
          <w:sz w:val="28"/>
          <w:szCs w:val="28"/>
        </w:rPr>
      </w:pPr>
      <w:r>
        <w:rPr>
          <w:rFonts w:hint="eastAsia" w:ascii="黑体" w:hAnsi="黑体" w:eastAsia="黑体" w:cs="Times New Roman"/>
          <w:sz w:val="28"/>
          <w:szCs w:val="28"/>
        </w:rPr>
        <w:t>二、制定标准的意义和必要性</w:t>
      </w:r>
    </w:p>
    <w:p>
      <w:pPr>
        <w:widowControl/>
        <w:autoSpaceDE w:val="0"/>
        <w:autoSpaceDN w:val="0"/>
        <w:spacing w:line="600" w:lineRule="exact"/>
        <w:ind w:firstLine="560" w:firstLineChars="200"/>
        <w:rPr>
          <w:rFonts w:asciiTheme="minorEastAsia" w:hAnsiTheme="minorEastAsia"/>
          <w:sz w:val="28"/>
          <w:szCs w:val="28"/>
        </w:rPr>
      </w:pPr>
      <w:r>
        <w:rPr>
          <w:rFonts w:asciiTheme="minorEastAsia" w:hAnsiTheme="minorEastAsia"/>
          <w:sz w:val="28"/>
          <w:szCs w:val="28"/>
        </w:rPr>
        <w:t>民族</w:t>
      </w:r>
      <w:r>
        <w:rPr>
          <w:rFonts w:hint="eastAsia" w:asciiTheme="minorEastAsia" w:hAnsiTheme="minorEastAsia"/>
          <w:sz w:val="28"/>
          <w:szCs w:val="28"/>
        </w:rPr>
        <w:t>传统</w:t>
      </w:r>
      <w:r>
        <w:rPr>
          <w:rFonts w:asciiTheme="minorEastAsia" w:hAnsiTheme="minorEastAsia"/>
          <w:sz w:val="28"/>
          <w:szCs w:val="28"/>
        </w:rPr>
        <w:t>奶制品的历史起源悠久，文化底蕴深厚，它是草原儿女辛勤的劳动结晶，是代代相传的古老技艺，是草原人民生产生活离不开的必需品。其营养价值高、种类丰富，牛奶加工以奶豆腐、奶皮子、奶嚼克、黄油、奶渣子、奶酒为</w:t>
      </w:r>
      <w:r>
        <w:rPr>
          <w:rFonts w:hint="eastAsia" w:asciiTheme="minorEastAsia" w:hAnsiTheme="minorEastAsia"/>
          <w:sz w:val="28"/>
          <w:szCs w:val="28"/>
        </w:rPr>
        <w:t>主要产品</w:t>
      </w:r>
      <w:r>
        <w:rPr>
          <w:rFonts w:asciiTheme="minorEastAsia" w:hAnsiTheme="minorEastAsia"/>
          <w:sz w:val="28"/>
          <w:szCs w:val="28"/>
        </w:rPr>
        <w:t>。</w:t>
      </w:r>
      <w:r>
        <w:rPr>
          <w:rFonts w:hint="eastAsia" w:asciiTheme="minorEastAsia" w:hAnsiTheme="minorEastAsia"/>
          <w:sz w:val="28"/>
          <w:szCs w:val="28"/>
        </w:rPr>
        <w:t>全盟13个旗县市（区）的牧民几乎家家户户都会使用传统工艺制作奶食品，加工生产可谓是遍地开花。而随着时代的发展，民族奶制品开始走出草原，走向大众。工业科技的日新月异为行业发展带来了新契机，与传统牧民家庭作坊式生产并存的规模化、工业化、标准化生产逐步发展壮大，多样化“专精特新”的民族奶制品开始涌入大众视线，迎合现代人的口感，更全面地满足着大众的需求。</w:t>
      </w:r>
    </w:p>
    <w:p>
      <w:pPr>
        <w:widowControl/>
        <w:autoSpaceDE w:val="0"/>
        <w:autoSpaceDN w:val="0"/>
        <w:spacing w:line="600" w:lineRule="exact"/>
        <w:ind w:firstLine="560" w:firstLineChars="200"/>
        <w:rPr>
          <w:rFonts w:asciiTheme="minorEastAsia" w:hAnsiTheme="minorEastAsia"/>
          <w:sz w:val="28"/>
          <w:szCs w:val="28"/>
        </w:rPr>
      </w:pPr>
      <w:r>
        <w:rPr>
          <w:rFonts w:hint="eastAsia" w:asciiTheme="minorEastAsia" w:hAnsiTheme="minorEastAsia"/>
          <w:sz w:val="28"/>
          <w:szCs w:val="28"/>
        </w:rPr>
        <w:t>为推动民族传统奶制品产业发展，内蒙古自治区市场监督管理局成立了民族传统奶制品相关标准编写组，先后派调研组赴全区7个盟市(包头、锡林郭勒、乌兰察布、鄂尔多斯、呼伦贝尔、巴彦淖尔、阿拉善)10多个旗县的进行调研学习。调研过程中发现，由于蒙古族千年的游牧的民俗习惯，同类民族传统奶制品在不同地区存在着多种名称，严重制约着民族传统奶制品从业者对民族传统奶制品标准的应用。同时部分手工坊缺乏标准对其生产规范意识，且在民族传统奶制品工艺、产品、管理等方面存在标准缺失等问题，造成传统奶制品产品质量不统一。近年来，民族传统奶制品生产日益体现新快的特点,相应的生产标准及工艺规范难及时跟进,局限了"专精特新"优质产品产出来、走出去，因此亟需研制符合我区实际需求的民族传统奶制品相关标准提升民族传统奶制品的品质，为我区民族传统奶制品产业的高质量发展提供技术保障。</w:t>
      </w:r>
    </w:p>
    <w:p>
      <w:pPr>
        <w:widowControl/>
        <w:autoSpaceDE w:val="0"/>
        <w:autoSpaceDN w:val="0"/>
        <w:spacing w:line="600" w:lineRule="exact"/>
        <w:ind w:firstLine="560" w:firstLineChars="200"/>
        <w:rPr>
          <w:rFonts w:asciiTheme="minorEastAsia" w:hAnsiTheme="minorEastAsia"/>
          <w:sz w:val="28"/>
          <w:szCs w:val="28"/>
        </w:rPr>
      </w:pPr>
      <w:r>
        <w:rPr>
          <w:rFonts w:hint="eastAsia" w:ascii="黑体" w:hAnsi="黑体" w:eastAsia="黑体" w:cs="Times New Roman"/>
          <w:sz w:val="28"/>
          <w:szCs w:val="28"/>
        </w:rPr>
        <w:t>三、标准起草过程</w:t>
      </w:r>
    </w:p>
    <w:p>
      <w:pPr>
        <w:spacing w:line="520" w:lineRule="exact"/>
        <w:ind w:firstLine="640" w:firstLineChars="200"/>
        <w:rPr>
          <w:rFonts w:ascii="楷体" w:hAnsi="楷体" w:eastAsia="楷体" w:cs="Times New Roman"/>
          <w:sz w:val="32"/>
          <w:szCs w:val="32"/>
        </w:rPr>
      </w:pPr>
      <w:r>
        <w:rPr>
          <w:rFonts w:hint="eastAsia" w:ascii="楷体" w:hAnsi="楷体" w:eastAsia="楷体" w:cs="Times New Roman"/>
          <w:sz w:val="32"/>
          <w:szCs w:val="32"/>
        </w:rPr>
        <w:t>（一）起草阶段</w:t>
      </w:r>
    </w:p>
    <w:p>
      <w:pPr>
        <w:spacing w:line="560" w:lineRule="exact"/>
        <w:ind w:firstLine="560" w:firstLineChars="200"/>
        <w:jc w:val="left"/>
        <w:rPr>
          <w:rFonts w:asciiTheme="minorEastAsia" w:hAnsiTheme="minorEastAsia"/>
          <w:sz w:val="28"/>
          <w:szCs w:val="28"/>
        </w:rPr>
      </w:pPr>
      <w:r>
        <w:rPr>
          <w:rFonts w:hint="eastAsia" w:asciiTheme="minorEastAsia" w:hAnsiTheme="minorEastAsia"/>
          <w:sz w:val="28"/>
          <w:szCs w:val="28"/>
        </w:rPr>
        <w:t>内蒙古自治区标准化院承接起草《</w:t>
      </w:r>
      <w:r>
        <w:rPr>
          <w:rFonts w:asciiTheme="minorEastAsia" w:hAnsiTheme="minorEastAsia"/>
          <w:sz w:val="28"/>
          <w:szCs w:val="28"/>
        </w:rPr>
        <w:t>民族传统奶酪</w:t>
      </w:r>
      <w:r>
        <w:rPr>
          <w:rFonts w:hint="eastAsia" w:asciiTheme="minorEastAsia" w:hAnsiTheme="minorEastAsia"/>
          <w:sz w:val="28"/>
          <w:szCs w:val="28"/>
        </w:rPr>
        <w:t xml:space="preserve"> </w:t>
      </w:r>
      <w:r>
        <w:rPr>
          <w:rFonts w:asciiTheme="minorEastAsia" w:hAnsiTheme="minorEastAsia"/>
          <w:sz w:val="28"/>
          <w:szCs w:val="28"/>
        </w:rPr>
        <w:t>熟奶豆腐（毕希拉格）生产工艺规范</w:t>
      </w:r>
      <w:r>
        <w:rPr>
          <w:rFonts w:hint="eastAsia" w:asciiTheme="minorEastAsia" w:hAnsiTheme="minorEastAsia"/>
          <w:sz w:val="28"/>
          <w:szCs w:val="28"/>
        </w:rPr>
        <w:t>》标准任务后，确定了起草人员，成立由贾向春为主要起草人的起草小组，起草小组收集和查阅了大量标准和科学数据，将已收集国际食品法典委员会中乳和乳制品相关标准，与现有民族传统奶制品标准进行了指标比对分析。选择有代表性的传统奶制品产品，检测分析其相关指标，进一步深入了解民族传统奶制品的营养成分和优势指标。同时组织调研组赴全区8个盟市(包头、通辽、赤峰、锡林郭勒、乌兰察布、鄂尔多斯、巴度潭尔、阿拉善)20个旗县的进行调研，深入了解全区民族传统奶制品相关企业和手工坊的的基本情况及对标准的需求，并对特色民族传制作工艺进行调查和研究。在综合调查分析的基础上，起草小组严格遵循GB/T  1.1所规定的标准编写要求和格式起草了《</w:t>
      </w:r>
      <w:r>
        <w:rPr>
          <w:rFonts w:asciiTheme="minorEastAsia" w:hAnsiTheme="minorEastAsia"/>
          <w:sz w:val="28"/>
          <w:szCs w:val="28"/>
        </w:rPr>
        <w:t>民族传统奶酪 熟奶豆腐（毕希拉格）生产工艺规范</w:t>
      </w:r>
      <w:r>
        <w:rPr>
          <w:rFonts w:hint="eastAsia" w:asciiTheme="minorEastAsia" w:hAnsiTheme="minorEastAsia"/>
          <w:sz w:val="28"/>
          <w:szCs w:val="28"/>
        </w:rPr>
        <w:t>》（初稿）地方标准。</w:t>
      </w:r>
    </w:p>
    <w:p>
      <w:pPr>
        <w:spacing w:line="560" w:lineRule="exact"/>
        <w:jc w:val="left"/>
        <w:rPr>
          <w:rFonts w:ascii="黑体" w:hAnsi="黑体" w:eastAsia="黑体" w:cs="Times New Roman"/>
          <w:sz w:val="28"/>
          <w:szCs w:val="28"/>
        </w:rPr>
      </w:pPr>
      <w:r>
        <w:rPr>
          <w:rFonts w:hint="eastAsia" w:ascii="黑体" w:hAnsi="黑体" w:eastAsia="黑体" w:cs="Times New Roman"/>
          <w:sz w:val="28"/>
          <w:szCs w:val="28"/>
        </w:rPr>
        <w:t>四、指导思想、编制原则和依据</w:t>
      </w:r>
    </w:p>
    <w:p>
      <w:pPr>
        <w:spacing w:line="560" w:lineRule="exact"/>
        <w:ind w:firstLine="560" w:firstLineChars="200"/>
        <w:jc w:val="left"/>
        <w:rPr>
          <w:rFonts w:asciiTheme="minorEastAsia" w:hAnsiTheme="minorEastAsia"/>
          <w:sz w:val="28"/>
          <w:szCs w:val="28"/>
        </w:rPr>
      </w:pPr>
      <w:r>
        <w:rPr>
          <w:rFonts w:hint="eastAsia" w:asciiTheme="minorEastAsia" w:hAnsiTheme="minorEastAsia"/>
          <w:sz w:val="28"/>
          <w:szCs w:val="28"/>
        </w:rPr>
        <w:t>为制定出符合我区实际需求的民族传统奶制品生产工艺标准提升民族传统奶制品的品质，促进我区民族传统奶制品产业的高质量发展。</w:t>
      </w:r>
    </w:p>
    <w:p>
      <w:pPr>
        <w:spacing w:line="560" w:lineRule="exact"/>
        <w:ind w:firstLine="560" w:firstLineChars="200"/>
        <w:jc w:val="left"/>
        <w:rPr>
          <w:rFonts w:asciiTheme="minorEastAsia" w:hAnsiTheme="minorEastAsia"/>
          <w:sz w:val="28"/>
          <w:szCs w:val="28"/>
        </w:rPr>
      </w:pPr>
      <w:r>
        <w:rPr>
          <w:rFonts w:hint="eastAsia" w:asciiTheme="minorEastAsia" w:hAnsiTheme="minorEastAsia"/>
          <w:sz w:val="28"/>
          <w:szCs w:val="28"/>
        </w:rPr>
        <w:t>标准编制遵循“科学性、先进性、统一性、经济性、适用性、协调一致性和规范性”的原则，在广泛调查研究的基础上，多方面争求专家意见，参照国内相关标准，制定了本标准。</w:t>
      </w:r>
    </w:p>
    <w:p>
      <w:pPr>
        <w:spacing w:line="560" w:lineRule="exact"/>
        <w:ind w:firstLine="560" w:firstLineChars="200"/>
        <w:jc w:val="left"/>
        <w:rPr>
          <w:rFonts w:asciiTheme="minorEastAsia" w:hAnsiTheme="minorEastAsia"/>
          <w:sz w:val="28"/>
          <w:szCs w:val="28"/>
        </w:rPr>
      </w:pPr>
      <w:r>
        <w:rPr>
          <w:rFonts w:hint="eastAsia" w:asciiTheme="minorEastAsia" w:hAnsiTheme="minorEastAsia"/>
          <w:sz w:val="28"/>
          <w:szCs w:val="28"/>
        </w:rPr>
        <w:t>本标准依据GB/T  1.1-2009《标准化工作导则》给出的规则起草。同时参照了部分国家标准和行业标准等。</w:t>
      </w:r>
    </w:p>
    <w:p>
      <w:pPr>
        <w:spacing w:line="560" w:lineRule="exact"/>
        <w:ind w:firstLine="560" w:firstLineChars="200"/>
        <w:jc w:val="left"/>
        <w:rPr>
          <w:rFonts w:asciiTheme="minorEastAsia" w:hAnsiTheme="minorEastAsia"/>
          <w:sz w:val="28"/>
          <w:szCs w:val="28"/>
        </w:rPr>
      </w:pPr>
    </w:p>
    <w:p>
      <w:pPr>
        <w:spacing w:line="560" w:lineRule="exact"/>
        <w:ind w:firstLine="560" w:firstLineChars="200"/>
        <w:jc w:val="left"/>
        <w:rPr>
          <w:rFonts w:asciiTheme="minorEastAsia" w:hAnsiTheme="minorEastAsia"/>
          <w:sz w:val="28"/>
          <w:szCs w:val="28"/>
        </w:rPr>
      </w:pPr>
    </w:p>
    <w:p>
      <w:pPr>
        <w:spacing w:line="560" w:lineRule="exact"/>
        <w:ind w:firstLine="560" w:firstLineChars="200"/>
        <w:jc w:val="left"/>
        <w:rPr>
          <w:rFonts w:asciiTheme="minorEastAsia" w:hAnsiTheme="minorEastAsia"/>
          <w:sz w:val="28"/>
          <w:szCs w:val="28"/>
        </w:rPr>
      </w:pPr>
    </w:p>
    <w:p>
      <w:pPr>
        <w:spacing w:line="560" w:lineRule="exact"/>
        <w:rPr>
          <w:rFonts w:ascii="黑体" w:hAnsi="黑体" w:eastAsia="黑体" w:cs="Times New Roman"/>
          <w:sz w:val="28"/>
          <w:szCs w:val="28"/>
        </w:rPr>
      </w:pPr>
      <w:r>
        <w:rPr>
          <w:rFonts w:hint="eastAsia" w:ascii="黑体" w:hAnsi="黑体" w:eastAsia="黑体" w:cs="Times New Roman"/>
          <w:sz w:val="28"/>
          <w:szCs w:val="28"/>
        </w:rPr>
        <w:t>五、主要条款内容的解释说明</w:t>
      </w:r>
    </w:p>
    <w:p>
      <w:pPr>
        <w:spacing w:line="560" w:lineRule="exact"/>
        <w:ind w:firstLine="560" w:firstLineChars="200"/>
        <w:jc w:val="left"/>
        <w:rPr>
          <w:rFonts w:asciiTheme="minorEastAsia" w:hAnsiTheme="minorEastAsia"/>
          <w:sz w:val="28"/>
          <w:szCs w:val="28"/>
        </w:rPr>
      </w:pPr>
      <w:r>
        <w:rPr>
          <w:rFonts w:hint="eastAsia" w:asciiTheme="minorEastAsia" w:hAnsiTheme="minorEastAsia"/>
          <w:sz w:val="28"/>
          <w:szCs w:val="28"/>
        </w:rPr>
        <w:t>内蒙古传统奶制品有着上千年的历史，蕴含着蒙古族丰富的传统文化。内蒙古传统奶制品的制作工艺是纯天然工艺，在制作过程中不添加任何添加剂，生鲜奶加传统的蒙古族的技艺制作的奶制品。由于其独特的天然传统工艺，因此民族传统奶制品是高蛋白、高乳脂和高矿物质食品，尤其钙含量也较高。</w:t>
      </w:r>
    </w:p>
    <w:p>
      <w:pPr>
        <w:spacing w:line="560" w:lineRule="exact"/>
        <w:ind w:firstLine="560" w:firstLineChars="200"/>
        <w:jc w:val="left"/>
        <w:rPr>
          <w:rFonts w:asciiTheme="minorEastAsia" w:hAnsiTheme="minorEastAsia"/>
          <w:sz w:val="28"/>
          <w:szCs w:val="28"/>
        </w:rPr>
      </w:pPr>
      <w:r>
        <w:rPr>
          <w:rFonts w:hint="eastAsia" w:asciiTheme="minorEastAsia" w:hAnsiTheme="minorEastAsia"/>
          <w:sz w:val="28"/>
          <w:szCs w:val="28"/>
        </w:rPr>
        <w:t>奶源的质量是传统奶制品品质的基础。部分牧区奶源远远不能满足生产需求，为了得到奶源的补充，一些未经检验的的奶源进入了传统奶制品的生产流程中。收购散奶流程缺乏监督，部分自检机构对奶源只检测抗生素等相关食品安全指标，缺乏对奶源品质指标的检测。因此本标准中严格规范了生鲜乳和菌种的质量，必须达到国家标准。</w:t>
      </w:r>
    </w:p>
    <w:p>
      <w:pPr>
        <w:spacing w:line="560" w:lineRule="exact"/>
        <w:ind w:firstLine="560" w:firstLineChars="200"/>
        <w:jc w:val="left"/>
        <w:rPr>
          <w:rFonts w:asciiTheme="minorEastAsia" w:hAnsiTheme="minorEastAsia"/>
          <w:sz w:val="28"/>
          <w:szCs w:val="28"/>
        </w:rPr>
      </w:pPr>
      <w:r>
        <w:rPr>
          <w:rFonts w:hint="eastAsia" w:asciiTheme="minorEastAsia" w:hAnsiTheme="minorEastAsia"/>
          <w:sz w:val="28"/>
          <w:szCs w:val="28"/>
        </w:rPr>
        <w:t>部分地方的民族传统奶制品的卫生环境不达标，生产区和生活区不分离，缺少必需的杀菌消毒设备等消毒设备，设备设施的不完善。因此本标准中在生产环境、加工人员和生产用具等方面提出了要求。</w:t>
      </w:r>
    </w:p>
    <w:p>
      <w:pPr>
        <w:spacing w:line="560" w:lineRule="exact"/>
        <w:ind w:firstLine="560" w:firstLineChars="200"/>
        <w:jc w:val="left"/>
        <w:rPr>
          <w:rFonts w:asciiTheme="minorEastAsia" w:hAnsiTheme="minorEastAsia"/>
          <w:sz w:val="28"/>
          <w:szCs w:val="28"/>
        </w:rPr>
      </w:pPr>
      <w:r>
        <w:rPr>
          <w:rFonts w:hint="eastAsia" w:asciiTheme="minorEastAsia" w:hAnsiTheme="minorEastAsia"/>
          <w:sz w:val="28"/>
          <w:szCs w:val="28"/>
        </w:rPr>
        <w:t>民族传统奶制品因原料乳、制作工艺、方法及选材等的不同，其品质特性和营养成分也因此存在地域性差异。目前，蒙古族传统奶制品的生产主要以家庭式手工生产为主，缺乏统一的产品和工艺技术标准，品质差异很大且相关的理论研究较少。同时工艺技术传承方式单一，有些传统奶制品的工艺甚至接近失传。生产过程和生产管理的不规范。因此本标准中对民族传统奶制品中奶豆腐的生产工艺进行了规范。</w:t>
      </w:r>
    </w:p>
    <w:p>
      <w:pPr>
        <w:spacing w:line="560" w:lineRule="exact"/>
        <w:rPr>
          <w:rFonts w:ascii="黑体" w:hAnsi="黑体" w:eastAsia="黑体" w:cs="Times New Roman"/>
          <w:sz w:val="28"/>
          <w:szCs w:val="28"/>
        </w:rPr>
      </w:pPr>
      <w:r>
        <w:rPr>
          <w:rFonts w:hint="eastAsia" w:ascii="黑体" w:hAnsi="黑体" w:eastAsia="黑体" w:cs="Times New Roman"/>
          <w:sz w:val="28"/>
          <w:szCs w:val="28"/>
        </w:rPr>
        <w:t>六、重大意见分歧的处理依据和结果</w:t>
      </w:r>
    </w:p>
    <w:p>
      <w:pPr>
        <w:spacing w:line="560" w:lineRule="exact"/>
        <w:ind w:firstLine="560" w:firstLineChars="200"/>
        <w:jc w:val="left"/>
        <w:rPr>
          <w:rFonts w:asciiTheme="minorEastAsia" w:hAnsiTheme="minorEastAsia"/>
          <w:sz w:val="28"/>
          <w:szCs w:val="28"/>
        </w:rPr>
      </w:pPr>
      <w:r>
        <w:rPr>
          <w:rFonts w:hint="eastAsia" w:asciiTheme="minorEastAsia" w:hAnsiTheme="minorEastAsia"/>
          <w:sz w:val="28"/>
          <w:szCs w:val="28"/>
        </w:rPr>
        <w:t>无</w:t>
      </w:r>
    </w:p>
    <w:p>
      <w:pPr>
        <w:spacing w:line="560" w:lineRule="exact"/>
        <w:rPr>
          <w:rFonts w:ascii="黑体" w:hAnsi="黑体" w:eastAsia="黑体" w:cs="Times New Roman"/>
          <w:sz w:val="28"/>
          <w:szCs w:val="28"/>
        </w:rPr>
      </w:pPr>
      <w:r>
        <w:rPr>
          <w:rFonts w:hint="eastAsia" w:ascii="黑体" w:hAnsi="黑体" w:eastAsia="黑体" w:cs="Times New Roman"/>
          <w:sz w:val="28"/>
          <w:szCs w:val="28"/>
        </w:rPr>
        <w:t>七、标准作为强制性或推荐性标准的意见</w:t>
      </w:r>
    </w:p>
    <w:p>
      <w:pPr>
        <w:spacing w:line="560" w:lineRule="exact"/>
        <w:ind w:firstLine="560" w:firstLineChars="200"/>
        <w:jc w:val="left"/>
        <w:rPr>
          <w:rFonts w:asciiTheme="minorEastAsia" w:hAnsiTheme="minorEastAsia"/>
          <w:sz w:val="28"/>
          <w:szCs w:val="28"/>
        </w:rPr>
      </w:pPr>
      <w:r>
        <w:rPr>
          <w:rFonts w:hint="eastAsia" w:asciiTheme="minorEastAsia" w:hAnsiTheme="minorEastAsia"/>
          <w:sz w:val="28"/>
          <w:szCs w:val="28"/>
        </w:rPr>
        <w:t>建议本标准的要求内容为推荐性标准。</w:t>
      </w:r>
    </w:p>
    <w:p>
      <w:pPr>
        <w:spacing w:line="560" w:lineRule="exact"/>
        <w:rPr>
          <w:rFonts w:ascii="黑体" w:hAnsi="黑体" w:eastAsia="黑体" w:cs="Times New Roman"/>
          <w:sz w:val="28"/>
          <w:szCs w:val="28"/>
        </w:rPr>
      </w:pPr>
      <w:r>
        <w:rPr>
          <w:rFonts w:hint="eastAsia" w:ascii="黑体" w:hAnsi="黑体" w:eastAsia="黑体" w:cs="Times New Roman"/>
          <w:sz w:val="28"/>
          <w:szCs w:val="28"/>
        </w:rPr>
        <w:t>八、废止现行有关标准的建议</w:t>
      </w:r>
    </w:p>
    <w:p>
      <w:pPr>
        <w:spacing w:line="560" w:lineRule="exact"/>
        <w:ind w:firstLine="560" w:firstLineChars="200"/>
        <w:jc w:val="left"/>
        <w:rPr>
          <w:rFonts w:asciiTheme="minorEastAsia" w:hAnsiTheme="minorEastAsia"/>
          <w:sz w:val="28"/>
          <w:szCs w:val="28"/>
        </w:rPr>
      </w:pPr>
      <w:r>
        <w:rPr>
          <w:rFonts w:hint="eastAsia" w:asciiTheme="minorEastAsia" w:hAnsiTheme="minorEastAsia"/>
          <w:sz w:val="28"/>
          <w:szCs w:val="28"/>
        </w:rPr>
        <w:t>由于目前无相关标准，因此不存在代替或废止现行标准问题。</w:t>
      </w:r>
    </w:p>
    <w:p>
      <w:pPr>
        <w:spacing w:line="560" w:lineRule="exact"/>
        <w:rPr>
          <w:rFonts w:ascii="黑体" w:hAnsi="黑体" w:eastAsia="黑体" w:cs="Times New Roman"/>
          <w:sz w:val="28"/>
          <w:szCs w:val="28"/>
        </w:rPr>
      </w:pPr>
      <w:r>
        <w:rPr>
          <w:rFonts w:hint="eastAsia" w:ascii="黑体" w:hAnsi="黑体" w:eastAsia="黑体" w:cs="Times New Roman"/>
          <w:sz w:val="28"/>
          <w:szCs w:val="28"/>
        </w:rPr>
        <w:t>九、其他应予说明的事项</w:t>
      </w:r>
    </w:p>
    <w:p>
      <w:pPr>
        <w:spacing w:line="560" w:lineRule="exact"/>
        <w:ind w:firstLine="560" w:firstLineChars="200"/>
        <w:rPr>
          <w:rFonts w:ascii="黑体" w:hAnsi="黑体" w:eastAsia="黑体" w:cs="Times New Roman"/>
          <w:sz w:val="32"/>
          <w:szCs w:val="32"/>
        </w:rPr>
      </w:pPr>
      <w:r>
        <w:rPr>
          <w:rFonts w:hint="eastAsia" w:asciiTheme="minorEastAsia" w:hAnsiTheme="minorEastAsia"/>
          <w:sz w:val="28"/>
          <w:szCs w:val="28"/>
        </w:rPr>
        <w:t xml:space="preserve">无。 </w:t>
      </w:r>
      <w:r>
        <w:rPr>
          <w:rFonts w:hint="eastAsia" w:ascii="仿宋_GB2312" w:eastAsia="仿宋_GB2312" w:cs="Times New Roman" w:hAnsiTheme="minorEastAsia"/>
          <w:sz w:val="32"/>
          <w:szCs w:val="32"/>
        </w:rPr>
        <w:t xml:space="preserve">               </w:t>
      </w:r>
    </w:p>
    <w:p>
      <w:pPr>
        <w:spacing w:line="560" w:lineRule="exact"/>
        <w:rPr>
          <w:rFonts w:eastAsia="宋体" w:cs="Times New Roman" w:asciiTheme="minorEastAsia" w:hAnsiTheme="minorEastAsia"/>
          <w:sz w:val="28"/>
          <w:szCs w:val="28"/>
        </w:rPr>
      </w:pPr>
    </w:p>
    <w:p>
      <w:pPr>
        <w:spacing w:line="560" w:lineRule="exact"/>
        <w:ind w:firstLine="560" w:firstLineChars="200"/>
        <w:rPr>
          <w:rFonts w:asciiTheme="minorEastAsia" w:hAnsiTheme="minorEastAsia"/>
          <w:sz w:val="28"/>
          <w:szCs w:val="28"/>
        </w:rPr>
      </w:pPr>
      <w:r>
        <w:rPr>
          <w:rFonts w:hint="eastAsia" w:asciiTheme="minorEastAsia" w:hAnsiTheme="minorEastAsia"/>
          <w:sz w:val="28"/>
          <w:szCs w:val="28"/>
        </w:rPr>
        <w:t>《</w:t>
      </w:r>
      <w:r>
        <w:rPr>
          <w:rFonts w:asciiTheme="minorEastAsia" w:hAnsiTheme="minorEastAsia"/>
          <w:sz w:val="28"/>
          <w:szCs w:val="28"/>
        </w:rPr>
        <w:t>民族传统奶酪</w:t>
      </w:r>
      <w:r>
        <w:rPr>
          <w:rFonts w:hint="eastAsia" w:asciiTheme="minorEastAsia" w:hAnsiTheme="minorEastAsia"/>
          <w:sz w:val="28"/>
          <w:szCs w:val="28"/>
        </w:rPr>
        <w:t xml:space="preserve"> </w:t>
      </w:r>
      <w:r>
        <w:rPr>
          <w:rFonts w:asciiTheme="minorEastAsia" w:hAnsiTheme="minorEastAsia"/>
          <w:sz w:val="28"/>
          <w:szCs w:val="28"/>
        </w:rPr>
        <w:t>熟奶豆腐（毕希拉格）生产工艺规范</w:t>
      </w:r>
      <w:r>
        <w:rPr>
          <w:rFonts w:hint="eastAsia" w:asciiTheme="minorEastAsia" w:hAnsiTheme="minorEastAsia"/>
          <w:sz w:val="28"/>
          <w:szCs w:val="28"/>
        </w:rPr>
        <w:t>》编制组</w:t>
      </w:r>
    </w:p>
    <w:p>
      <w:pPr>
        <w:spacing w:line="560" w:lineRule="exact"/>
        <w:ind w:firstLine="640" w:firstLineChars="200"/>
        <w:jc w:val="left"/>
        <w:rPr>
          <w:rFonts w:eastAsia="宋体" w:cs="仿宋_GB2312" w:asciiTheme="minorEastAsia" w:hAnsiTheme="minorEastAsia"/>
          <w:sz w:val="32"/>
          <w:szCs w:val="32"/>
        </w:rPr>
      </w:pPr>
      <w:r>
        <w:rPr>
          <w:rFonts w:hint="eastAsia" w:eastAsia="宋体" w:cs="Times New Roman" w:asciiTheme="minorEastAsia" w:hAnsiTheme="minorEastAsia"/>
          <w:sz w:val="32"/>
          <w:szCs w:val="32"/>
        </w:rPr>
        <w:t xml:space="preserve">               </w:t>
      </w:r>
      <w:r>
        <w:rPr>
          <w:rFonts w:hint="eastAsia" w:eastAsia="宋体" w:cs="仿宋_GB2312" w:asciiTheme="minorEastAsia" w:hAnsiTheme="minorEastAsia"/>
          <w:sz w:val="32"/>
          <w:szCs w:val="32"/>
        </w:rPr>
        <w:t xml:space="preserve">                   2020年8月</w:t>
      </w:r>
    </w:p>
    <w:p>
      <w:pPr>
        <w:spacing w:line="560" w:lineRule="exact"/>
        <w:ind w:firstLine="480" w:firstLineChars="150"/>
        <w:rPr>
          <w:rFonts w:ascii="仿宋_GB2312" w:eastAsia="仿宋_GB2312" w:cs="Times New Roman" w:hAnsiTheme="minorEastAsia"/>
          <w:sz w:val="32"/>
          <w:szCs w:val="32"/>
        </w:rPr>
      </w:pPr>
    </w:p>
    <w:p>
      <w:pPr>
        <w:rPr>
          <w:rFonts w:ascii="Times New Roman" w:hAnsi="Times New Roman" w:eastAsia="宋体" w:cs="Times New Roman"/>
          <w:szCs w:val="20"/>
        </w:rPr>
      </w:pPr>
    </w:p>
    <w:p/>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C2557"/>
    <w:rsid w:val="00004D59"/>
    <w:rsid w:val="00132F84"/>
    <w:rsid w:val="00146581"/>
    <w:rsid w:val="00245852"/>
    <w:rsid w:val="00417E2B"/>
    <w:rsid w:val="0049446D"/>
    <w:rsid w:val="00557635"/>
    <w:rsid w:val="005A400D"/>
    <w:rsid w:val="005C2557"/>
    <w:rsid w:val="0062495C"/>
    <w:rsid w:val="0076109F"/>
    <w:rsid w:val="00901BD9"/>
    <w:rsid w:val="00944526"/>
    <w:rsid w:val="00995365"/>
    <w:rsid w:val="00A21102"/>
    <w:rsid w:val="00A212F5"/>
    <w:rsid w:val="00AE6ABD"/>
    <w:rsid w:val="00AF4116"/>
    <w:rsid w:val="00B9588C"/>
    <w:rsid w:val="00C35BBE"/>
    <w:rsid w:val="00CC69EB"/>
    <w:rsid w:val="00D66A6F"/>
    <w:rsid w:val="00F56ACE"/>
    <w:rsid w:val="384F25A5"/>
    <w:rsid w:val="3B8B182E"/>
    <w:rsid w:val="75AD44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5">
    <w:name w:val="page number"/>
    <w:basedOn w:val="4"/>
    <w:qFormat/>
    <w:uiPriority w:val="0"/>
  </w:style>
  <w:style w:type="character" w:customStyle="1" w:styleId="7">
    <w:name w:val="页眉 Char"/>
    <w:basedOn w:val="4"/>
    <w:link w:val="3"/>
    <w:semiHidden/>
    <w:qFormat/>
    <w:uiPriority w:val="99"/>
    <w:rPr>
      <w:sz w:val="18"/>
      <w:szCs w:val="18"/>
    </w:rPr>
  </w:style>
  <w:style w:type="character" w:customStyle="1" w:styleId="8">
    <w:name w:val="页脚 Char"/>
    <w:basedOn w:val="4"/>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351</Words>
  <Characters>2001</Characters>
  <Lines>16</Lines>
  <Paragraphs>4</Paragraphs>
  <TotalTime>3</TotalTime>
  <ScaleCrop>false</ScaleCrop>
  <LinksUpToDate>false</LinksUpToDate>
  <CharactersWithSpaces>2348</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2020-08-25T02:00:00Z</dcterms:created>
  <dc:creator>user</dc:creator>
  <cp:lastModifiedBy>HCH</cp:lastModifiedBy>
  <dcterms:modified xsi:type="dcterms:W3CDTF">2020-08-25T08:45:30Z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