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四川省</w:t>
      </w:r>
      <w:r>
        <w:rPr>
          <w:rFonts w:hint="eastAsia" w:ascii="方正小标宋简体" w:hAnsi="方正小标宋简体" w:eastAsia="方正小标宋简体" w:cs="方正小标宋简体"/>
          <w:color w:val="auto"/>
          <w:sz w:val="44"/>
          <w:szCs w:val="44"/>
          <w:lang w:eastAsia="zh-CN"/>
        </w:rPr>
        <w:t>宜宾市</w:t>
      </w:r>
      <w:r>
        <w:rPr>
          <w:rFonts w:hint="eastAsia" w:ascii="方正小标宋简体" w:hAnsi="方正小标宋简体" w:eastAsia="方正小标宋简体" w:cs="方正小标宋简体"/>
          <w:color w:val="auto"/>
          <w:sz w:val="44"/>
          <w:szCs w:val="44"/>
        </w:rPr>
        <w:t>地方标准</w:t>
      </w:r>
    </w:p>
    <w:p>
      <w:pPr>
        <w:pStyle w:val="19"/>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eastAsia="zh-CN"/>
        </w:rPr>
        <w:t>宜宾</w:t>
      </w:r>
      <w:r>
        <w:rPr>
          <w:rFonts w:hint="eastAsia" w:ascii="方正小标宋简体" w:hAnsi="方正小标宋简体" w:eastAsia="方正小标宋简体" w:cs="方正小标宋简体"/>
          <w:color w:val="auto"/>
          <w:sz w:val="44"/>
          <w:szCs w:val="44"/>
        </w:rPr>
        <w:t>鸽</w:t>
      </w:r>
      <w:r>
        <w:rPr>
          <w:rFonts w:hint="eastAsia" w:ascii="方正小标宋简体" w:hAnsi="方正小标宋简体" w:eastAsia="方正小标宋简体" w:cs="方正小标宋简体"/>
          <w:color w:val="auto"/>
          <w:sz w:val="44"/>
          <w:szCs w:val="44"/>
          <w:lang w:eastAsia="zh-CN"/>
        </w:rPr>
        <w:t>生产</w:t>
      </w:r>
      <w:r>
        <w:rPr>
          <w:rFonts w:hint="eastAsia" w:ascii="方正小标宋简体" w:hAnsi="方正小标宋简体" w:eastAsia="方正小标宋简体" w:cs="方正小标宋简体"/>
          <w:color w:val="auto"/>
          <w:sz w:val="44"/>
          <w:szCs w:val="44"/>
        </w:rPr>
        <w:t>技术规范》</w:t>
      </w:r>
    </w:p>
    <w:p>
      <w:pPr>
        <w:pStyle w:val="19"/>
        <w:ind w:firstLine="0" w:firstLineChars="0"/>
        <w:jc w:val="center"/>
        <w:rPr>
          <w:rFonts w:ascii="方正小标宋简体" w:hAnsi="方正小标宋简体" w:eastAsia="方正小标宋简体" w:cs="方正小标宋简体"/>
          <w:color w:val="auto"/>
          <w:sz w:val="44"/>
          <w:szCs w:val="44"/>
        </w:rPr>
      </w:pPr>
    </w:p>
    <w:p>
      <w:pPr>
        <w:pStyle w:val="19"/>
        <w:ind w:firstLine="0" w:firstLineChars="0"/>
        <w:jc w:val="center"/>
        <w:rPr>
          <w:rFonts w:ascii="方正小标宋简体" w:hAnsi="方正小标宋简体" w:eastAsia="方正小标宋简体" w:cs="方正小标宋简体"/>
          <w:color w:val="auto"/>
          <w:sz w:val="44"/>
          <w:szCs w:val="44"/>
        </w:rPr>
      </w:pPr>
    </w:p>
    <w:p>
      <w:pPr>
        <w:pStyle w:val="19"/>
        <w:ind w:firstLine="0" w:firstLineChars="0"/>
        <w:jc w:val="center"/>
        <w:rPr>
          <w:rFonts w:ascii="方正小标宋简体" w:hAnsi="方正小标宋简体" w:eastAsia="方正小标宋简体" w:cs="方正小标宋简体"/>
          <w:color w:val="auto"/>
          <w:sz w:val="44"/>
          <w:szCs w:val="44"/>
        </w:rPr>
      </w:pPr>
    </w:p>
    <w:p>
      <w:pPr>
        <w:pStyle w:val="19"/>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编制说明</w:t>
      </w:r>
    </w:p>
    <w:p>
      <w:pPr>
        <w:pStyle w:val="19"/>
        <w:ind w:firstLine="0" w:firstLineChars="0"/>
        <w:jc w:val="center"/>
        <w:rPr>
          <w:rFonts w:ascii="方正小标宋简体" w:hAnsi="方正小标宋简体" w:eastAsia="方正小标宋简体" w:cs="方正小标宋简体"/>
          <w:color w:val="auto"/>
          <w:sz w:val="44"/>
          <w:szCs w:val="44"/>
        </w:rPr>
      </w:pPr>
    </w:p>
    <w:p>
      <w:pPr>
        <w:pStyle w:val="19"/>
        <w:ind w:firstLine="0" w:firstLineChars="0"/>
        <w:jc w:val="center"/>
        <w:rPr>
          <w:rFonts w:ascii="方正小标宋简体" w:hAnsi="方正小标宋简体" w:eastAsia="方正小标宋简体" w:cs="方正小标宋简体"/>
          <w:color w:val="auto"/>
          <w:sz w:val="44"/>
          <w:szCs w:val="44"/>
        </w:rPr>
      </w:pPr>
    </w:p>
    <w:p>
      <w:pPr>
        <w:pStyle w:val="19"/>
        <w:ind w:firstLine="0" w:firstLineChars="0"/>
        <w:jc w:val="center"/>
        <w:rPr>
          <w:rFonts w:ascii="方正小标宋简体" w:hAnsi="方正小标宋简体" w:eastAsia="方正小标宋简体" w:cs="方正小标宋简体"/>
          <w:color w:val="auto"/>
          <w:sz w:val="44"/>
          <w:szCs w:val="44"/>
        </w:rPr>
      </w:pPr>
    </w:p>
    <w:p>
      <w:pPr>
        <w:pStyle w:val="19"/>
        <w:ind w:firstLine="0" w:firstLineChars="0"/>
        <w:jc w:val="center"/>
        <w:rPr>
          <w:rFonts w:ascii="方正小标宋简体" w:hAnsi="方正小标宋简体" w:eastAsia="方正小标宋简体" w:cs="方正小标宋简体"/>
          <w:color w:val="auto"/>
          <w:sz w:val="44"/>
          <w:szCs w:val="44"/>
        </w:rPr>
      </w:pPr>
    </w:p>
    <w:p>
      <w:pPr>
        <w:pStyle w:val="19"/>
        <w:ind w:firstLine="0" w:firstLineChars="0"/>
        <w:rPr>
          <w:rFonts w:ascii="方正小标宋简体" w:hAnsi="方正小标宋简体" w:eastAsia="方正小标宋简体" w:cs="方正小标宋简体"/>
          <w:color w:val="auto"/>
          <w:sz w:val="44"/>
          <w:szCs w:val="44"/>
        </w:rPr>
      </w:pPr>
    </w:p>
    <w:p>
      <w:pPr>
        <w:pStyle w:val="19"/>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标准起草工作组</w:t>
      </w:r>
    </w:p>
    <w:p>
      <w:pPr>
        <w:pStyle w:val="19"/>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二〇二〇年</w:t>
      </w:r>
      <w:r>
        <w:rPr>
          <w:rFonts w:hint="eastAsia" w:ascii="方正小标宋简体" w:hAnsi="方正小标宋简体" w:eastAsia="方正小标宋简体" w:cs="方正小标宋简体"/>
          <w:color w:val="auto"/>
          <w:sz w:val="44"/>
          <w:szCs w:val="44"/>
          <w:lang w:eastAsia="zh-CN"/>
        </w:rPr>
        <w:t>八</w:t>
      </w:r>
      <w:r>
        <w:rPr>
          <w:rFonts w:hint="eastAsia" w:ascii="方正小标宋简体" w:hAnsi="方正小标宋简体" w:eastAsia="方正小标宋简体" w:cs="方正小标宋简体"/>
          <w:color w:val="auto"/>
          <w:sz w:val="44"/>
          <w:szCs w:val="44"/>
        </w:rPr>
        <w:t>月</w:t>
      </w:r>
    </w:p>
    <w:p>
      <w:pPr>
        <w:adjustRightInd w:val="0"/>
        <w:snapToGrid w:val="0"/>
        <w:jc w:val="center"/>
        <w:rPr>
          <w:rFonts w:hint="eastAsia" w:ascii="方正小标宋_GBK" w:hAnsi="宋体" w:eastAsia="方正小标宋_GBK"/>
          <w:b/>
          <w:sz w:val="44"/>
          <w:szCs w:val="44"/>
        </w:rPr>
      </w:pPr>
    </w:p>
    <w:p>
      <w:pPr>
        <w:adjustRightInd w:val="0"/>
        <w:snapToGrid w:val="0"/>
        <w:jc w:val="left"/>
        <w:rPr>
          <w:rFonts w:hint="eastAsia" w:ascii="黑体" w:hAnsi="黑体" w:eastAsia="黑体"/>
          <w:b/>
          <w:sz w:val="32"/>
          <w:szCs w:val="32"/>
          <w:lang w:eastAsia="zh-CN"/>
        </w:rPr>
      </w:pPr>
    </w:p>
    <w:p>
      <w:pPr>
        <w:pStyle w:val="10"/>
        <w:rPr>
          <w:rFonts w:hint="eastAsia"/>
          <w:lang w:eastAsia="zh-CN"/>
        </w:rPr>
        <w:sectPr>
          <w:footerReference r:id="rId3" w:type="default"/>
          <w:pgSz w:w="11906" w:h="16838"/>
          <w:pgMar w:top="1418" w:right="1418" w:bottom="1418" w:left="1588" w:header="851" w:footer="992" w:gutter="0"/>
          <w:cols w:space="425" w:num="1"/>
          <w:docGrid w:type="lines" w:linePitch="312" w:charSpace="0"/>
        </w:sectPr>
      </w:pPr>
    </w:p>
    <w:p>
      <w:pPr>
        <w:pStyle w:val="10"/>
        <w:rPr>
          <w:rFonts w:hint="eastAsia"/>
          <w:lang w:eastAsia="zh-CN"/>
        </w:rPr>
      </w:pP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工作简况</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任务来源</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鸽</w:t>
      </w:r>
      <w:r>
        <w:rPr>
          <w:rFonts w:hint="eastAsia" w:ascii="仿宋_GB2312" w:eastAsia="仿宋_GB2312" w:cs="Times New Roman"/>
          <w:kern w:val="2"/>
          <w:sz w:val="32"/>
          <w:szCs w:val="32"/>
          <w:lang w:val="en-US" w:eastAsia="zh-CN" w:bidi="ar-SA"/>
        </w:rPr>
        <w:t>肉</w:t>
      </w:r>
      <w:r>
        <w:rPr>
          <w:rFonts w:hint="eastAsia" w:ascii="仿宋_GB2312" w:hAnsi="Times New Roman" w:eastAsia="仿宋_GB2312" w:cs="Times New Roman"/>
          <w:kern w:val="2"/>
          <w:sz w:val="32"/>
          <w:szCs w:val="32"/>
          <w:lang w:val="en-US" w:eastAsia="zh-CN" w:bidi="ar-SA"/>
        </w:rPr>
        <w:t>细嫩味美，营养丰富，为肉品之首</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鸽</w:t>
      </w:r>
      <w:r>
        <w:rPr>
          <w:rFonts w:hint="eastAsia" w:ascii="仿宋_GB2312" w:eastAsia="仿宋_GB2312" w:cs="Times New Roman"/>
          <w:kern w:val="2"/>
          <w:sz w:val="32"/>
          <w:szCs w:val="32"/>
          <w:lang w:val="en-US" w:eastAsia="zh-CN" w:bidi="ar-SA"/>
        </w:rPr>
        <w:t>肉</w:t>
      </w:r>
      <w:r>
        <w:rPr>
          <w:rFonts w:hint="eastAsia" w:ascii="仿宋_GB2312" w:hAnsi="Times New Roman" w:eastAsia="仿宋_GB2312" w:cs="Times New Roman"/>
          <w:kern w:val="2"/>
          <w:sz w:val="32"/>
          <w:szCs w:val="32"/>
          <w:lang w:val="en-US" w:eastAsia="zh-CN" w:bidi="ar-SA"/>
        </w:rPr>
        <w:t>养殖多采用开放式的鸽舍，鸽子排出的粪便较干燥、无臭，且鸽粪清理后可用作农作物、果树肥料，养鸽场基本没有废物、废水及废气产生，属于较环保型养殖</w:t>
      </w:r>
      <w:r>
        <w:rPr>
          <w:rFonts w:hint="eastAsia" w:ascii="仿宋_GB2312" w:eastAsia="仿宋_GB2312" w:cs="Times New Roman"/>
          <w:kern w:val="2"/>
          <w:sz w:val="32"/>
          <w:szCs w:val="32"/>
          <w:lang w:val="en-US" w:eastAsia="zh-CN" w:bidi="ar-SA"/>
        </w:rPr>
        <w:t>。为响应国家“十三五”提出应统筹考虑种养规模和资源环境承载力，提高鸽业标准化规模化养殖水平，规范宜宾鸽生产技术标准，固化鸽业养殖的经验，筠连县市场监督局、筠连县农业农村局等单位向</w:t>
      </w:r>
      <w:r>
        <w:rPr>
          <w:rFonts w:hint="eastAsia" w:ascii="仿宋_GB2312" w:hAnsi="Times New Roman" w:eastAsia="仿宋_GB2312" w:cs="Times New Roman"/>
          <w:kern w:val="2"/>
          <w:sz w:val="32"/>
          <w:szCs w:val="32"/>
          <w:lang w:val="en-US" w:eastAsia="zh-CN" w:bidi="ar-SA"/>
        </w:rPr>
        <w:t>宜宾市市场监督管理局提出《宜宾鸽生产技术规范》的立项申报，经立项征集、专家评估审查、公示并广泛征求意见等程序，决定制定宜宾市地方标准，项目公示文件号为</w:t>
      </w:r>
      <w:r>
        <w:rPr>
          <w:rFonts w:hint="eastAsia" w:ascii="仿宋_GB2312" w:eastAsia="仿宋_GB2312"/>
          <w:sz w:val="32"/>
          <w:szCs w:val="32"/>
          <w:highlight w:val="none"/>
        </w:rPr>
        <w:t>宜市监公示〔2020〕1号。</w:t>
      </w:r>
    </w:p>
    <w:p>
      <w:pPr>
        <w:pStyle w:val="19"/>
        <w:keepNext w:val="0"/>
        <w:keepLines w:val="0"/>
        <w:pageBreakBefore w:val="0"/>
        <w:widowControl/>
        <w:numPr>
          <w:ilvl w:val="0"/>
          <w:numId w:val="3"/>
        </w:numPr>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协作单位</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楷体" w:hAnsi="楷体" w:eastAsia="楷体" w:cs="楷体"/>
          <w:b w:val="0"/>
          <w:bCs w:val="0"/>
          <w:sz w:val="32"/>
          <w:szCs w:val="32"/>
        </w:rPr>
      </w:pPr>
      <w:r>
        <w:rPr>
          <w:rFonts w:hint="eastAsia" w:ascii="仿宋_GB2312" w:hAnsi="Times New Roman" w:eastAsia="仿宋_GB2312" w:cs="Times New Roman"/>
          <w:kern w:val="2"/>
          <w:sz w:val="32"/>
          <w:szCs w:val="32"/>
          <w:lang w:val="en-US" w:eastAsia="zh-CN" w:bidi="ar-SA"/>
        </w:rPr>
        <w:t>筠连县农业农村局、筠连县团林苗族乡人民政府</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筠连县市场监督管理局</w:t>
      </w:r>
      <w:r>
        <w:rPr>
          <w:rFonts w:hint="eastAsia" w:ascii="仿宋_GB2312" w:eastAsia="仿宋_GB2312" w:cs="Times New Roman"/>
          <w:kern w:val="2"/>
          <w:sz w:val="32"/>
          <w:szCs w:val="32"/>
          <w:lang w:val="en-US" w:eastAsia="zh-CN" w:bidi="ar-SA"/>
        </w:rPr>
        <w:t>、筠连县畜禽发展中心、筠连县动物疫病预防控制中心、筠连团林济众鸽子养殖专业合作社、</w:t>
      </w:r>
      <w:r>
        <w:rPr>
          <w:rFonts w:hint="eastAsia" w:ascii="仿宋_GB2312" w:hAnsi="仿宋_GB2312" w:eastAsia="仿宋_GB2312" w:cs="仿宋_GB2312"/>
          <w:color w:val="auto"/>
          <w:sz w:val="32"/>
          <w:szCs w:val="32"/>
          <w:lang w:eastAsia="zh-CN"/>
        </w:rPr>
        <w:t>标准编制公司。</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highlight w:val="none"/>
        </w:rPr>
        <w:t>制（修）订标准的必要性、目的和意义</w:t>
      </w:r>
    </w:p>
    <w:p>
      <w:pPr>
        <w:pStyle w:val="19"/>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1.必要性</w:t>
      </w:r>
    </w:p>
    <w:p>
      <w:pPr>
        <w:pStyle w:val="19"/>
        <w:pageBreakBefore w:val="0"/>
        <w:kinsoku/>
        <w:wordWrap/>
        <w:overflowPunct/>
        <w:topLinePunct w:val="0"/>
        <w:bidi w:val="0"/>
        <w:adjustRightInd/>
        <w:snapToGrid/>
        <w:spacing w:line="560" w:lineRule="exact"/>
        <w:ind w:firstLine="640"/>
        <w:jc w:val="left"/>
        <w:textAlignment w:val="auto"/>
        <w:outlineLvl w:val="2"/>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lang w:val="en-US" w:eastAsia="zh-CN" w:bidi="ar-SA"/>
        </w:rPr>
        <w:t>鸽</w:t>
      </w:r>
      <w:r>
        <w:rPr>
          <w:rFonts w:hint="eastAsia" w:ascii="仿宋_GB2312" w:eastAsia="仿宋_GB2312" w:cs="Times New Roman"/>
          <w:kern w:val="2"/>
          <w:sz w:val="32"/>
          <w:szCs w:val="32"/>
          <w:lang w:val="en-US" w:eastAsia="zh-CN" w:bidi="ar-SA"/>
        </w:rPr>
        <w:t>子</w:t>
      </w:r>
      <w:r>
        <w:rPr>
          <w:rFonts w:hint="eastAsia" w:ascii="仿宋_GB2312" w:hAnsi="Times New Roman" w:eastAsia="仿宋_GB2312" w:cs="Times New Roman"/>
          <w:kern w:val="2"/>
          <w:sz w:val="32"/>
          <w:szCs w:val="32"/>
          <w:lang w:val="en-US" w:eastAsia="zh-CN" w:bidi="ar-SA"/>
        </w:rPr>
        <w:t>素有“一鸽顶九鸡”的美誉，鸽肉中不但蛋白质含量高，含有人体所需的多种氨基酸，而且含有丰富的维生素和矿物质</w:t>
      </w:r>
      <w:r>
        <w:rPr>
          <w:rFonts w:hint="eastAsia" w:ascii="仿宋_GB2312" w:hAnsi="Times New Roman" w:eastAsia="仿宋_GB2312" w:cs="Times New Roman"/>
          <w:kern w:val="2"/>
          <w:sz w:val="32"/>
          <w:szCs w:val="32"/>
          <w:highlight w:val="none"/>
          <w:lang w:val="en-US" w:eastAsia="zh-CN" w:bidi="ar-SA"/>
        </w:rPr>
        <w:t>，肉质鲜美并具有较好的食补作用，一直以来深受消费者的喜爱。筠连县团林苗族乡主导产业的鸽</w:t>
      </w:r>
      <w:r>
        <w:rPr>
          <w:rFonts w:hint="eastAsia" w:ascii="仿宋_GB2312" w:eastAsia="仿宋_GB2312" w:cs="Times New Roman"/>
          <w:kern w:val="2"/>
          <w:sz w:val="32"/>
          <w:szCs w:val="32"/>
          <w:highlight w:val="none"/>
          <w:lang w:val="en-US" w:eastAsia="zh-CN" w:bidi="ar-SA"/>
        </w:rPr>
        <w:t>子</w:t>
      </w:r>
      <w:r>
        <w:rPr>
          <w:rFonts w:hint="eastAsia" w:ascii="仿宋_GB2312" w:hAnsi="Times New Roman" w:eastAsia="仿宋_GB2312" w:cs="Times New Roman"/>
          <w:kern w:val="2"/>
          <w:sz w:val="32"/>
          <w:szCs w:val="32"/>
          <w:highlight w:val="none"/>
          <w:lang w:val="en-US" w:eastAsia="zh-CN" w:bidi="ar-SA"/>
        </w:rPr>
        <w:t>，已经成为全乡乃至筠连全县广大农民增加收入的重要途径之一</w:t>
      </w:r>
      <w:r>
        <w:rPr>
          <w:rFonts w:hint="eastAsia" w:ascii="仿宋_GB2312" w:eastAsia="仿宋_GB2312" w:cs="Times New Roman"/>
          <w:kern w:val="2"/>
          <w:sz w:val="32"/>
          <w:szCs w:val="32"/>
          <w:highlight w:val="none"/>
          <w:lang w:val="en-US" w:eastAsia="zh-CN" w:bidi="ar-SA"/>
        </w:rPr>
        <w:t>，但对于宜宾鸽业</w:t>
      </w:r>
      <w:r>
        <w:rPr>
          <w:rFonts w:hint="eastAsia" w:ascii="仿宋_GB2312" w:hAnsi="Times New Roman" w:eastAsia="仿宋_GB2312" w:cs="Times New Roman"/>
          <w:kern w:val="2"/>
          <w:sz w:val="32"/>
          <w:szCs w:val="32"/>
          <w:highlight w:val="none"/>
          <w:lang w:val="en-US" w:eastAsia="zh-CN" w:bidi="ar-SA"/>
        </w:rPr>
        <w:t>没有可以参照的鸽</w:t>
      </w:r>
      <w:r>
        <w:rPr>
          <w:rFonts w:hint="eastAsia" w:ascii="仿宋_GB2312" w:eastAsia="仿宋_GB2312" w:cs="Times New Roman"/>
          <w:kern w:val="2"/>
          <w:sz w:val="32"/>
          <w:szCs w:val="32"/>
          <w:highlight w:val="none"/>
          <w:lang w:val="en-US" w:eastAsia="zh-CN" w:bidi="ar-SA"/>
        </w:rPr>
        <w:t>子</w:t>
      </w:r>
      <w:r>
        <w:rPr>
          <w:rFonts w:hint="eastAsia" w:ascii="仿宋_GB2312" w:hAnsi="Times New Roman" w:eastAsia="仿宋_GB2312" w:cs="Times New Roman"/>
          <w:kern w:val="2"/>
          <w:sz w:val="32"/>
          <w:szCs w:val="32"/>
          <w:highlight w:val="none"/>
          <w:lang w:val="en-US" w:eastAsia="zh-CN" w:bidi="ar-SA"/>
        </w:rPr>
        <w:t>生产操作</w:t>
      </w:r>
      <w:r>
        <w:rPr>
          <w:rFonts w:hint="eastAsia" w:ascii="仿宋_GB2312" w:eastAsia="仿宋_GB2312" w:cs="Times New Roman"/>
          <w:kern w:val="2"/>
          <w:sz w:val="32"/>
          <w:szCs w:val="32"/>
          <w:highlight w:val="none"/>
          <w:lang w:val="en-US" w:eastAsia="zh-CN" w:bidi="ar-SA"/>
        </w:rPr>
        <w:t>规</w:t>
      </w:r>
      <w:r>
        <w:rPr>
          <w:rFonts w:hint="eastAsia" w:ascii="仿宋_GB2312" w:hAnsi="Times New Roman" w:eastAsia="仿宋_GB2312" w:cs="Times New Roman"/>
          <w:kern w:val="2"/>
          <w:sz w:val="32"/>
          <w:szCs w:val="32"/>
          <w:highlight w:val="none"/>
          <w:lang w:val="en-US" w:eastAsia="zh-CN" w:bidi="ar-SA"/>
        </w:rPr>
        <w:t>范，以致宜宾鸽子生产与当前人们对食品安全的需求以及与全市发展“绿色”畜牧业的要求都有一定的差距。因此亟需制定《宜宾鸽生产技术规范》来</w:t>
      </w:r>
      <w:r>
        <w:rPr>
          <w:rFonts w:hint="eastAsia" w:ascii="仿宋_GB2312" w:eastAsia="仿宋_GB2312" w:cs="Times New Roman"/>
          <w:kern w:val="2"/>
          <w:sz w:val="32"/>
          <w:szCs w:val="32"/>
          <w:highlight w:val="none"/>
          <w:lang w:val="en-US" w:eastAsia="zh-CN" w:bidi="ar-SA"/>
        </w:rPr>
        <w:t>规范行业标准，促进行业健康与积极发展</w:t>
      </w:r>
      <w:r>
        <w:rPr>
          <w:rFonts w:hint="eastAsia" w:ascii="仿宋_GB2312" w:hAnsi="Times New Roman" w:eastAsia="仿宋_GB2312" w:cs="Times New Roman"/>
          <w:kern w:val="2"/>
          <w:sz w:val="32"/>
          <w:szCs w:val="32"/>
          <w:highlight w:val="none"/>
          <w:lang w:val="en-US" w:eastAsia="zh-CN" w:bidi="ar-SA"/>
        </w:rPr>
        <w:t>。</w:t>
      </w:r>
    </w:p>
    <w:p>
      <w:pPr>
        <w:pStyle w:val="19"/>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2.目的</w:t>
      </w:r>
    </w:p>
    <w:p>
      <w:pPr>
        <w:pStyle w:val="19"/>
        <w:pageBreakBefore w:val="0"/>
        <w:kinsoku/>
        <w:wordWrap/>
        <w:overflowPunct/>
        <w:topLinePunct w:val="0"/>
        <w:bidi w:val="0"/>
        <w:adjustRightInd/>
        <w:snapToGrid/>
        <w:spacing w:line="560" w:lineRule="exact"/>
        <w:ind w:firstLine="640"/>
        <w:jc w:val="left"/>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eastAsia="仿宋_GB2312" w:cs="Times New Roman"/>
          <w:kern w:val="2"/>
          <w:sz w:val="32"/>
          <w:szCs w:val="32"/>
          <w:highlight w:val="none"/>
          <w:lang w:val="en-US" w:eastAsia="zh-CN" w:bidi="ar-SA"/>
        </w:rPr>
        <w:t>通过制定</w:t>
      </w:r>
      <w:r>
        <w:rPr>
          <w:rFonts w:hint="eastAsia" w:ascii="仿宋_GB2312" w:hAnsi="Times New Roman" w:eastAsia="仿宋_GB2312" w:cs="Times New Roman"/>
          <w:kern w:val="2"/>
          <w:sz w:val="32"/>
          <w:szCs w:val="32"/>
          <w:highlight w:val="none"/>
          <w:lang w:val="en-US" w:eastAsia="zh-CN" w:bidi="ar-SA"/>
        </w:rPr>
        <w:t>《宜宾鸽生产技术规范》</w:t>
      </w:r>
      <w:r>
        <w:rPr>
          <w:rFonts w:hint="eastAsia" w:ascii="仿宋_GB2312" w:eastAsia="仿宋_GB2312" w:cs="Times New Roman"/>
          <w:kern w:val="2"/>
          <w:sz w:val="32"/>
          <w:szCs w:val="32"/>
          <w:highlight w:val="none"/>
          <w:lang w:val="en-US" w:eastAsia="zh-CN" w:bidi="ar-SA"/>
        </w:rPr>
        <w:t>，让宜宾市鸽子养殖户在开展鸽子养殖的过程中严格按照标准执行，规范行业运作，保证饲养的鸽子绿色健康。</w:t>
      </w:r>
    </w:p>
    <w:p>
      <w:pPr>
        <w:pStyle w:val="19"/>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3.意义</w:t>
      </w:r>
    </w:p>
    <w:p>
      <w:pPr>
        <w:ind w:firstLine="800" w:firstLineChars="250"/>
        <w:rPr>
          <w:rFonts w:hint="eastAsia" w:ascii="楷体" w:hAnsi="楷体" w:eastAsia="楷体" w:cs="楷体"/>
          <w:b w:val="0"/>
          <w:bCs w:val="0"/>
          <w:sz w:val="32"/>
          <w:szCs w:val="32"/>
        </w:rPr>
      </w:pPr>
      <w:r>
        <w:rPr>
          <w:rFonts w:hint="eastAsia" w:ascii="仿宋_GB2312" w:hAnsi="Times New Roman" w:eastAsia="仿宋_GB2312" w:cs="Times New Roman"/>
          <w:kern w:val="2"/>
          <w:sz w:val="32"/>
          <w:szCs w:val="32"/>
          <w:lang w:val="en-US" w:eastAsia="zh-CN" w:bidi="ar-SA"/>
        </w:rPr>
        <w:t>畜禽生产的标准化是畜牧业现代化的显著标志之一，是优化畜牧业产业结构、确保畜禽产品食品安全、实现农业增效和农民增收的重要条件</w:t>
      </w:r>
      <w:r>
        <w:rPr>
          <w:rFonts w:hint="eastAsia" w:ascii="仿宋_GB2312" w:eastAsia="仿宋_GB2312" w:cs="Times New Roman"/>
          <w:kern w:val="2"/>
          <w:sz w:val="32"/>
          <w:szCs w:val="32"/>
          <w:lang w:val="en-US" w:eastAsia="zh-CN" w:bidi="ar-SA"/>
        </w:rPr>
        <w:t>，制定</w:t>
      </w:r>
      <w:r>
        <w:rPr>
          <w:rFonts w:hint="eastAsia" w:ascii="仿宋_GB2312" w:eastAsia="仿宋_GB2312"/>
          <w:sz w:val="32"/>
          <w:szCs w:val="32"/>
        </w:rPr>
        <w:t>《</w:t>
      </w:r>
      <w:r>
        <w:rPr>
          <w:rFonts w:hint="eastAsia" w:ascii="仿宋_GB2312" w:eastAsia="仿宋_GB2312"/>
          <w:sz w:val="32"/>
          <w:szCs w:val="32"/>
          <w:lang w:eastAsia="zh-CN"/>
        </w:rPr>
        <w:t>宜宾</w:t>
      </w:r>
      <w:r>
        <w:rPr>
          <w:rFonts w:hint="eastAsia" w:ascii="仿宋_GB2312" w:eastAsia="仿宋_GB2312"/>
          <w:sz w:val="32"/>
          <w:szCs w:val="32"/>
        </w:rPr>
        <w:t>鸽</w:t>
      </w:r>
      <w:r>
        <w:rPr>
          <w:rFonts w:hint="eastAsia" w:ascii="仿宋_GB2312" w:eastAsia="仿宋_GB2312"/>
          <w:sz w:val="32"/>
          <w:szCs w:val="32"/>
          <w:lang w:eastAsia="zh-CN"/>
        </w:rPr>
        <w:t>生产</w:t>
      </w:r>
      <w:r>
        <w:rPr>
          <w:rFonts w:hint="eastAsia" w:ascii="仿宋_GB2312" w:eastAsia="仿宋_GB2312"/>
          <w:sz w:val="32"/>
          <w:szCs w:val="32"/>
        </w:rPr>
        <w:t>技术规范》</w:t>
      </w:r>
      <w:r>
        <w:rPr>
          <w:rFonts w:hint="eastAsia" w:ascii="仿宋_GB2312" w:hAnsi="Times New Roman" w:eastAsia="仿宋_GB2312" w:cs="Times New Roman"/>
          <w:kern w:val="2"/>
          <w:sz w:val="32"/>
          <w:szCs w:val="32"/>
          <w:lang w:val="en-US" w:eastAsia="zh-CN" w:bidi="ar-SA"/>
        </w:rPr>
        <w:t>利于规范</w:t>
      </w:r>
      <w:r>
        <w:rPr>
          <w:rFonts w:hint="eastAsia" w:ascii="仿宋_GB2312" w:eastAsia="仿宋_GB2312" w:cs="Times New Roman"/>
          <w:kern w:val="2"/>
          <w:sz w:val="32"/>
          <w:szCs w:val="32"/>
          <w:lang w:val="en-US" w:eastAsia="zh-CN" w:bidi="ar-SA"/>
        </w:rPr>
        <w:t>宜宾</w:t>
      </w:r>
      <w:r>
        <w:rPr>
          <w:rFonts w:hint="eastAsia" w:ascii="仿宋_GB2312" w:hAnsi="Times New Roman" w:eastAsia="仿宋_GB2312" w:cs="Times New Roman"/>
          <w:kern w:val="2"/>
          <w:sz w:val="32"/>
          <w:szCs w:val="32"/>
          <w:lang w:val="en-US" w:eastAsia="zh-CN" w:bidi="ar-SA"/>
        </w:rPr>
        <w:t>鸽</w:t>
      </w:r>
      <w:r>
        <w:rPr>
          <w:rFonts w:hint="eastAsia" w:ascii="仿宋_GB2312" w:eastAsia="仿宋_GB2312" w:cs="Times New Roman"/>
          <w:kern w:val="2"/>
          <w:sz w:val="32"/>
          <w:szCs w:val="32"/>
          <w:lang w:val="en-US" w:eastAsia="zh-CN" w:bidi="ar-SA"/>
        </w:rPr>
        <w:t>子的</w:t>
      </w:r>
      <w:r>
        <w:rPr>
          <w:rFonts w:hint="eastAsia" w:ascii="仿宋_GB2312" w:hAnsi="Times New Roman" w:eastAsia="仿宋_GB2312" w:cs="Times New Roman"/>
          <w:kern w:val="2"/>
          <w:sz w:val="32"/>
          <w:szCs w:val="32"/>
          <w:lang w:val="en-US" w:eastAsia="zh-CN" w:bidi="ar-SA"/>
        </w:rPr>
        <w:t>生产过程，提高饲养管理水平，提升“</w:t>
      </w:r>
      <w:r>
        <w:rPr>
          <w:rFonts w:hint="eastAsia" w:ascii="仿宋_GB2312" w:eastAsia="仿宋_GB2312" w:cs="Times New Roman"/>
          <w:kern w:val="2"/>
          <w:sz w:val="32"/>
          <w:szCs w:val="32"/>
          <w:lang w:val="en-US" w:eastAsia="zh-CN" w:bidi="ar-SA"/>
        </w:rPr>
        <w:t>宜宾</w:t>
      </w:r>
      <w:r>
        <w:rPr>
          <w:rFonts w:hint="eastAsia" w:ascii="仿宋_GB2312" w:hAnsi="Times New Roman" w:eastAsia="仿宋_GB2312" w:cs="Times New Roman"/>
          <w:kern w:val="2"/>
          <w:sz w:val="32"/>
          <w:szCs w:val="32"/>
          <w:lang w:val="en-US" w:eastAsia="zh-CN" w:bidi="ar-SA"/>
        </w:rPr>
        <w:t>鸽”品牌知名度和影响力，利于</w:t>
      </w:r>
      <w:r>
        <w:rPr>
          <w:rFonts w:hint="eastAsia" w:ascii="仿宋_GB2312" w:eastAsia="仿宋_GB2312" w:cs="Times New Roman"/>
          <w:kern w:val="2"/>
          <w:sz w:val="32"/>
          <w:szCs w:val="32"/>
          <w:lang w:val="en-US" w:eastAsia="zh-CN" w:bidi="ar-SA"/>
        </w:rPr>
        <w:t>全市</w:t>
      </w:r>
      <w:r>
        <w:rPr>
          <w:rFonts w:hint="eastAsia" w:ascii="仿宋_GB2312" w:hAnsi="Times New Roman" w:eastAsia="仿宋_GB2312" w:cs="Times New Roman"/>
          <w:kern w:val="2"/>
          <w:sz w:val="32"/>
          <w:szCs w:val="32"/>
          <w:lang w:val="en-US" w:eastAsia="zh-CN" w:bidi="ar-SA"/>
        </w:rPr>
        <w:t>鸽</w:t>
      </w:r>
      <w:r>
        <w:rPr>
          <w:rFonts w:hint="eastAsia" w:ascii="仿宋_GB2312" w:eastAsia="仿宋_GB2312" w:cs="Times New Roman"/>
          <w:kern w:val="2"/>
          <w:sz w:val="32"/>
          <w:szCs w:val="32"/>
          <w:lang w:val="en-US" w:eastAsia="zh-CN" w:bidi="ar-SA"/>
        </w:rPr>
        <w:t>业</w:t>
      </w:r>
      <w:r>
        <w:rPr>
          <w:rFonts w:hint="eastAsia" w:ascii="仿宋_GB2312" w:hAnsi="Times New Roman" w:eastAsia="仿宋_GB2312" w:cs="Times New Roman"/>
          <w:kern w:val="2"/>
          <w:sz w:val="32"/>
          <w:szCs w:val="32"/>
          <w:lang w:val="en-US" w:eastAsia="zh-CN" w:bidi="ar-SA"/>
        </w:rPr>
        <w:t>生产持续健康地发展和农业增效、农民增收。</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主要工作过程</w:t>
      </w:r>
    </w:p>
    <w:p>
      <w:pPr>
        <w:pStyle w:val="19"/>
        <w:keepNext w:val="0"/>
        <w:keepLines w:val="0"/>
        <w:pageBreakBefore w:val="0"/>
        <w:widowControl/>
        <w:kinsoku/>
        <w:wordWrap/>
        <w:overflowPunct/>
        <w:topLinePunct w:val="0"/>
        <w:autoSpaceDE w:val="0"/>
        <w:autoSpaceDN w:val="0"/>
        <w:bidi w:val="0"/>
        <w:adjustRightInd/>
        <w:snapToGrid/>
        <w:spacing w:line="560" w:lineRule="exact"/>
        <w:ind w:firstLine="480"/>
        <w:jc w:val="left"/>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1.项目立项</w:t>
      </w:r>
    </w:p>
    <w:p>
      <w:pPr>
        <w:pStyle w:val="19"/>
        <w:keepNext w:val="0"/>
        <w:keepLines w:val="0"/>
        <w:pageBreakBefore w:val="0"/>
        <w:widowControl/>
        <w:kinsoku/>
        <w:wordWrap/>
        <w:overflowPunct/>
        <w:topLinePunct w:val="0"/>
        <w:autoSpaceDE w:val="0"/>
        <w:autoSpaceDN w:val="0"/>
        <w:bidi w:val="0"/>
        <w:adjustRightInd/>
        <w:snapToGrid/>
        <w:spacing w:line="560" w:lineRule="exact"/>
        <w:ind w:firstLine="480"/>
        <w:jc w:val="left"/>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rPr>
        <w:t>020年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lang w:eastAsia="zh-CN"/>
        </w:rPr>
        <w:t>，筠连县农业</w:t>
      </w:r>
      <w:r>
        <w:rPr>
          <w:rFonts w:hint="eastAsia" w:ascii="仿宋_GB2312" w:hAnsi="仿宋_GB2312" w:eastAsia="仿宋_GB2312" w:cs="仿宋_GB2312"/>
          <w:sz w:val="32"/>
          <w:szCs w:val="32"/>
          <w:highlight w:val="none"/>
          <w:lang w:eastAsia="zh-CN"/>
        </w:rPr>
        <w:t>农村局、筠连县团林苗族乡人民政府、筠连县市场监督管理局</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eastAsia="zh-CN"/>
        </w:rPr>
        <w:t>宜宾</w:t>
      </w:r>
      <w:r>
        <w:rPr>
          <w:rFonts w:hint="eastAsia" w:ascii="仿宋_GB2312" w:hAnsi="仿宋_GB2312" w:eastAsia="仿宋_GB2312" w:cs="仿宋_GB2312"/>
          <w:sz w:val="32"/>
          <w:szCs w:val="32"/>
          <w:highlight w:val="none"/>
        </w:rPr>
        <w:t>市市场监督管理局提</w:t>
      </w:r>
      <w:r>
        <w:rPr>
          <w:rFonts w:hint="eastAsia" w:ascii="仿宋_GB2312" w:hAnsi="仿宋_GB2312" w:eastAsia="仿宋_GB2312" w:cs="仿宋_GB2312"/>
          <w:sz w:val="32"/>
          <w:szCs w:val="32"/>
        </w:rPr>
        <w:t>出本标准的立项申请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color w:val="000000" w:themeColor="text1"/>
          <w:sz w:val="32"/>
          <w:szCs w:val="32"/>
        </w:rPr>
        <w:t>确</w:t>
      </w:r>
      <w:r>
        <w:rPr>
          <w:rFonts w:hint="eastAsia" w:ascii="仿宋_GB2312" w:hAnsi="仿宋_GB2312" w:eastAsia="仿宋_GB2312" w:cs="仿宋_GB2312"/>
          <w:color w:val="000000" w:themeColor="text1"/>
          <w:sz w:val="32"/>
          <w:szCs w:val="32"/>
          <w:lang w:val="en-US" w:eastAsia="zh-CN"/>
        </w:rPr>
        <w:t>认</w:t>
      </w:r>
      <w:r>
        <w:rPr>
          <w:rFonts w:hint="eastAsia" w:ascii="仿宋_GB2312" w:hAnsi="仿宋_GB2312" w:eastAsia="仿宋_GB2312" w:cs="仿宋_GB2312"/>
          <w:color w:val="000000" w:themeColor="text1"/>
          <w:sz w:val="32"/>
          <w:szCs w:val="32"/>
        </w:rPr>
        <w:t>立项。</w:t>
      </w:r>
    </w:p>
    <w:p>
      <w:pPr>
        <w:pStyle w:val="19"/>
        <w:keepNext w:val="0"/>
        <w:keepLines w:val="0"/>
        <w:pageBreakBefore w:val="0"/>
        <w:widowControl/>
        <w:kinsoku/>
        <w:wordWrap/>
        <w:overflowPunct/>
        <w:topLinePunct w:val="0"/>
        <w:autoSpaceDE w:val="0"/>
        <w:autoSpaceDN w:val="0"/>
        <w:bidi w:val="0"/>
        <w:adjustRightInd/>
        <w:snapToGrid/>
        <w:spacing w:line="560" w:lineRule="exact"/>
        <w:ind w:firstLine="480"/>
        <w:jc w:val="left"/>
        <w:textAlignment w:val="auto"/>
        <w:outlineLvl w:val="2"/>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lang w:val="en-US" w:eastAsia="zh-CN"/>
        </w:rPr>
        <w:t>2.成立标准起草工作组</w:t>
      </w:r>
    </w:p>
    <w:p>
      <w:pPr>
        <w:pStyle w:val="19"/>
        <w:keepNext w:val="0"/>
        <w:keepLines w:val="0"/>
        <w:pageBreakBefore w:val="0"/>
        <w:widowControl/>
        <w:kinsoku/>
        <w:wordWrap/>
        <w:overflowPunct/>
        <w:topLinePunct w:val="0"/>
        <w:autoSpaceDE w:val="0"/>
        <w:autoSpaceDN w:val="0"/>
        <w:bidi w:val="0"/>
        <w:adjustRightInd/>
        <w:snapToGrid/>
        <w:spacing w:line="560" w:lineRule="exact"/>
        <w:ind w:firstLine="480"/>
        <w:jc w:val="left"/>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themeColor="text1"/>
          <w:sz w:val="32"/>
          <w:szCs w:val="32"/>
          <w:highlight w:val="none"/>
        </w:rPr>
        <w:t>2020年</w:t>
      </w:r>
      <w:r>
        <w:rPr>
          <w:rFonts w:hint="eastAsia" w:ascii="仿宋_GB2312" w:hAnsi="仿宋_GB2312" w:eastAsia="仿宋_GB2312" w:cs="仿宋_GB2312"/>
          <w:color w:val="000000" w:themeColor="text1"/>
          <w:sz w:val="32"/>
          <w:szCs w:val="32"/>
          <w:highlight w:val="none"/>
          <w:lang w:val="en-US" w:eastAsia="zh-CN"/>
        </w:rPr>
        <w:t>5</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sz w:val="32"/>
          <w:szCs w:val="32"/>
          <w:highlight w:val="none"/>
          <w:lang w:eastAsia="zh-CN"/>
        </w:rPr>
        <w:t>筠连县市场监督管理局、筠连县农业农村局、筠连县团林苗族乡人民政府、</w:t>
      </w:r>
      <w:r>
        <w:rPr>
          <w:rFonts w:hint="eastAsia" w:ascii="仿宋_GB2312" w:hAnsi="仿宋_GB2312" w:eastAsia="仿宋_GB2312" w:cs="仿宋_GB2312"/>
          <w:color w:val="000000" w:themeColor="text1"/>
          <w:sz w:val="32"/>
          <w:szCs w:val="32"/>
          <w:highlight w:val="none"/>
          <w:lang w:eastAsia="zh-CN"/>
        </w:rPr>
        <w:t>筠连县畜禽发展中心、筠连县动物疫病预防控制中心、筠连团林济众鸽子养殖专业合作社和</w:t>
      </w:r>
      <w:r>
        <w:rPr>
          <w:rFonts w:hint="eastAsia" w:ascii="仿宋_GB2312" w:hAnsi="仿宋_GB2312" w:eastAsia="仿宋_GB2312" w:cs="仿宋_GB2312"/>
          <w:sz w:val="32"/>
          <w:szCs w:val="32"/>
          <w:highlight w:val="none"/>
        </w:rPr>
        <w:t>标准编制专业机构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成立标准起草工作组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themeColor="text1"/>
          <w:sz w:val="32"/>
          <w:szCs w:val="32"/>
          <w:highlight w:val="none"/>
        </w:rPr>
        <w:t>明确共同研制地方标准等相关事宜，并对标准编制工作进行总体</w:t>
      </w:r>
      <w:r>
        <w:rPr>
          <w:rFonts w:hint="eastAsia" w:ascii="仿宋_GB2312" w:hAnsi="仿宋_GB2312" w:eastAsia="仿宋_GB2312" w:cs="仿宋_GB2312"/>
          <w:color w:val="000000" w:themeColor="text1"/>
          <w:sz w:val="32"/>
          <w:szCs w:val="32"/>
        </w:rPr>
        <w:t>部署。</w:t>
      </w:r>
    </w:p>
    <w:p>
      <w:pPr>
        <w:pStyle w:val="19"/>
        <w:keepNext w:val="0"/>
        <w:keepLines w:val="0"/>
        <w:pageBreakBefore w:val="0"/>
        <w:widowControl/>
        <w:kinsoku/>
        <w:wordWrap/>
        <w:overflowPunct/>
        <w:topLinePunct w:val="0"/>
        <w:autoSpaceDE w:val="0"/>
        <w:autoSpaceDN w:val="0"/>
        <w:bidi w:val="0"/>
        <w:adjustRightInd/>
        <w:snapToGrid/>
        <w:spacing w:line="560" w:lineRule="exact"/>
        <w:ind w:firstLine="480"/>
        <w:jc w:val="left"/>
        <w:textAlignment w:val="auto"/>
        <w:outlineLvl w:val="2"/>
        <w:rPr>
          <w:rFonts w:hint="default" w:ascii="仿宋_GB2312" w:hAnsi="仿宋_GB2312" w:eastAsia="仿宋_GB2312" w:cs="仿宋_GB2312"/>
          <w:b/>
          <w:bCs/>
          <w:sz w:val="32"/>
          <w:szCs w:val="32"/>
          <w:highlight w:val="yellow"/>
          <w:lang w:val="en-US" w:eastAsia="zh-CN"/>
        </w:rPr>
      </w:pPr>
      <w:r>
        <w:rPr>
          <w:rFonts w:hint="eastAsia" w:ascii="仿宋_GB2312" w:hAnsi="仿宋_GB2312" w:eastAsia="仿宋_GB2312" w:cs="仿宋_GB2312"/>
          <w:b/>
          <w:bCs/>
          <w:sz w:val="32"/>
          <w:szCs w:val="32"/>
          <w:lang w:val="en-US" w:eastAsia="zh-CN"/>
        </w:rPr>
        <w:t>3.前期调研和资料收集</w:t>
      </w:r>
    </w:p>
    <w:p>
      <w:pPr>
        <w:pStyle w:val="19"/>
        <w:keepNext w:val="0"/>
        <w:keepLines w:val="0"/>
        <w:pageBreakBefore w:val="0"/>
        <w:kinsoku/>
        <w:wordWrap/>
        <w:overflowPunct/>
        <w:topLinePunct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themeColor="text1"/>
          <w:sz w:val="32"/>
          <w:szCs w:val="32"/>
          <w:lang w:val="en-US" w:eastAsia="zh-CN"/>
        </w:rPr>
        <w:t>2020</w:t>
      </w:r>
      <w:r>
        <w:rPr>
          <w:rFonts w:hint="eastAsia" w:ascii="仿宋_GB2312" w:hAnsi="仿宋_GB2312" w:eastAsia="仿宋_GB2312" w:cs="仿宋_GB2312"/>
          <w:color w:val="000000" w:themeColor="text1"/>
          <w:sz w:val="32"/>
          <w:szCs w:val="32"/>
          <w:highlight w:val="none"/>
          <w:lang w:val="en-US" w:eastAsia="zh-CN"/>
        </w:rPr>
        <w:t>年6月，</w:t>
      </w:r>
      <w:r>
        <w:rPr>
          <w:rFonts w:hint="eastAsia" w:ascii="仿宋_GB2312" w:hAnsi="仿宋_GB2312" w:eastAsia="仿宋_GB2312" w:cs="仿宋_GB2312"/>
          <w:color w:val="000000" w:themeColor="text1"/>
          <w:sz w:val="32"/>
          <w:szCs w:val="32"/>
          <w:lang w:val="en-US" w:eastAsia="zh-CN"/>
        </w:rPr>
        <w:t>标准起草组</w:t>
      </w:r>
      <w:r>
        <w:rPr>
          <w:rFonts w:hint="eastAsia" w:ascii="仿宋_GB2312" w:eastAsia="仿宋_GB2312" w:hAnsiTheme="minorEastAsia"/>
          <w:sz w:val="32"/>
          <w:szCs w:val="32"/>
        </w:rPr>
        <w:t>开展了资料收集</w:t>
      </w:r>
      <w:r>
        <w:rPr>
          <w:rFonts w:hint="eastAsia" w:ascii="仿宋_GB2312" w:eastAsia="仿宋_GB2312" w:hAnsiTheme="minorEastAsia"/>
          <w:sz w:val="32"/>
          <w:szCs w:val="32"/>
          <w:lang w:eastAsia="zh-CN"/>
        </w:rPr>
        <w:t>与分析的工作，收集鸽业养殖行业的相关背景资料，对鸽业养殖现状及发展趋势进行分析。四川鸽业，主要集中在成都、眉山、宜宾等地，而在宜宾筠连团林济众鸽子养殖专业合作社和宜宾远华农业科技开发有限公司是鸽企龙头企业，</w:t>
      </w:r>
      <w:r>
        <w:rPr>
          <w:rFonts w:hint="eastAsia" w:ascii="仿宋_GB2312" w:hAnsi="仿宋_GB2312" w:eastAsia="仿宋_GB2312" w:cs="仿宋_GB2312"/>
          <w:color w:val="000000" w:themeColor="text1"/>
          <w:sz w:val="32"/>
          <w:szCs w:val="32"/>
          <w:lang w:val="en-US" w:eastAsia="zh-CN"/>
        </w:rPr>
        <w:t>为了保证制定的鸽子养殖标准切实、有效的符合宜宾实际需求和未来发展，标准起草工作组与宜宾当地鸽企进行了多次深入交流，并全面深入地调研，</w:t>
      </w:r>
      <w:r>
        <w:rPr>
          <w:rFonts w:hint="eastAsia" w:ascii="仿宋_GB2312" w:hAnsi="仿宋_GB2312" w:eastAsia="仿宋_GB2312" w:cs="仿宋_GB2312"/>
          <w:sz w:val="32"/>
          <w:szCs w:val="32"/>
        </w:rPr>
        <w:t>通过以上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工作准备</w:t>
      </w:r>
      <w:r>
        <w:rPr>
          <w:rFonts w:hint="eastAsia" w:ascii="仿宋_GB2312" w:hAnsi="仿宋_GB2312" w:eastAsia="仿宋_GB2312" w:cs="仿宋_GB2312"/>
          <w:sz w:val="32"/>
          <w:szCs w:val="32"/>
          <w:lang w:eastAsia="zh-CN"/>
        </w:rPr>
        <w:t>为标准的可行性</w:t>
      </w:r>
      <w:r>
        <w:rPr>
          <w:rFonts w:hint="eastAsia" w:ascii="仿宋_GB2312" w:hAnsi="仿宋_GB2312" w:eastAsia="仿宋_GB2312" w:cs="仿宋_GB2312"/>
          <w:sz w:val="32"/>
          <w:szCs w:val="32"/>
        </w:rPr>
        <w:t>奠定了基础。</w:t>
      </w:r>
    </w:p>
    <w:p>
      <w:pPr>
        <w:pStyle w:val="19"/>
        <w:keepNext w:val="0"/>
        <w:keepLines w:val="0"/>
        <w:pageBreakBefore w:val="0"/>
        <w:widowControl/>
        <w:kinsoku/>
        <w:wordWrap/>
        <w:overflowPunct/>
        <w:topLinePunct w:val="0"/>
        <w:autoSpaceDE w:val="0"/>
        <w:autoSpaceDN w:val="0"/>
        <w:bidi w:val="0"/>
        <w:adjustRightInd/>
        <w:snapToGrid/>
        <w:spacing w:line="560" w:lineRule="exact"/>
        <w:ind w:firstLine="480"/>
        <w:jc w:val="left"/>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4.标准起草</w:t>
      </w:r>
    </w:p>
    <w:p>
      <w:pPr>
        <w:pStyle w:val="19"/>
        <w:keepNext w:val="0"/>
        <w:keepLines w:val="0"/>
        <w:pageBreakBefore w:val="0"/>
        <w:widowControl/>
        <w:kinsoku/>
        <w:wordWrap/>
        <w:overflowPunct/>
        <w:topLinePunct w:val="0"/>
        <w:autoSpaceDE w:val="0"/>
        <w:autoSpaceDN w:val="0"/>
        <w:bidi w:val="0"/>
        <w:adjustRightInd/>
        <w:snapToGrid/>
        <w:spacing w:line="560" w:lineRule="exact"/>
        <w:ind w:firstLine="480"/>
        <w:jc w:val="left"/>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在掌握国家、行业和地方相关规定以及了解生产企业状况的基础上，</w:t>
      </w:r>
      <w:r>
        <w:rPr>
          <w:rFonts w:hint="eastAsia" w:ascii="仿宋_GB2312" w:hAnsi="仿宋_GB2312" w:eastAsia="仿宋_GB2312" w:cs="仿宋_GB2312"/>
          <w:sz w:val="32"/>
          <w:szCs w:val="32"/>
          <w:lang w:eastAsia="zh-CN"/>
        </w:rPr>
        <w:t>保证标准的可行性和先进性，梳理了前期的调研资料，与相关专家企业多次沟通，根据当地实际情况</w:t>
      </w:r>
      <w:r>
        <w:rPr>
          <w:rFonts w:hint="eastAsia" w:ascii="仿宋_GB2312" w:hAnsi="仿宋_GB2312" w:eastAsia="仿宋_GB2312" w:cs="仿宋_GB2312"/>
          <w:sz w:val="32"/>
          <w:szCs w:val="32"/>
          <w:lang w:val="en-US" w:eastAsia="zh-CN"/>
        </w:rPr>
        <w:t>确定了标准大体框架，经过多次内部讨论，标准起草工作组完成了《</w:t>
      </w:r>
      <w:r>
        <w:rPr>
          <w:rFonts w:hint="eastAsia" w:ascii="仿宋_GB2312" w:eastAsia="仿宋_GB2312"/>
          <w:sz w:val="32"/>
          <w:szCs w:val="32"/>
          <w:lang w:eastAsia="zh-CN"/>
        </w:rPr>
        <w:t>宜宾</w:t>
      </w:r>
      <w:r>
        <w:rPr>
          <w:rFonts w:hint="eastAsia" w:ascii="仿宋_GB2312" w:eastAsia="仿宋_GB2312"/>
          <w:sz w:val="32"/>
          <w:szCs w:val="32"/>
        </w:rPr>
        <w:t>鸽</w:t>
      </w:r>
      <w:r>
        <w:rPr>
          <w:rFonts w:hint="eastAsia" w:ascii="仿宋_GB2312" w:eastAsia="仿宋_GB2312"/>
          <w:sz w:val="32"/>
          <w:szCs w:val="32"/>
          <w:lang w:eastAsia="zh-CN"/>
        </w:rPr>
        <w:t>生产</w:t>
      </w:r>
      <w:r>
        <w:rPr>
          <w:rFonts w:hint="eastAsia" w:ascii="仿宋_GB2312" w:eastAsia="仿宋_GB2312"/>
          <w:sz w:val="32"/>
          <w:szCs w:val="32"/>
        </w:rPr>
        <w:t>技术规范</w:t>
      </w:r>
      <w:r>
        <w:rPr>
          <w:rFonts w:hint="eastAsia" w:ascii="仿宋_GB2312" w:hAnsi="仿宋_GB2312" w:eastAsia="仿宋_GB2312" w:cs="仿宋_GB2312"/>
          <w:sz w:val="32"/>
          <w:szCs w:val="32"/>
          <w:lang w:val="en-US" w:eastAsia="zh-CN"/>
        </w:rPr>
        <w:t>》标准草案编写工作。</w:t>
      </w:r>
    </w:p>
    <w:p>
      <w:pPr>
        <w:pStyle w:val="19"/>
        <w:keepNext w:val="0"/>
        <w:keepLines w:val="0"/>
        <w:pageBreakBefore w:val="0"/>
        <w:widowControl/>
        <w:kinsoku/>
        <w:wordWrap/>
        <w:overflowPunct/>
        <w:topLinePunct w:val="0"/>
        <w:autoSpaceDE w:val="0"/>
        <w:autoSpaceDN w:val="0"/>
        <w:bidi w:val="0"/>
        <w:adjustRightInd/>
        <w:snapToGrid/>
        <w:spacing w:line="560" w:lineRule="exact"/>
        <w:ind w:firstLine="480"/>
        <w:jc w:val="left"/>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5.意见征求</w:t>
      </w:r>
    </w:p>
    <w:p>
      <w:pPr>
        <w:pStyle w:val="19"/>
        <w:keepNext w:val="0"/>
        <w:keepLines w:val="0"/>
        <w:pageBreakBefore w:val="0"/>
        <w:widowControl/>
        <w:kinsoku/>
        <w:wordWrap/>
        <w:overflowPunct/>
        <w:topLinePunct w:val="0"/>
        <w:autoSpaceDE w:val="0"/>
        <w:autoSpaceDN w:val="0"/>
        <w:bidi w:val="0"/>
        <w:adjustRightInd/>
        <w:snapToGrid/>
        <w:spacing w:line="560" w:lineRule="exact"/>
        <w:ind w:firstLine="480"/>
        <w:jc w:val="left"/>
        <w:textAlignment w:val="auto"/>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2020年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月，标准起草工作组将标准初稿向相关专家征求意见，且通过宜宾市市场监管局网上系统征求意见，充分收集反馈意见并对标准进行修改和完善。</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确定标准主要内容的依据</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（一）编制原则</w:t>
      </w:r>
    </w:p>
    <w:p>
      <w:pPr>
        <w:ind w:firstLine="645"/>
        <w:rPr>
          <w:rFonts w:ascii="仿宋_GB2312" w:eastAsia="仿宋_GB2312"/>
          <w:sz w:val="32"/>
          <w:szCs w:val="32"/>
        </w:rPr>
      </w:pPr>
      <w:r>
        <w:rPr>
          <w:rFonts w:hint="eastAsia" w:ascii="仿宋_GB2312" w:hAnsi="仿宋_GB2312" w:eastAsia="仿宋_GB2312" w:cs="仿宋_GB2312"/>
          <w:color w:val="auto"/>
          <w:kern w:val="0"/>
          <w:sz w:val="32"/>
          <w:szCs w:val="32"/>
          <w:lang w:val="en-US" w:eastAsia="zh-CN" w:bidi="ar-SA"/>
        </w:rPr>
        <w:t>1.</w:t>
      </w:r>
      <w:r>
        <w:rPr>
          <w:rFonts w:hint="eastAsia" w:ascii="仿宋_GB2312" w:hAnsi="仿宋_GB2312" w:eastAsia="仿宋_GB2312" w:cs="仿宋_GB2312"/>
          <w:sz w:val="32"/>
          <w:szCs w:val="32"/>
        </w:rPr>
        <w:t>编写格式严格依据GB/T　1.1-2009《标准化工作导则》的要求</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hAnsi="仿宋_GB2312" w:eastAsia="仿宋_GB2312" w:cs="仿宋_GB2312"/>
          <w:color w:val="auto"/>
          <w:kern w:val="0"/>
          <w:sz w:val="32"/>
          <w:szCs w:val="32"/>
          <w:lang w:val="en-US" w:eastAsia="zh-CN" w:bidi="ar-SA"/>
        </w:rPr>
        <w:t>2.</w:t>
      </w:r>
      <w:r>
        <w:rPr>
          <w:rFonts w:hint="eastAsia" w:ascii="仿宋_GB2312" w:eastAsia="仿宋_GB2312"/>
          <w:sz w:val="32"/>
          <w:szCs w:val="32"/>
        </w:rPr>
        <w:t>标准具有科学性、先进性和可操作性；</w:t>
      </w:r>
    </w:p>
    <w:p>
      <w:pPr>
        <w:ind w:firstLine="645"/>
        <w:rPr>
          <w:rFonts w:ascii="仿宋_GB2312" w:eastAsia="仿宋_GB2312"/>
          <w:sz w:val="32"/>
          <w:szCs w:val="32"/>
        </w:rPr>
      </w:pPr>
      <w:r>
        <w:rPr>
          <w:rFonts w:hint="eastAsia" w:ascii="仿宋_GB2312" w:hAnsi="仿宋_GB2312" w:eastAsia="仿宋_GB2312" w:cs="仿宋_GB2312"/>
          <w:color w:val="auto"/>
          <w:kern w:val="0"/>
          <w:sz w:val="32"/>
          <w:szCs w:val="32"/>
          <w:lang w:val="en-US" w:eastAsia="zh-CN" w:bidi="ar-SA"/>
        </w:rPr>
        <w:t>3.</w:t>
      </w:r>
      <w:r>
        <w:rPr>
          <w:rFonts w:hint="eastAsia" w:ascii="仿宋_GB2312" w:eastAsia="仿宋_GB2312"/>
          <w:sz w:val="32"/>
          <w:szCs w:val="32"/>
        </w:rPr>
        <w:t>与相关标准法规协调一致；</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bidi="ar-SA"/>
        </w:rPr>
        <w:t>4.</w:t>
      </w:r>
      <w:r>
        <w:rPr>
          <w:rFonts w:hint="eastAsia" w:ascii="仿宋_GB2312" w:eastAsia="仿宋_GB2312"/>
          <w:b w:val="0"/>
          <w:bCs w:val="0"/>
          <w:sz w:val="32"/>
          <w:szCs w:val="32"/>
          <w:lang w:eastAsia="zh-CN"/>
        </w:rPr>
        <w:t>符合宜宾市当地实际情况</w:t>
      </w:r>
      <w:r>
        <w:rPr>
          <w:rFonts w:hint="eastAsia" w:ascii="仿宋_GB2312" w:eastAsia="仿宋_GB2312"/>
          <w:b w:val="0"/>
          <w:bCs w:val="0"/>
          <w:sz w:val="32"/>
          <w:szCs w:val="32"/>
        </w:rPr>
        <w:t>。</w:t>
      </w:r>
      <w:bookmarkStart w:id="4" w:name="_GoBack"/>
      <w:bookmarkEnd w:id="4"/>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（二）编制依据</w:t>
      </w:r>
    </w:p>
    <w:p>
      <w:pPr>
        <w:pStyle w:val="19"/>
        <w:keepNext w:val="0"/>
        <w:keepLines w:val="0"/>
        <w:pageBreakBefore w:val="0"/>
        <w:kinsoku/>
        <w:wordWrap/>
        <w:overflowPunct/>
        <w:topLinePunct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标准编制过程中参考的主要文件及相关标准</w:t>
      </w:r>
      <w:r>
        <w:rPr>
          <w:rFonts w:hint="eastAsia" w:ascii="仿宋_GB2312" w:hAnsi="仿宋_GB2312" w:eastAsia="仿宋_GB2312" w:cs="仿宋_GB2312"/>
          <w:sz w:val="32"/>
          <w:szCs w:val="32"/>
          <w:lang w:eastAsia="zh-CN"/>
        </w:rPr>
        <w:t>：</w:t>
      </w:r>
    </w:p>
    <w:p>
      <w:pPr>
        <w:pStyle w:val="19"/>
        <w:pageBreakBefore w:val="0"/>
        <w:numPr>
          <w:ilvl w:val="0"/>
          <w:numId w:val="4"/>
        </w:numPr>
        <w:tabs>
          <w:tab w:val="center" w:pos="1060"/>
          <w:tab w:val="clear" w:pos="312"/>
          <w:tab w:val="clear" w:pos="4201"/>
        </w:tabs>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2762  食品中污染物限量</w:t>
      </w:r>
    </w:p>
    <w:p>
      <w:pPr>
        <w:pStyle w:val="19"/>
        <w:pageBreakBefore w:val="0"/>
        <w:numPr>
          <w:ilvl w:val="0"/>
          <w:numId w:val="4"/>
        </w:numPr>
        <w:tabs>
          <w:tab w:val="center" w:pos="1060"/>
          <w:tab w:val="clear" w:pos="312"/>
          <w:tab w:val="clear" w:pos="4201"/>
        </w:tabs>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3095  环境空气质量标准</w:t>
      </w:r>
    </w:p>
    <w:p>
      <w:pPr>
        <w:pStyle w:val="19"/>
        <w:pageBreakBefore w:val="0"/>
        <w:numPr>
          <w:ilvl w:val="0"/>
          <w:numId w:val="4"/>
        </w:numPr>
        <w:tabs>
          <w:tab w:val="center" w:pos="1060"/>
          <w:tab w:val="clear" w:pos="312"/>
          <w:tab w:val="clear" w:pos="4201"/>
        </w:tabs>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4789.2  食品微生物学检验 菌落总数测定</w:t>
      </w:r>
    </w:p>
    <w:p>
      <w:pPr>
        <w:pStyle w:val="19"/>
        <w:pageBreakBefore w:val="0"/>
        <w:numPr>
          <w:ilvl w:val="0"/>
          <w:numId w:val="4"/>
        </w:numPr>
        <w:tabs>
          <w:tab w:val="center" w:pos="1060"/>
          <w:tab w:val="clear" w:pos="312"/>
          <w:tab w:val="clear" w:pos="4201"/>
        </w:tabs>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4789.3  食品微生物学检验 大肠菌群计数</w:t>
      </w:r>
    </w:p>
    <w:p>
      <w:pPr>
        <w:pStyle w:val="19"/>
        <w:pageBreakBefore w:val="0"/>
        <w:numPr>
          <w:ilvl w:val="0"/>
          <w:numId w:val="4"/>
        </w:numPr>
        <w:tabs>
          <w:tab w:val="center" w:pos="1060"/>
          <w:tab w:val="clear" w:pos="312"/>
          <w:tab w:val="clear" w:pos="4201"/>
        </w:tabs>
        <w:kinsoku/>
        <w:wordWrap/>
        <w:overflowPunct/>
        <w:topLinePunct w:val="0"/>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4789.4</w:t>
      </w:r>
      <w:r>
        <w:rPr>
          <w:rFonts w:hint="eastAsia" w:ascii="仿宋_GB2312" w:hAnsi="仿宋_GB2312" w:eastAsia="仿宋_GB2312" w:cs="仿宋_GB2312"/>
          <w:color w:val="auto"/>
          <w:sz w:val="32"/>
          <w:szCs w:val="32"/>
          <w:lang w:val="en-US" w:eastAsia="zh-CN"/>
        </w:rPr>
        <w:t xml:space="preserve">  食品微生物学检验 沙门氏菌检验</w:t>
      </w:r>
    </w:p>
    <w:p>
      <w:pPr>
        <w:pStyle w:val="19"/>
        <w:pageBreakBefore w:val="0"/>
        <w:numPr>
          <w:ilvl w:val="0"/>
          <w:numId w:val="4"/>
        </w:numPr>
        <w:tabs>
          <w:tab w:val="center" w:pos="1060"/>
          <w:tab w:val="clear" w:pos="312"/>
          <w:tab w:val="clear" w:pos="4201"/>
        </w:tabs>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5009.3  食品中水分的测定</w:t>
      </w:r>
    </w:p>
    <w:p>
      <w:pPr>
        <w:pStyle w:val="19"/>
        <w:pageBreakBefore w:val="0"/>
        <w:numPr>
          <w:ilvl w:val="0"/>
          <w:numId w:val="4"/>
        </w:numPr>
        <w:tabs>
          <w:tab w:val="center" w:pos="1060"/>
          <w:tab w:val="clear" w:pos="312"/>
          <w:tab w:val="clear" w:pos="4201"/>
        </w:tabs>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5009.228</w:t>
      </w:r>
      <w:r>
        <w:rPr>
          <w:rFonts w:hint="eastAsia" w:ascii="仿宋_GB2312" w:hAnsi="仿宋_GB2312" w:eastAsia="仿宋_GB2312" w:cs="仿宋_GB2312"/>
          <w:color w:val="auto"/>
          <w:sz w:val="32"/>
          <w:szCs w:val="32"/>
          <w:lang w:val="en-US" w:eastAsia="zh-CN"/>
        </w:rPr>
        <w:t xml:space="preserve">   食品中挥发性盐基氮的测定</w:t>
      </w:r>
    </w:p>
    <w:p>
      <w:pPr>
        <w:pStyle w:val="19"/>
        <w:pageBreakBefore w:val="0"/>
        <w:numPr>
          <w:ilvl w:val="0"/>
          <w:numId w:val="4"/>
        </w:numPr>
        <w:tabs>
          <w:tab w:val="center" w:pos="1060"/>
          <w:tab w:val="clear" w:pos="312"/>
          <w:tab w:val="clear" w:pos="4201"/>
        </w:tabs>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5749 生活饮用水卫生标准</w:t>
      </w:r>
    </w:p>
    <w:p>
      <w:pPr>
        <w:pStyle w:val="19"/>
        <w:pageBreakBefore w:val="0"/>
        <w:numPr>
          <w:ilvl w:val="0"/>
          <w:numId w:val="4"/>
        </w:numPr>
        <w:tabs>
          <w:tab w:val="center" w:pos="1060"/>
          <w:tab w:val="clear" w:pos="312"/>
          <w:tab w:val="clear" w:pos="4201"/>
        </w:tabs>
        <w:kinsoku/>
        <w:wordWrap/>
        <w:overflowPunct/>
        <w:topLinePunct w:val="0"/>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12694 畜禽屠宰加工卫生规范</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val="en-US" w:eastAsia="zh-CN"/>
        </w:rPr>
        <w:t xml:space="preserve">GB 13078  饲料卫生标准 </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r>
        <w:rPr>
          <w:rFonts w:hint="default" w:ascii="仿宋_GB2312" w:hAnsi="仿宋_GB2312" w:eastAsia="仿宋_GB2312" w:cs="仿宋_GB2312"/>
          <w:color w:val="auto"/>
          <w:sz w:val="32"/>
          <w:szCs w:val="32"/>
          <w:lang w:val="en-US" w:eastAsia="zh-CN"/>
        </w:rPr>
        <w:t xml:space="preserve">GB 16548  病害动物和病害动物产品生物安全处理规程 </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r>
        <w:rPr>
          <w:rFonts w:hint="default" w:ascii="仿宋_GB2312" w:hAnsi="仿宋_GB2312" w:eastAsia="仿宋_GB2312" w:cs="仿宋_GB2312"/>
          <w:color w:val="auto"/>
          <w:sz w:val="32"/>
          <w:szCs w:val="32"/>
          <w:lang w:val="en-US" w:eastAsia="zh-CN"/>
        </w:rPr>
        <w:t>GB 18596  畜禽养殖业污染物排放标准</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w:t>
      </w:r>
      <w:r>
        <w:rPr>
          <w:rFonts w:hint="default" w:ascii="仿宋_GB2312" w:hAnsi="仿宋_GB2312" w:eastAsia="仿宋_GB2312" w:cs="仿宋_GB2312"/>
          <w:color w:val="auto"/>
          <w:sz w:val="32"/>
          <w:szCs w:val="32"/>
          <w:lang w:val="en-US" w:eastAsia="zh-CN"/>
        </w:rPr>
        <w:t>HJ/T 81  畜禽养殖业污染防治技术规范</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w:t>
      </w:r>
      <w:r>
        <w:rPr>
          <w:rFonts w:hint="default" w:ascii="仿宋_GB2312" w:hAnsi="仿宋_GB2312" w:eastAsia="仿宋_GB2312" w:cs="仿宋_GB2312"/>
          <w:color w:val="auto"/>
          <w:sz w:val="32"/>
          <w:szCs w:val="32"/>
          <w:lang w:val="en-US" w:eastAsia="zh-CN"/>
        </w:rPr>
        <w:t>HJ 568  畜禽养殖产地环境评价规范</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r>
        <w:rPr>
          <w:rFonts w:hint="default" w:ascii="仿宋_GB2312" w:hAnsi="仿宋_GB2312" w:eastAsia="仿宋_GB2312" w:cs="仿宋_GB2312"/>
          <w:color w:val="auto"/>
          <w:sz w:val="32"/>
          <w:szCs w:val="32"/>
          <w:lang w:val="en-US" w:eastAsia="zh-CN"/>
        </w:rPr>
        <w:t>NY 467  畜禽屠宰卫生检疫规范</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w:t>
      </w:r>
      <w:r>
        <w:rPr>
          <w:rFonts w:hint="default" w:ascii="仿宋_GB2312" w:hAnsi="仿宋_GB2312" w:eastAsia="仿宋_GB2312" w:cs="仿宋_GB2312"/>
          <w:color w:val="auto"/>
          <w:sz w:val="32"/>
          <w:szCs w:val="32"/>
          <w:lang w:val="en-US" w:eastAsia="zh-CN"/>
        </w:rPr>
        <w:t>NY/T 471  绿色食品 饲料及饲料添加剂使用准则</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r>
        <w:rPr>
          <w:rFonts w:hint="default" w:ascii="仿宋_GB2312" w:hAnsi="仿宋_GB2312" w:eastAsia="仿宋_GB2312" w:cs="仿宋_GB2312"/>
          <w:color w:val="auto"/>
          <w:sz w:val="32"/>
          <w:szCs w:val="32"/>
          <w:lang w:val="en-US" w:eastAsia="zh-CN"/>
        </w:rPr>
        <w:t>NY/T 472  绿色食品 兽药使用准则</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w:t>
      </w:r>
      <w:r>
        <w:rPr>
          <w:rFonts w:hint="default" w:ascii="仿宋_GB2312" w:hAnsi="仿宋_GB2312" w:eastAsia="仿宋_GB2312" w:cs="仿宋_GB2312"/>
          <w:color w:val="auto"/>
          <w:sz w:val="32"/>
          <w:szCs w:val="32"/>
          <w:lang w:val="en-US" w:eastAsia="zh-CN"/>
        </w:rPr>
        <w:t>NY/T 1892  绿色食品 畜禽饲养防疫准则</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w:t>
      </w:r>
      <w:r>
        <w:rPr>
          <w:rFonts w:hint="default" w:ascii="仿宋_GB2312" w:hAnsi="仿宋_GB2312" w:eastAsia="仿宋_GB2312" w:cs="仿宋_GB2312"/>
          <w:color w:val="auto"/>
          <w:sz w:val="32"/>
          <w:szCs w:val="32"/>
          <w:lang w:val="en-US" w:eastAsia="zh-CN"/>
        </w:rPr>
        <w:t>中华人民共和国兽药典（2015版）</w:t>
      </w:r>
    </w:p>
    <w:p>
      <w:pPr>
        <w:pStyle w:val="19"/>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w:t>
      </w:r>
      <w:r>
        <w:rPr>
          <w:rFonts w:hint="default" w:ascii="仿宋_GB2312" w:hAnsi="仿宋_GB2312" w:eastAsia="仿宋_GB2312" w:cs="仿宋_GB2312"/>
          <w:color w:val="auto"/>
          <w:sz w:val="32"/>
          <w:szCs w:val="32"/>
          <w:lang w:val="en-US" w:eastAsia="zh-CN"/>
        </w:rPr>
        <w:t>兽药停药期规定  中华人民共和国农业部公告（2003）第278号</w:t>
      </w:r>
    </w:p>
    <w:p>
      <w:pPr>
        <w:pStyle w:val="19"/>
        <w:keepNext w:val="0"/>
        <w:keepLines w:val="0"/>
        <w:pageBreakBefore w:val="0"/>
        <w:widowControl/>
        <w:numPr>
          <w:ilvl w:val="0"/>
          <w:numId w:val="5"/>
        </w:numPr>
        <w:kinsoku/>
        <w:wordWrap/>
        <w:overflowPunct/>
        <w:topLinePunct w:val="0"/>
        <w:autoSpaceDE w:val="0"/>
        <w:autoSpaceDN w:val="0"/>
        <w:bidi w:val="0"/>
        <w:adjustRightInd/>
        <w:snapToGrid/>
        <w:spacing w:line="560" w:lineRule="exact"/>
        <w:ind w:firstLine="640" w:firstLineChars="200"/>
        <w:jc w:val="left"/>
        <w:textAlignment w:val="auto"/>
        <w:outlineLvl w:val="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主要内容的说明</w:t>
      </w:r>
    </w:p>
    <w:p>
      <w:pPr>
        <w:pStyle w:val="19"/>
        <w:pageBreakBefore w:val="0"/>
        <w:kinsoku/>
        <w:wordWrap/>
        <w:overflowPunct/>
        <w:topLinePunct w:val="0"/>
        <w:bidi w:val="0"/>
        <w:adjustRightInd/>
        <w:snapToGrid/>
        <w:spacing w:line="560" w:lineRule="exact"/>
        <w:ind w:firstLine="640"/>
        <w:jc w:val="left"/>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color w:val="auto"/>
          <w:sz w:val="32"/>
          <w:szCs w:val="32"/>
          <w:lang w:val="en-US" w:eastAsia="zh-CN"/>
        </w:rPr>
        <w:t>本标准规定宜宾鸽生产技术的术语和定义、基本要求、设施设备、引种要求、饲养管理、卫生防疫、档案管理等要求。</w:t>
      </w:r>
    </w:p>
    <w:p>
      <w:pPr>
        <w:pStyle w:val="19"/>
        <w:keepNext w:val="0"/>
        <w:keepLines w:val="0"/>
        <w:pageBreakBefore w:val="0"/>
        <w:widowControl/>
        <w:numPr>
          <w:ilvl w:val="0"/>
          <w:numId w:val="6"/>
        </w:numPr>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术语和定义</w:t>
      </w:r>
    </w:p>
    <w:p>
      <w:pPr>
        <w:pStyle w:val="19"/>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通过资料收集、调研和专家沟通对“净道”、“污道”、“青年鸽”等术语进行了合理定义。</w:t>
      </w:r>
    </w:p>
    <w:p>
      <w:pPr>
        <w:pStyle w:val="19"/>
        <w:keepNext w:val="0"/>
        <w:keepLines w:val="0"/>
        <w:pageBreakBefore w:val="0"/>
        <w:widowControl/>
        <w:numPr>
          <w:ilvl w:val="0"/>
          <w:numId w:val="6"/>
        </w:numPr>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标准</w:t>
      </w:r>
      <w:r>
        <w:rPr>
          <w:rFonts w:hint="eastAsia" w:ascii="楷体" w:hAnsi="楷体" w:eastAsia="楷体" w:cs="楷体"/>
          <w:b w:val="0"/>
          <w:bCs w:val="0"/>
          <w:sz w:val="32"/>
          <w:szCs w:val="32"/>
        </w:rPr>
        <w:t>主要</w:t>
      </w:r>
      <w:r>
        <w:rPr>
          <w:rFonts w:hint="eastAsia" w:ascii="楷体" w:hAnsi="楷体" w:eastAsia="楷体" w:cs="楷体"/>
          <w:b w:val="0"/>
          <w:bCs w:val="0"/>
          <w:sz w:val="32"/>
          <w:szCs w:val="32"/>
          <w:lang w:eastAsia="zh-CN"/>
        </w:rPr>
        <w:t>内容</w:t>
      </w:r>
    </w:p>
    <w:p>
      <w:pPr>
        <w:numPr>
          <w:ilvl w:val="0"/>
          <w:numId w:val="0"/>
        </w:numPr>
        <w:spacing w:line="560" w:lineRule="exact"/>
        <w:ind w:firstLine="643" w:firstLineChars="200"/>
        <w:rPr>
          <w:rFonts w:hint="eastAsia" w:ascii="仿宋_GB2312" w:hAnsi="仿宋_GB2312" w:eastAsia="仿宋_GB2312" w:cs="仿宋_GB2312"/>
          <w:b/>
          <w:bCs/>
          <w:color w:val="auto"/>
          <w:kern w:val="0"/>
          <w:sz w:val="32"/>
          <w:szCs w:val="32"/>
          <w:lang w:val="en-US" w:eastAsia="zh-CN" w:bidi="ar-SA"/>
        </w:rPr>
      </w:pPr>
      <w:bookmarkStart w:id="0" w:name="_Toc30569"/>
      <w:r>
        <w:rPr>
          <w:rFonts w:hint="eastAsia" w:ascii="仿宋_GB2312" w:hAnsi="仿宋_GB2312" w:eastAsia="仿宋_GB2312" w:cs="仿宋_GB2312"/>
          <w:b/>
          <w:bCs/>
          <w:color w:val="auto"/>
          <w:kern w:val="0"/>
          <w:sz w:val="32"/>
          <w:szCs w:val="32"/>
          <w:lang w:val="en-US" w:eastAsia="zh-CN" w:bidi="ar-SA"/>
        </w:rPr>
        <w:t>1.</w:t>
      </w:r>
      <w:bookmarkEnd w:id="0"/>
      <w:r>
        <w:rPr>
          <w:rFonts w:hint="eastAsia" w:ascii="仿宋_GB2312" w:hAnsi="仿宋_GB2312" w:eastAsia="仿宋_GB2312" w:cs="仿宋_GB2312"/>
          <w:b/>
          <w:bCs/>
          <w:color w:val="auto"/>
          <w:kern w:val="0"/>
          <w:sz w:val="32"/>
          <w:szCs w:val="32"/>
          <w:lang w:val="en-US" w:eastAsia="zh-CN" w:bidi="ar-SA"/>
        </w:rPr>
        <w:t>基本要求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_GB2312" w:hAnsi="仿宋_GB2312" w:eastAsia="仿宋_GB2312" w:cs="仿宋_GB2312"/>
          <w:color w:val="auto"/>
          <w:kern w:val="0"/>
          <w:sz w:val="32"/>
          <w:szCs w:val="32"/>
          <w:lang w:val="en-US" w:eastAsia="zh-CN" w:bidi="ar-SA"/>
        </w:rPr>
        <w:t>结合当地实际情况，鸽场环境质量和选址要求应符合HJ 568《畜禽养殖产地环境评价规范》和HJ/T 81《畜禽养殖业污染防治技术规范》等规定，养殖场和工作人员的相关资质证件齐全。鸽场的布局合理，功能区应划分科学，鸽场应将生产区、隔离区与生活区、管理区分离开来，设有相应的消毒设施、更衣室等。</w:t>
      </w:r>
    </w:p>
    <w:p>
      <w:pPr>
        <w:spacing w:line="560" w:lineRule="exact"/>
        <w:ind w:firstLine="643" w:firstLineChars="200"/>
        <w:rPr>
          <w:rFonts w:hint="eastAsia" w:ascii="仿宋_GB2312" w:hAnsi="仿宋_GB2312" w:eastAsia="仿宋_GB2312" w:cs="仿宋_GB2312"/>
          <w:b/>
          <w:bCs/>
          <w:color w:val="auto"/>
          <w:kern w:val="0"/>
          <w:sz w:val="32"/>
          <w:szCs w:val="32"/>
          <w:lang w:val="en-US" w:eastAsia="zh-CN" w:bidi="ar-SA"/>
        </w:rPr>
      </w:pPr>
      <w:bookmarkStart w:id="1" w:name="_Toc13704"/>
      <w:r>
        <w:rPr>
          <w:rFonts w:hint="eastAsia" w:ascii="仿宋_GB2312" w:hAnsi="仿宋_GB2312" w:eastAsia="仿宋_GB2312" w:cs="仿宋_GB2312"/>
          <w:b/>
          <w:bCs/>
          <w:color w:val="auto"/>
          <w:kern w:val="0"/>
          <w:sz w:val="32"/>
          <w:szCs w:val="32"/>
          <w:lang w:val="en-US" w:eastAsia="zh-CN" w:bidi="ar-SA"/>
        </w:rPr>
        <w:t>2.</w:t>
      </w:r>
      <w:bookmarkEnd w:id="1"/>
      <w:r>
        <w:rPr>
          <w:rFonts w:hint="eastAsia" w:ascii="仿宋_GB2312" w:hAnsi="仿宋_GB2312" w:eastAsia="仿宋_GB2312" w:cs="仿宋_GB2312"/>
          <w:b/>
          <w:bCs/>
          <w:color w:val="auto"/>
          <w:kern w:val="0"/>
          <w:sz w:val="32"/>
          <w:szCs w:val="32"/>
          <w:lang w:val="en-US" w:eastAsia="zh-CN" w:bidi="ar-SA"/>
        </w:rPr>
        <w:t>设施设备</w:t>
      </w:r>
    </w:p>
    <w:p>
      <w:pPr>
        <w:pStyle w:val="27"/>
        <w:numPr>
          <w:ilvl w:val="2"/>
          <w:numId w:val="0"/>
        </w:numPr>
        <w:bidi w:val="0"/>
        <w:ind w:leftChars="0" w:firstLine="640" w:firstLineChars="200"/>
        <w:rPr>
          <w:rFonts w:hint="eastAsia" w:ascii="仿宋_GB2312" w:hAnsi="仿宋_GB2312" w:eastAsia="宋体"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鸽舍以半开放式设计为宜，应保证通风并光线充足、温度适宜、防潮、防害等要求，生产区内应设有污道和净道。鸽笼宜选用叠层式组合笼，并相应配备饮水设备、食槽、保健砂杯、巢盆等。</w:t>
      </w:r>
    </w:p>
    <w:p>
      <w:pPr>
        <w:spacing w:line="560" w:lineRule="exact"/>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3.引种要求</w:t>
      </w:r>
    </w:p>
    <w:p>
      <w:pPr>
        <w:pStyle w:val="19"/>
        <w:ind w:firstLine="560"/>
        <w:rPr>
          <w:rFonts w:hint="eastAsia"/>
          <w:lang w:val="en-US" w:eastAsia="zh-CN"/>
        </w:rPr>
      </w:pPr>
      <w:r>
        <w:rPr>
          <w:rFonts w:hint="eastAsia" w:ascii="仿宋_GB2312" w:hAnsi="仿宋_GB2312" w:eastAsia="仿宋_GB2312" w:cs="仿宋_GB2312"/>
          <w:color w:val="auto"/>
          <w:kern w:val="0"/>
          <w:sz w:val="32"/>
          <w:szCs w:val="32"/>
          <w:lang w:val="en-US" w:eastAsia="zh-CN" w:bidi="ar-SA"/>
        </w:rPr>
        <w:t>种鸽引进应符合畜禽养殖相关规定，符合市场对鸽子外观和品质的要求。对引进种鸽进行隔离检疫，年产鸽子对数要求等作了详细的规定。</w:t>
      </w:r>
    </w:p>
    <w:p>
      <w:pPr>
        <w:spacing w:line="560" w:lineRule="exact"/>
        <w:ind w:firstLine="643" w:firstLineChars="200"/>
        <w:rPr>
          <w:rFonts w:hint="eastAsia" w:ascii="仿宋_GB2312" w:hAnsi="仿宋_GB2312" w:eastAsia="仿宋_GB2312" w:cs="仿宋_GB2312"/>
          <w:b/>
          <w:bCs/>
          <w:color w:val="auto"/>
          <w:kern w:val="0"/>
          <w:sz w:val="32"/>
          <w:szCs w:val="32"/>
          <w:lang w:val="en-US" w:eastAsia="zh-CN" w:bidi="ar-SA"/>
        </w:rPr>
      </w:pPr>
      <w:bookmarkStart w:id="2" w:name="_Toc24535"/>
      <w:r>
        <w:rPr>
          <w:rFonts w:hint="eastAsia" w:ascii="仿宋_GB2312" w:hAnsi="仿宋_GB2312" w:eastAsia="仿宋_GB2312" w:cs="仿宋_GB2312"/>
          <w:b/>
          <w:bCs/>
          <w:color w:val="auto"/>
          <w:kern w:val="0"/>
          <w:sz w:val="32"/>
          <w:szCs w:val="32"/>
          <w:lang w:val="en-US" w:eastAsia="zh-CN" w:bidi="ar-SA"/>
        </w:rPr>
        <w:t>4.</w:t>
      </w:r>
      <w:bookmarkEnd w:id="2"/>
      <w:r>
        <w:rPr>
          <w:rFonts w:hint="eastAsia" w:ascii="仿宋_GB2312" w:hAnsi="仿宋_GB2312" w:eastAsia="仿宋_GB2312" w:cs="仿宋_GB2312"/>
          <w:b/>
          <w:bCs/>
          <w:color w:val="auto"/>
          <w:kern w:val="0"/>
          <w:sz w:val="32"/>
          <w:szCs w:val="32"/>
          <w:lang w:val="en-US" w:eastAsia="zh-CN" w:bidi="ar-SA"/>
        </w:rPr>
        <w:t>饲养管理</w:t>
      </w:r>
    </w:p>
    <w:p>
      <w:pPr>
        <w:spacing w:line="360" w:lineRule="auto"/>
        <w:ind w:firstLine="640" w:firstLineChars="200"/>
        <w:rPr>
          <w:rFonts w:hint="eastAsia" w:ascii="仿宋_GB2312" w:hAnsi="仿宋_GB2312" w:eastAsia="仿宋_GB2312" w:cs="仿宋_GB2312"/>
          <w:color w:val="auto"/>
          <w:kern w:val="0"/>
          <w:sz w:val="32"/>
          <w:szCs w:val="32"/>
          <w:lang w:val="en-US" w:eastAsia="zh-CN" w:bidi="ar-SA"/>
        </w:rPr>
      </w:pPr>
      <w:bookmarkStart w:id="3" w:name="_Toc18216"/>
      <w:r>
        <w:rPr>
          <w:rFonts w:hint="eastAsia" w:ascii="仿宋_GB2312" w:hAnsi="仿宋_GB2312" w:eastAsia="仿宋_GB2312" w:cs="仿宋_GB2312"/>
          <w:color w:val="auto"/>
          <w:kern w:val="0"/>
          <w:sz w:val="32"/>
          <w:szCs w:val="32"/>
          <w:lang w:val="en-US" w:eastAsia="zh-CN" w:bidi="ar-SA"/>
        </w:rPr>
        <w:t>饲喂应坚持定时、定量、少给勤添的原则，依据《中华人民共和国兽药典》、NY/T 472《绿色食品 兽药使用准则》、中华人民共和国农业部（2003）第278号公告《兽药停药期规定》、GB 5749《生活饮用水卫生标准的规定》对肉鸽不同阶段如乳鸽、青年鸽、产鸽养殖管理的确定。包括几个阶段通用的饲料、饮水、保健砂、兽药供给的要求，以及温度、湿度、光照要求的确定；重点是对不同季节、不同阶段肉鸽饲养的关键技术点进行规范。</w:t>
      </w:r>
    </w:p>
    <w:p>
      <w:pPr>
        <w:spacing w:line="560" w:lineRule="exact"/>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5.</w:t>
      </w:r>
      <w:bookmarkEnd w:id="3"/>
      <w:r>
        <w:rPr>
          <w:rFonts w:hint="eastAsia" w:ascii="仿宋_GB2312" w:hAnsi="仿宋_GB2312" w:eastAsia="仿宋_GB2312" w:cs="仿宋_GB2312"/>
          <w:b/>
          <w:bCs/>
          <w:color w:val="auto"/>
          <w:kern w:val="0"/>
          <w:sz w:val="32"/>
          <w:szCs w:val="32"/>
          <w:lang w:val="en-US" w:eastAsia="zh-CN" w:bidi="ar-SA"/>
        </w:rPr>
        <w:t>卫生防疫</w:t>
      </w:r>
    </w:p>
    <w:p>
      <w:pPr>
        <w:pStyle w:val="10"/>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依照相关法律法规的要求，结合本地实际情况，制定疫病的诊断方案和预防方案；鸽群发生疫病或疑似疫病时进行了处置规范。依据GB 18596《畜禽养殖业污染物排放标准》等规定，结合肉鸽饲养的实际情况，对其他技术要求进行了规范，包括病害鸽处理技术、废弃物处理技术等。鸽场要求不得出售病鸽、死鸽，可疑病鸽、病死鸽应通过焚毁、化制、掩埋或其他物理、化学、生物学等方法进行处理；废弃物处理实施综合利用、无害化和资源利用模式。</w:t>
      </w:r>
    </w:p>
    <w:p>
      <w:pPr>
        <w:spacing w:line="560" w:lineRule="exact"/>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6.档案管理</w:t>
      </w:r>
    </w:p>
    <w:p>
      <w:pPr>
        <w:pStyle w:val="10"/>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该部分阐述了肉鸽养殖场应建立涉及养殖全过程的养殖档案，档案信息应当准确、真实、完整、及时，并可追溯化。</w:t>
      </w:r>
    </w:p>
    <w:p>
      <w:pPr>
        <w:spacing w:line="560" w:lineRule="exact"/>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7.技术要求</w:t>
      </w:r>
    </w:p>
    <w:p>
      <w:pPr>
        <w:pStyle w:val="10"/>
        <w:ind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依据HJ 568《畜禽养殖产地环境评价规范》、NY 467《畜禽屠宰卫生检疫规范》、《GB 12694畜禽屠宰加工卫生规范》、《GB 5749生活饮用水卫生标准》的规定对肉鸽进行宰杀，冷加工处理过程进行技术规范，对感官指标、理化指标、微生物指标等进行规定。</w:t>
      </w:r>
    </w:p>
    <w:p>
      <w:pPr>
        <w:spacing w:line="560" w:lineRule="exact"/>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8.检验方法</w:t>
      </w:r>
    </w:p>
    <w:p>
      <w:pPr>
        <w:spacing w:line="560" w:lineRule="exact"/>
        <w:ind w:firstLine="960" w:firstLineChars="3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该部分对感官检验、理化指标检验、微生物指标检验的具体方法进行阐述。</w:t>
      </w:r>
    </w:p>
    <w:p>
      <w:pPr>
        <w:pStyle w:val="19"/>
        <w:pageBreakBefore w:val="0"/>
        <w:numPr>
          <w:ilvl w:val="0"/>
          <w:numId w:val="0"/>
        </w:numPr>
        <w:kinsoku/>
        <w:wordWrap/>
        <w:overflowPunct/>
        <w:topLinePunct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9.附录A 饲料和保健砂配置要求</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该部分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明确了饲养宜宾鸽过程中对饲料质量、营养、配制、来源和保健砂配置的要求</w:t>
      </w:r>
      <w:r>
        <w:rPr>
          <w:rFonts w:hint="eastAsia" w:ascii="仿宋_GB2312" w:hAnsi="仿宋_GB2312" w:eastAsia="仿宋_GB2312" w:cs="仿宋_GB2312"/>
          <w:color w:val="auto"/>
          <w:sz w:val="32"/>
          <w:szCs w:val="32"/>
        </w:rPr>
        <w:t>。</w:t>
      </w:r>
    </w:p>
    <w:p>
      <w:pPr>
        <w:pStyle w:val="19"/>
        <w:pageBreakBefore w:val="0"/>
        <w:numPr>
          <w:ilvl w:val="0"/>
          <w:numId w:val="0"/>
        </w:numPr>
        <w:kinsoku/>
        <w:wordWrap/>
        <w:overflowPunct/>
        <w:topLinePunct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10.附录B 青年鸽免疫程序</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该部分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明确了宜宾鸽在青年鸽阶段，对接种疫苗的时间、方式等进行要求。</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3" w:firstLineChars="200"/>
        <w:jc w:val="left"/>
        <w:textAlignment w:val="auto"/>
        <w:outlineLvl w:val="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11.附录C 产鸽免疫程序</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该部分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明确了宜宾鸽在产鸽阶段，对接种疫苗的时间、方式等进行要求。</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采用国际标准和国外先进标准的程度情况，以及与国际、国外同类标准水平的对比情况</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本标准未采用国际、国外相关标准。</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rPr>
      </w:pPr>
      <w:r>
        <w:rPr>
          <w:rFonts w:hint="eastAsia" w:ascii="仿宋_GB2312" w:hAnsi="仿宋_GB2312" w:eastAsia="仿宋_GB2312" w:cs="仿宋_GB2312"/>
          <w:color w:val="auto"/>
          <w:sz w:val="32"/>
          <w:szCs w:val="32"/>
        </w:rPr>
        <w:t>由于不同的国情和组织构架</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标准制定的目标是为了</w:t>
      </w:r>
      <w:r>
        <w:rPr>
          <w:rFonts w:hint="eastAsia" w:ascii="仿宋_GB2312" w:hAnsi="仿宋_GB2312" w:eastAsia="仿宋_GB2312" w:cs="仿宋_GB2312"/>
          <w:color w:val="auto"/>
          <w:sz w:val="32"/>
          <w:szCs w:val="32"/>
          <w:highlight w:val="none"/>
        </w:rPr>
        <w:t>规范</w:t>
      </w:r>
      <w:r>
        <w:rPr>
          <w:rFonts w:hint="eastAsia" w:ascii="仿宋_GB2312" w:hAnsi="仿宋_GB2312" w:eastAsia="仿宋_GB2312" w:cs="仿宋_GB2312"/>
          <w:color w:val="auto"/>
          <w:sz w:val="32"/>
          <w:szCs w:val="32"/>
          <w:highlight w:val="none"/>
          <w:lang w:eastAsia="zh-CN"/>
        </w:rPr>
        <w:t>宜宾市</w:t>
      </w:r>
      <w:r>
        <w:rPr>
          <w:rFonts w:hint="eastAsia" w:ascii="仿宋_GB2312" w:hAnsi="仿宋_GB2312" w:eastAsia="仿宋_GB2312" w:cs="仿宋_GB2312"/>
          <w:color w:val="auto"/>
          <w:sz w:val="32"/>
          <w:szCs w:val="32"/>
          <w:highlight w:val="none"/>
        </w:rPr>
        <w:t>鸽</w:t>
      </w:r>
      <w:r>
        <w:rPr>
          <w:rFonts w:hint="eastAsia" w:ascii="仿宋_GB2312" w:hAnsi="仿宋_GB2312" w:eastAsia="仿宋_GB2312" w:cs="仿宋_GB2312"/>
          <w:color w:val="auto"/>
          <w:sz w:val="32"/>
          <w:szCs w:val="32"/>
          <w:highlight w:val="none"/>
          <w:lang w:eastAsia="zh-CN"/>
        </w:rPr>
        <w:t>子</w:t>
      </w:r>
      <w:r>
        <w:rPr>
          <w:rFonts w:hint="eastAsia" w:ascii="仿宋_GB2312" w:hAnsi="仿宋_GB2312" w:eastAsia="仿宋_GB2312" w:cs="仿宋_GB2312"/>
          <w:color w:val="auto"/>
          <w:sz w:val="32"/>
          <w:szCs w:val="32"/>
          <w:highlight w:val="none"/>
        </w:rPr>
        <w:t>生产过程，提高饲养管理水平，提升“</w:t>
      </w:r>
      <w:r>
        <w:rPr>
          <w:rFonts w:hint="eastAsia" w:ascii="仿宋_GB2312" w:hAnsi="仿宋_GB2312" w:eastAsia="仿宋_GB2312" w:cs="仿宋_GB2312"/>
          <w:color w:val="auto"/>
          <w:sz w:val="32"/>
          <w:szCs w:val="32"/>
          <w:highlight w:val="none"/>
          <w:lang w:eastAsia="zh-CN"/>
        </w:rPr>
        <w:t>宜宾</w:t>
      </w:r>
      <w:r>
        <w:rPr>
          <w:rFonts w:hint="eastAsia" w:ascii="仿宋_GB2312" w:hAnsi="仿宋_GB2312" w:eastAsia="仿宋_GB2312" w:cs="仿宋_GB2312"/>
          <w:color w:val="auto"/>
          <w:sz w:val="32"/>
          <w:szCs w:val="32"/>
          <w:highlight w:val="none"/>
        </w:rPr>
        <w:t>鸽”</w:t>
      </w:r>
      <w:r>
        <w:rPr>
          <w:rFonts w:hint="eastAsia" w:ascii="仿宋_GB2312" w:hAnsi="仿宋_GB2312" w:eastAsia="仿宋_GB2312" w:cs="仿宋_GB2312"/>
          <w:color w:val="auto"/>
          <w:sz w:val="32"/>
          <w:szCs w:val="32"/>
        </w:rPr>
        <w:t>品牌知名度和影响力，</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鸽</w:t>
      </w:r>
      <w:r>
        <w:rPr>
          <w:rFonts w:hint="eastAsia" w:ascii="仿宋_GB2312" w:hAnsi="仿宋_GB2312" w:eastAsia="仿宋_GB2312" w:cs="仿宋_GB2312"/>
          <w:color w:val="auto"/>
          <w:sz w:val="32"/>
          <w:szCs w:val="32"/>
          <w:lang w:eastAsia="zh-CN"/>
        </w:rPr>
        <w:t>子</w:t>
      </w:r>
      <w:r>
        <w:rPr>
          <w:rFonts w:hint="eastAsia" w:ascii="仿宋_GB2312" w:hAnsi="仿宋_GB2312" w:eastAsia="仿宋_GB2312" w:cs="仿宋_GB2312"/>
          <w:color w:val="auto"/>
          <w:sz w:val="32"/>
          <w:szCs w:val="32"/>
        </w:rPr>
        <w:t>生产持续健康地发展和农业增效、农民增收</w:t>
      </w:r>
      <w:r>
        <w:rPr>
          <w:rFonts w:hint="eastAsia" w:ascii="仿宋_GB2312" w:hAnsi="仿宋_GB2312" w:eastAsia="仿宋_GB2312" w:cs="仿宋_GB2312"/>
          <w:color w:val="auto"/>
          <w:sz w:val="32"/>
          <w:szCs w:val="32"/>
          <w:lang w:eastAsia="zh-CN"/>
        </w:rPr>
        <w:t>而制定的地方标准。</w:t>
      </w:r>
      <w:r>
        <w:rPr>
          <w:rFonts w:hint="eastAsia" w:ascii="仿宋_GB2312" w:hAnsi="仿宋_GB2312" w:eastAsia="仿宋_GB2312" w:cs="仿宋_GB2312"/>
          <w:color w:val="auto"/>
          <w:sz w:val="32"/>
          <w:szCs w:val="32"/>
        </w:rPr>
        <w:t>因此，目前未有与本标准相关的国际、国外标准。</w:t>
      </w:r>
    </w:p>
    <w:p>
      <w:pPr>
        <w:tabs>
          <w:tab w:val="left" w:pos="1080"/>
        </w:tabs>
        <w:spacing w:line="560" w:lineRule="exact"/>
        <w:ind w:firstLine="640" w:firstLineChars="200"/>
        <w:rPr>
          <w:rFonts w:hint="eastAsia" w:ascii="黑体" w:hAnsi="黑体" w:eastAsia="黑体"/>
          <w:sz w:val="32"/>
          <w:szCs w:val="32"/>
          <w:lang w:val="en-GB"/>
        </w:rPr>
      </w:pPr>
      <w:r>
        <w:rPr>
          <w:rFonts w:hint="eastAsia" w:ascii="黑体" w:hAnsi="黑体" w:eastAsia="黑体"/>
          <w:sz w:val="32"/>
          <w:szCs w:val="32"/>
          <w:lang w:val="en-GB"/>
        </w:rPr>
        <w:t>五、与现行法律法规、国家相关标准和产业政策等协调情况的说明</w:t>
      </w:r>
    </w:p>
    <w:p>
      <w:pPr>
        <w:pStyle w:val="19"/>
        <w:keepNext w:val="0"/>
        <w:keepLines w:val="0"/>
        <w:pageBreakBefore w:val="0"/>
        <w:kinsoku/>
        <w:wordWrap/>
        <w:overflowPunct/>
        <w:topLinePunct w:val="0"/>
        <w:bidi w:val="0"/>
        <w:adjustRightInd/>
        <w:snapToGrid/>
        <w:spacing w:line="560" w:lineRule="exact"/>
        <w:ind w:left="0" w:leftChars="0" w:firstLine="640" w:firstLineChars="200"/>
        <w:jc w:val="left"/>
        <w:textAlignment w:val="auto"/>
        <w:rPr>
          <w:lang w:val="en-GB"/>
        </w:rPr>
      </w:pPr>
      <w:r>
        <w:rPr>
          <w:rFonts w:hint="eastAsia" w:ascii="仿宋_GB2312" w:hAnsi="仿宋_GB2312" w:eastAsia="仿宋_GB2312" w:cs="仿宋_GB2312"/>
          <w:color w:val="000000" w:themeColor="text1"/>
          <w:sz w:val="32"/>
          <w:szCs w:val="32"/>
          <w:lang w:val="en-US" w:eastAsia="zh-CN" w:bidi="ar-SA"/>
        </w:rPr>
        <w:t>本标准的制定遵守了《中华人民共和国标准化法》、《四川省地方标准管理办法》、《四川省标准化监督管理条例》等的要求，在宜宾鸽的生产流程中的相关标准制定都符合国家产业政策和强制性标准要求，与相关国家、行业标准协调，并达到行业先进水平。</w:t>
      </w:r>
    </w:p>
    <w:p>
      <w:pPr>
        <w:pStyle w:val="19"/>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重大分歧意见的处理经过和依据</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val="en-US" w:eastAsia="zh-CN" w:bidi="ar-SA"/>
        </w:rPr>
        <w:t>本标准的编写过程无重大分歧意见产生</w:t>
      </w:r>
      <w:r>
        <w:rPr>
          <w:rFonts w:hint="eastAsia" w:ascii="仿宋_GB2312" w:hAnsi="仿宋_GB2312" w:eastAsia="仿宋_GB2312" w:cs="仿宋_GB2312"/>
          <w:color w:val="auto"/>
          <w:sz w:val="32"/>
          <w:szCs w:val="32"/>
        </w:rPr>
        <w:t>。</w:t>
      </w:r>
    </w:p>
    <w:p>
      <w:pPr>
        <w:spacing w:line="560" w:lineRule="exact"/>
        <w:ind w:firstLine="627" w:firstLineChars="196"/>
        <w:jc w:val="left"/>
        <w:rPr>
          <w:rFonts w:ascii="黑体" w:hAnsi="黑体" w:eastAsia="黑体" w:cs="Arial"/>
          <w:sz w:val="32"/>
          <w:szCs w:val="32"/>
          <w:highlight w:val="none"/>
        </w:rPr>
      </w:pPr>
      <w:r>
        <w:rPr>
          <w:rFonts w:hint="eastAsia" w:ascii="黑体" w:hAnsi="黑体" w:eastAsia="黑体" w:cs="Arial"/>
          <w:sz w:val="32"/>
          <w:szCs w:val="32"/>
          <w:highlight w:val="none"/>
          <w:lang w:eastAsia="zh-CN"/>
        </w:rPr>
        <w:t>七</w:t>
      </w:r>
      <w:r>
        <w:rPr>
          <w:rFonts w:hint="eastAsia" w:ascii="黑体" w:hAnsi="黑体" w:eastAsia="黑体" w:cs="Arial"/>
          <w:sz w:val="32"/>
          <w:szCs w:val="32"/>
          <w:highlight w:val="none"/>
        </w:rPr>
        <w:t>、贯彻标准的要求和措施建议</w:t>
      </w:r>
    </w:p>
    <w:p>
      <w:pPr>
        <w:tabs>
          <w:tab w:val="left" w:pos="1080"/>
        </w:tabs>
        <w:spacing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bidi="ar-SA"/>
        </w:rPr>
      </w:pPr>
      <w:r>
        <w:rPr>
          <w:rFonts w:hint="eastAsia" w:ascii="仿宋_GB2312" w:hAnsi="仿宋_GB2312" w:eastAsia="仿宋_GB2312" w:cs="仿宋_GB2312"/>
          <w:color w:val="000000" w:themeColor="text1"/>
          <w:kern w:val="0"/>
          <w:sz w:val="32"/>
          <w:szCs w:val="32"/>
          <w:highlight w:val="none"/>
          <w:lang w:val="en-US" w:eastAsia="zh-CN" w:bidi="ar-SA"/>
        </w:rPr>
        <w:t>为保证本标准的有效和顺利执行，建议组织起草和归口单位进行宣贯培训并具体应用实施。</w:t>
      </w:r>
    </w:p>
    <w:p>
      <w:pPr>
        <w:pStyle w:val="19"/>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、废止现行有关标准的建议</w:t>
      </w:r>
    </w:p>
    <w:p>
      <w:pPr>
        <w:pStyle w:val="2"/>
        <w:pageBreakBefore w:val="0"/>
        <w:kinsoku/>
        <w:wordWrap/>
        <w:overflowPunct/>
        <w:topLinePunct w:val="0"/>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auto"/>
          <w:sz w:val="32"/>
          <w:szCs w:val="32"/>
        </w:rPr>
        <w:t>本标准为新制定。</w:t>
      </w:r>
    </w:p>
    <w:p>
      <w:pPr>
        <w:pStyle w:val="19"/>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、其他应予说明的事项</w:t>
      </w:r>
    </w:p>
    <w:p>
      <w:pPr>
        <w:pStyle w:val="2"/>
        <w:pageBreakBefore w:val="0"/>
        <w:kinsoku/>
        <w:wordWrap/>
        <w:overflowPunct/>
        <w:topLinePunct w:val="0"/>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rPr>
        <w:t>无。</w:t>
      </w:r>
    </w:p>
    <w:p>
      <w:pPr>
        <w:tabs>
          <w:tab w:val="left" w:pos="1080"/>
        </w:tabs>
        <w:spacing w:line="560" w:lineRule="exact"/>
        <w:ind w:firstLine="6080" w:firstLineChars="1900"/>
        <w:rPr>
          <w:rFonts w:hint="eastAsia" w:ascii="仿宋_GB2312" w:hAnsi="仿宋_GB2312" w:eastAsia="仿宋_GB2312" w:cs="仿宋_GB2312"/>
          <w:color w:val="000000" w:themeColor="text1"/>
          <w:kern w:val="2"/>
          <w:sz w:val="32"/>
          <w:szCs w:val="32"/>
          <w:lang w:val="en-GB" w:eastAsia="zh-CN" w:bidi="ar-SA"/>
        </w:rPr>
      </w:pPr>
      <w:r>
        <w:rPr>
          <w:rFonts w:hint="eastAsia" w:ascii="仿宋_GB2312" w:hAnsi="仿宋_GB2312" w:eastAsia="仿宋_GB2312" w:cs="仿宋_GB2312"/>
          <w:color w:val="000000" w:themeColor="text1"/>
          <w:kern w:val="2"/>
          <w:sz w:val="32"/>
          <w:szCs w:val="32"/>
          <w:lang w:val="en-GB" w:eastAsia="zh-CN" w:bidi="ar-SA"/>
        </w:rPr>
        <w:t>标准起草工作组</w:t>
      </w:r>
    </w:p>
    <w:p>
      <w:pPr>
        <w:tabs>
          <w:tab w:val="left" w:pos="1080"/>
        </w:tabs>
        <w:spacing w:line="560" w:lineRule="exact"/>
        <w:ind w:firstLine="6450" w:firstLineChars="2150"/>
        <w:rPr>
          <w:rFonts w:ascii="宋体"/>
          <w:sz w:val="30"/>
          <w:szCs w:val="30"/>
          <w:lang w:val="en-GB"/>
        </w:rPr>
      </w:pPr>
      <w:r>
        <w:rPr>
          <w:rFonts w:eastAsia="仿宋"/>
          <w:sz w:val="30"/>
          <w:szCs w:val="30"/>
          <w:lang w:val="en-GB"/>
        </w:rPr>
        <w:t>2020</w:t>
      </w:r>
      <w:r>
        <w:rPr>
          <w:rFonts w:hAnsi="仿宋" w:eastAsia="仿宋"/>
          <w:sz w:val="30"/>
          <w:szCs w:val="30"/>
          <w:lang w:val="en-GB"/>
        </w:rPr>
        <w:t>年</w:t>
      </w:r>
      <w:r>
        <w:rPr>
          <w:rFonts w:hint="eastAsia" w:eastAsia="仿宋"/>
          <w:sz w:val="30"/>
          <w:szCs w:val="30"/>
          <w:lang w:val="en-US" w:eastAsia="zh-CN"/>
        </w:rPr>
        <w:t>8</w:t>
      </w:r>
      <w:r>
        <w:rPr>
          <w:rFonts w:hAnsi="仿宋" w:eastAsia="仿宋"/>
          <w:sz w:val="30"/>
          <w:szCs w:val="30"/>
          <w:lang w:val="en-GB"/>
        </w:rPr>
        <w:t>月</w:t>
      </w:r>
    </w:p>
    <w:p>
      <w:pPr>
        <w:spacing w:line="360" w:lineRule="auto"/>
        <w:rPr>
          <w:rFonts w:ascii="仿宋_GB2312" w:hAnsi="黑体" w:eastAsia="仿宋_GB2312"/>
          <w:b/>
          <w:sz w:val="32"/>
          <w:szCs w:val="32"/>
        </w:rPr>
      </w:pPr>
    </w:p>
    <w:sectPr>
      <w:footerReference r:id="rId4" w:type="default"/>
      <w:pgSz w:w="11906" w:h="16838"/>
      <w:pgMar w:top="1418" w:right="1418" w:bottom="141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eastAsia="宋体"/>
        <w:lang w:val="en-US" w:eastAsia="zh-CN"/>
      </w:rP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B862A"/>
    <w:multiLevelType w:val="singleLevel"/>
    <w:tmpl w:val="86DB862A"/>
    <w:lvl w:ilvl="0" w:tentative="0">
      <w:start w:val="1"/>
      <w:numFmt w:val="decimal"/>
      <w:lvlText w:val="%1."/>
      <w:lvlJc w:val="left"/>
      <w:pPr>
        <w:tabs>
          <w:tab w:val="left" w:pos="312"/>
        </w:tabs>
      </w:pPr>
    </w:lvl>
  </w:abstractNum>
  <w:abstractNum w:abstractNumId="1">
    <w:nsid w:val="ABEE8CFC"/>
    <w:multiLevelType w:val="singleLevel"/>
    <w:tmpl w:val="ABEE8CFC"/>
    <w:lvl w:ilvl="0" w:tentative="0">
      <w:start w:val="2"/>
      <w:numFmt w:val="chineseCounting"/>
      <w:suff w:val="nothing"/>
      <w:lvlText w:val="（%1）"/>
      <w:lvlJc w:val="left"/>
      <w:rPr>
        <w:rFonts w:hint="eastAsia"/>
      </w:rPr>
    </w:lvl>
  </w:abstractNum>
  <w:abstractNum w:abstractNumId="2">
    <w:nsid w:val="BB175F94"/>
    <w:multiLevelType w:val="singleLevel"/>
    <w:tmpl w:val="BB175F94"/>
    <w:lvl w:ilvl="0" w:tentative="0">
      <w:start w:val="3"/>
      <w:numFmt w:val="chineseCounting"/>
      <w:suff w:val="nothing"/>
      <w:lvlText w:val="%1、"/>
      <w:lvlJc w:val="left"/>
      <w:rPr>
        <w:rFonts w:hint="eastAsia"/>
      </w:rPr>
    </w:lvl>
  </w:abstractNum>
  <w:abstractNum w:abstractNumId="3">
    <w:nsid w:val="EB34DCBA"/>
    <w:multiLevelType w:val="singleLevel"/>
    <w:tmpl w:val="EB34DCBA"/>
    <w:lvl w:ilvl="0" w:tentative="0">
      <w:start w:val="1"/>
      <w:numFmt w:val="chineseCounting"/>
      <w:suff w:val="nothing"/>
      <w:lvlText w:val="（%1）"/>
      <w:lvlJc w:val="left"/>
      <w:rPr>
        <w:rFonts w:hint="eastAsia"/>
      </w:rPr>
    </w:lvl>
  </w:abstractNum>
  <w:abstractNum w:abstractNumId="4">
    <w:nsid w:val="1FC91163"/>
    <w:multiLevelType w:val="multilevel"/>
    <w:tmpl w:val="1FC91163"/>
    <w:lvl w:ilvl="0" w:tentative="0">
      <w:start w:val="1"/>
      <w:numFmt w:val="decimal"/>
      <w:pStyle w:val="2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42"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57D3FBC"/>
    <w:multiLevelType w:val="multilevel"/>
    <w:tmpl w:val="657D3FBC"/>
    <w:lvl w:ilvl="0" w:tentative="0">
      <w:start w:val="1"/>
      <w:numFmt w:val="upperLetter"/>
      <w:pStyle w:val="3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50540"/>
    <w:rsid w:val="000028F9"/>
    <w:rsid w:val="00024DC6"/>
    <w:rsid w:val="00050540"/>
    <w:rsid w:val="00062B92"/>
    <w:rsid w:val="00066750"/>
    <w:rsid w:val="0008238D"/>
    <w:rsid w:val="000A2D97"/>
    <w:rsid w:val="000B13F0"/>
    <w:rsid w:val="000B7FB1"/>
    <w:rsid w:val="000C6ECC"/>
    <w:rsid w:val="000D7A27"/>
    <w:rsid w:val="000E69B3"/>
    <w:rsid w:val="000F6BE3"/>
    <w:rsid w:val="000F7521"/>
    <w:rsid w:val="001050D9"/>
    <w:rsid w:val="00113F2B"/>
    <w:rsid w:val="001148D2"/>
    <w:rsid w:val="0012187D"/>
    <w:rsid w:val="00142BB2"/>
    <w:rsid w:val="00152D67"/>
    <w:rsid w:val="00154319"/>
    <w:rsid w:val="00163997"/>
    <w:rsid w:val="001657E0"/>
    <w:rsid w:val="00173A6C"/>
    <w:rsid w:val="00183767"/>
    <w:rsid w:val="001840E0"/>
    <w:rsid w:val="001A3326"/>
    <w:rsid w:val="001E01B3"/>
    <w:rsid w:val="001E324B"/>
    <w:rsid w:val="00213C7E"/>
    <w:rsid w:val="0023741F"/>
    <w:rsid w:val="002376A0"/>
    <w:rsid w:val="0024794B"/>
    <w:rsid w:val="00266393"/>
    <w:rsid w:val="0028480F"/>
    <w:rsid w:val="00290D67"/>
    <w:rsid w:val="00291733"/>
    <w:rsid w:val="002A0BBA"/>
    <w:rsid w:val="002A0E82"/>
    <w:rsid w:val="002C3B7B"/>
    <w:rsid w:val="002D5580"/>
    <w:rsid w:val="002E13A2"/>
    <w:rsid w:val="002F5A39"/>
    <w:rsid w:val="00333193"/>
    <w:rsid w:val="00353074"/>
    <w:rsid w:val="00375E8D"/>
    <w:rsid w:val="003806D2"/>
    <w:rsid w:val="003D56F2"/>
    <w:rsid w:val="003E76FB"/>
    <w:rsid w:val="003F750D"/>
    <w:rsid w:val="00406186"/>
    <w:rsid w:val="00415BFB"/>
    <w:rsid w:val="00422667"/>
    <w:rsid w:val="00422C26"/>
    <w:rsid w:val="004430DE"/>
    <w:rsid w:val="004507D9"/>
    <w:rsid w:val="00453FCB"/>
    <w:rsid w:val="00462535"/>
    <w:rsid w:val="00481526"/>
    <w:rsid w:val="004855A4"/>
    <w:rsid w:val="0048776F"/>
    <w:rsid w:val="00493246"/>
    <w:rsid w:val="004B19B8"/>
    <w:rsid w:val="004B5850"/>
    <w:rsid w:val="004E4F07"/>
    <w:rsid w:val="00505FC6"/>
    <w:rsid w:val="0053605B"/>
    <w:rsid w:val="00537519"/>
    <w:rsid w:val="005377E6"/>
    <w:rsid w:val="005418D0"/>
    <w:rsid w:val="00551BA4"/>
    <w:rsid w:val="00583A8A"/>
    <w:rsid w:val="00595E1B"/>
    <w:rsid w:val="005B3759"/>
    <w:rsid w:val="005D0478"/>
    <w:rsid w:val="005F14CE"/>
    <w:rsid w:val="005F6B69"/>
    <w:rsid w:val="0060604E"/>
    <w:rsid w:val="00606A33"/>
    <w:rsid w:val="0063030B"/>
    <w:rsid w:val="00633115"/>
    <w:rsid w:val="006356A8"/>
    <w:rsid w:val="006414A6"/>
    <w:rsid w:val="0066127A"/>
    <w:rsid w:val="006960DC"/>
    <w:rsid w:val="006A3D62"/>
    <w:rsid w:val="006B6B6B"/>
    <w:rsid w:val="00710486"/>
    <w:rsid w:val="0071572C"/>
    <w:rsid w:val="00730EC1"/>
    <w:rsid w:val="00742AB9"/>
    <w:rsid w:val="007561BD"/>
    <w:rsid w:val="00764AE0"/>
    <w:rsid w:val="00766506"/>
    <w:rsid w:val="00772BEC"/>
    <w:rsid w:val="0079232C"/>
    <w:rsid w:val="007A19EF"/>
    <w:rsid w:val="007A4E46"/>
    <w:rsid w:val="007D5D20"/>
    <w:rsid w:val="007E2211"/>
    <w:rsid w:val="007F4F02"/>
    <w:rsid w:val="00802D23"/>
    <w:rsid w:val="00805D85"/>
    <w:rsid w:val="0081391A"/>
    <w:rsid w:val="008157E3"/>
    <w:rsid w:val="0082403E"/>
    <w:rsid w:val="008374CA"/>
    <w:rsid w:val="00853936"/>
    <w:rsid w:val="00860AB5"/>
    <w:rsid w:val="00870443"/>
    <w:rsid w:val="00871A8D"/>
    <w:rsid w:val="00872FAA"/>
    <w:rsid w:val="00873DB7"/>
    <w:rsid w:val="008A28A7"/>
    <w:rsid w:val="008A6745"/>
    <w:rsid w:val="008A7BE0"/>
    <w:rsid w:val="008C3900"/>
    <w:rsid w:val="008E0BB8"/>
    <w:rsid w:val="009067AE"/>
    <w:rsid w:val="009351DE"/>
    <w:rsid w:val="00946D65"/>
    <w:rsid w:val="00964DF3"/>
    <w:rsid w:val="00982972"/>
    <w:rsid w:val="00990D1D"/>
    <w:rsid w:val="00994E51"/>
    <w:rsid w:val="009B09A6"/>
    <w:rsid w:val="009B1B79"/>
    <w:rsid w:val="009B26B7"/>
    <w:rsid w:val="009B36A8"/>
    <w:rsid w:val="009C31C6"/>
    <w:rsid w:val="009D55F6"/>
    <w:rsid w:val="009E0382"/>
    <w:rsid w:val="009E1A72"/>
    <w:rsid w:val="009E7245"/>
    <w:rsid w:val="009F696D"/>
    <w:rsid w:val="009F745F"/>
    <w:rsid w:val="00A161B1"/>
    <w:rsid w:val="00A23E41"/>
    <w:rsid w:val="00A24662"/>
    <w:rsid w:val="00A35C81"/>
    <w:rsid w:val="00A37CED"/>
    <w:rsid w:val="00A432E5"/>
    <w:rsid w:val="00A45CA7"/>
    <w:rsid w:val="00A46252"/>
    <w:rsid w:val="00A47FC6"/>
    <w:rsid w:val="00A72681"/>
    <w:rsid w:val="00A74A3C"/>
    <w:rsid w:val="00A833E1"/>
    <w:rsid w:val="00A90896"/>
    <w:rsid w:val="00A93AC5"/>
    <w:rsid w:val="00A97D73"/>
    <w:rsid w:val="00AA15B3"/>
    <w:rsid w:val="00AA3B6E"/>
    <w:rsid w:val="00AB516B"/>
    <w:rsid w:val="00AD0327"/>
    <w:rsid w:val="00AE0B6D"/>
    <w:rsid w:val="00AE2FC6"/>
    <w:rsid w:val="00AE6BF8"/>
    <w:rsid w:val="00AF4020"/>
    <w:rsid w:val="00AF5A88"/>
    <w:rsid w:val="00B17812"/>
    <w:rsid w:val="00B267EC"/>
    <w:rsid w:val="00B373A1"/>
    <w:rsid w:val="00B61250"/>
    <w:rsid w:val="00B673C6"/>
    <w:rsid w:val="00B67687"/>
    <w:rsid w:val="00B7453D"/>
    <w:rsid w:val="00BB5CA7"/>
    <w:rsid w:val="00BB778D"/>
    <w:rsid w:val="00BD2D81"/>
    <w:rsid w:val="00BE41FD"/>
    <w:rsid w:val="00BE53BA"/>
    <w:rsid w:val="00C23231"/>
    <w:rsid w:val="00C33A8C"/>
    <w:rsid w:val="00C65758"/>
    <w:rsid w:val="00C77077"/>
    <w:rsid w:val="00CA108F"/>
    <w:rsid w:val="00CA379F"/>
    <w:rsid w:val="00CA42E5"/>
    <w:rsid w:val="00CA6C3A"/>
    <w:rsid w:val="00CB7D10"/>
    <w:rsid w:val="00CC2C98"/>
    <w:rsid w:val="00D036EC"/>
    <w:rsid w:val="00D04901"/>
    <w:rsid w:val="00D20469"/>
    <w:rsid w:val="00D27CBA"/>
    <w:rsid w:val="00D4560F"/>
    <w:rsid w:val="00D53EE1"/>
    <w:rsid w:val="00D633AF"/>
    <w:rsid w:val="00D677B9"/>
    <w:rsid w:val="00D7795F"/>
    <w:rsid w:val="00D83630"/>
    <w:rsid w:val="00D93893"/>
    <w:rsid w:val="00DA1342"/>
    <w:rsid w:val="00DA19B6"/>
    <w:rsid w:val="00DA4E60"/>
    <w:rsid w:val="00DA52D0"/>
    <w:rsid w:val="00DB1A16"/>
    <w:rsid w:val="00DC5486"/>
    <w:rsid w:val="00DD0E54"/>
    <w:rsid w:val="00DE2CA8"/>
    <w:rsid w:val="00E00FF6"/>
    <w:rsid w:val="00E03516"/>
    <w:rsid w:val="00E23ECD"/>
    <w:rsid w:val="00E3355C"/>
    <w:rsid w:val="00E4001F"/>
    <w:rsid w:val="00E40D1A"/>
    <w:rsid w:val="00E56C16"/>
    <w:rsid w:val="00E67F2A"/>
    <w:rsid w:val="00EB1721"/>
    <w:rsid w:val="00EB18AB"/>
    <w:rsid w:val="00EB2DDB"/>
    <w:rsid w:val="00EB678B"/>
    <w:rsid w:val="00ED023F"/>
    <w:rsid w:val="00ED3DE4"/>
    <w:rsid w:val="00EE20FA"/>
    <w:rsid w:val="00EF321B"/>
    <w:rsid w:val="00EF4EDF"/>
    <w:rsid w:val="00EF4EE2"/>
    <w:rsid w:val="00F06657"/>
    <w:rsid w:val="00F22C13"/>
    <w:rsid w:val="00F25290"/>
    <w:rsid w:val="00F3264B"/>
    <w:rsid w:val="00F37B56"/>
    <w:rsid w:val="00F4385C"/>
    <w:rsid w:val="00F56F72"/>
    <w:rsid w:val="00FA4FE2"/>
    <w:rsid w:val="00FB4225"/>
    <w:rsid w:val="00FC6F55"/>
    <w:rsid w:val="00FD2B22"/>
    <w:rsid w:val="00FD360F"/>
    <w:rsid w:val="00FD5E4E"/>
    <w:rsid w:val="00FE0586"/>
    <w:rsid w:val="03EE2A56"/>
    <w:rsid w:val="0547332C"/>
    <w:rsid w:val="0B0E0D8A"/>
    <w:rsid w:val="0C1953C7"/>
    <w:rsid w:val="0D757DAF"/>
    <w:rsid w:val="17BC64EE"/>
    <w:rsid w:val="19202A11"/>
    <w:rsid w:val="1F9313C9"/>
    <w:rsid w:val="21AA280B"/>
    <w:rsid w:val="2CCD40C4"/>
    <w:rsid w:val="2E2C7C31"/>
    <w:rsid w:val="377476E7"/>
    <w:rsid w:val="3A245687"/>
    <w:rsid w:val="3C2533A3"/>
    <w:rsid w:val="3CA83B66"/>
    <w:rsid w:val="3DE32376"/>
    <w:rsid w:val="41AE762E"/>
    <w:rsid w:val="4A4848DE"/>
    <w:rsid w:val="4C874849"/>
    <w:rsid w:val="527A6022"/>
    <w:rsid w:val="555E0B08"/>
    <w:rsid w:val="56267D76"/>
    <w:rsid w:val="59A14CEF"/>
    <w:rsid w:val="5BCE6A79"/>
    <w:rsid w:val="5D6079F9"/>
    <w:rsid w:val="5F2D56C8"/>
    <w:rsid w:val="633C751D"/>
    <w:rsid w:val="64F35E54"/>
    <w:rsid w:val="6A3358BD"/>
    <w:rsid w:val="6A9A5F50"/>
    <w:rsid w:val="71770B09"/>
    <w:rsid w:val="71A00CB5"/>
    <w:rsid w:val="723F4D28"/>
    <w:rsid w:val="73011BC6"/>
    <w:rsid w:val="743B1835"/>
    <w:rsid w:val="761F7783"/>
    <w:rsid w:val="7A4A1C6C"/>
    <w:rsid w:val="7B4B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Lines="50" w:afterLines="50"/>
    </w:pPr>
    <w:rPr>
      <w:rFonts w:eastAsia="黑体"/>
      <w:b w:val="0"/>
      <w:bCs w:val="0"/>
      <w:kern w:val="44"/>
      <w:szCs w:val="44"/>
    </w:rPr>
  </w:style>
  <w:style w:type="paragraph" w:styleId="5">
    <w:name w:val="heading 2"/>
    <w:basedOn w:val="1"/>
    <w:next w:val="1"/>
    <w:link w:val="17"/>
    <w:qFormat/>
    <w:uiPriority w:val="0"/>
    <w:pPr>
      <w:keepNext/>
      <w:keepLines/>
      <w:snapToGrid w:val="0"/>
      <w:spacing w:before="100" w:beforeAutospacing="1" w:after="100" w:afterAutospacing="1"/>
      <w:jc w:val="left"/>
      <w:outlineLvl w:val="1"/>
    </w:pPr>
    <w:rPr>
      <w:rFonts w:ascii="Arial" w:hAnsi="Arial" w:eastAsia="黑体"/>
      <w:b/>
      <w:bCs/>
      <w:sz w:val="30"/>
      <w:szCs w:val="32"/>
    </w:rPr>
  </w:style>
  <w:style w:type="paragraph" w:styleId="6">
    <w:name w:val="heading 3"/>
    <w:basedOn w:val="1"/>
    <w:next w:val="1"/>
    <w:qFormat/>
    <w:uiPriority w:val="0"/>
    <w:pPr>
      <w:keepNext/>
      <w:keepLines/>
      <w:spacing w:before="100" w:beforeAutospacing="1" w:after="100" w:afterAutospacing="1"/>
      <w:outlineLvl w:val="2"/>
    </w:pPr>
    <w:rPr>
      <w:rFonts w:eastAsia="黑体"/>
      <w:b/>
      <w:bCs/>
      <w:sz w:val="28"/>
      <w:szCs w:val="32"/>
    </w:rPr>
  </w:style>
  <w:style w:type="paragraph" w:styleId="7">
    <w:name w:val="heading 4"/>
    <w:basedOn w:val="1"/>
    <w:next w:val="1"/>
    <w:qFormat/>
    <w:uiPriority w:val="0"/>
    <w:pPr>
      <w:keepNext/>
      <w:keepLines/>
      <w:spacing w:before="100" w:beforeAutospacing="1" w:after="100" w:afterAutospacing="1"/>
      <w:outlineLvl w:val="3"/>
    </w:pPr>
    <w:rPr>
      <w:rFonts w:ascii="Arial" w:hAnsi="Arial" w:eastAsia="黑体"/>
      <w:b/>
      <w:bCs/>
      <w:sz w:val="24"/>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Title"/>
    <w:basedOn w:val="1"/>
    <w:qFormat/>
    <w:uiPriority w:val="0"/>
    <w:pPr>
      <w:spacing w:before="240" w:after="60"/>
      <w:jc w:val="center"/>
      <w:outlineLvl w:val="0"/>
    </w:pPr>
    <w:rPr>
      <w:rFonts w:ascii="Arial" w:hAnsi="Arial" w:cs="Arial"/>
      <w:b/>
      <w:bCs/>
      <w:sz w:val="32"/>
      <w:szCs w:val="32"/>
    </w:rPr>
  </w:style>
  <w:style w:type="paragraph" w:styleId="8">
    <w:name w:val="Note Heading"/>
    <w:basedOn w:val="3"/>
    <w:next w:val="1"/>
    <w:qFormat/>
    <w:uiPriority w:val="0"/>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alloon Text"/>
    <w:basedOn w:val="1"/>
    <w:link w:val="23"/>
    <w:qFormat/>
    <w:uiPriority w:val="0"/>
    <w:rPr>
      <w:sz w:val="18"/>
      <w:szCs w:val="18"/>
    </w:rPr>
  </w:style>
  <w:style w:type="paragraph" w:styleId="12">
    <w:name w:val="footer"/>
    <w:basedOn w:val="1"/>
    <w:link w:val="21"/>
    <w:qFormat/>
    <w:uiPriority w:val="99"/>
    <w:pPr>
      <w:tabs>
        <w:tab w:val="center" w:pos="4153"/>
        <w:tab w:val="right" w:pos="8306"/>
      </w:tabs>
      <w:snapToGrid w:val="0"/>
      <w:jc w:val="left"/>
    </w:pPr>
    <w:rPr>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customStyle="1" w:styleId="16">
    <w:name w:val="样式2"/>
    <w:basedOn w:val="1"/>
    <w:next w:val="1"/>
    <w:qFormat/>
    <w:uiPriority w:val="0"/>
    <w:pPr>
      <w:spacing w:line="360" w:lineRule="auto"/>
    </w:pPr>
    <w:rPr>
      <w:rFonts w:ascii="宋体" w:hAnsi="宋体" w:eastAsia="黑体"/>
      <w:b/>
      <w:color w:val="000000"/>
      <w:sz w:val="24"/>
    </w:rPr>
  </w:style>
  <w:style w:type="character" w:customStyle="1" w:styleId="17">
    <w:name w:val="标题 2 Char"/>
    <w:link w:val="5"/>
    <w:qFormat/>
    <w:uiPriority w:val="0"/>
    <w:rPr>
      <w:rFonts w:ascii="Arial" w:hAnsi="Arial" w:eastAsia="黑体"/>
      <w:b/>
      <w:bCs/>
      <w:kern w:val="2"/>
      <w:sz w:val="30"/>
      <w:szCs w:val="32"/>
      <w:lang w:val="en-US" w:eastAsia="zh-CN" w:bidi="ar-SA"/>
    </w:rPr>
  </w:style>
  <w:style w:type="character" w:customStyle="1" w:styleId="18">
    <w:name w:val="段 Char Char"/>
    <w:link w:val="19"/>
    <w:qFormat/>
    <w:uiPriority w:val="0"/>
    <w:rPr>
      <w:rFonts w:ascii="宋体"/>
      <w:sz w:val="21"/>
      <w:lang w:val="en-US" w:eastAsia="zh-CN" w:bidi="ar-SA"/>
    </w:rPr>
  </w:style>
  <w:style w:type="paragraph" w:customStyle="1" w:styleId="19">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页眉 Char"/>
    <w:link w:val="13"/>
    <w:qFormat/>
    <w:uiPriority w:val="0"/>
    <w:rPr>
      <w:kern w:val="2"/>
      <w:sz w:val="18"/>
      <w:szCs w:val="18"/>
    </w:rPr>
  </w:style>
  <w:style w:type="character" w:customStyle="1" w:styleId="21">
    <w:name w:val="页脚 Char"/>
    <w:link w:val="12"/>
    <w:qFormat/>
    <w:uiPriority w:val="99"/>
    <w:rPr>
      <w:kern w:val="2"/>
      <w:sz w:val="18"/>
      <w:szCs w:val="18"/>
    </w:rPr>
  </w:style>
  <w:style w:type="character" w:customStyle="1" w:styleId="22">
    <w:name w:val="段 Char"/>
    <w:qFormat/>
    <w:uiPriority w:val="0"/>
    <w:rPr>
      <w:rFonts w:ascii="宋体"/>
      <w:sz w:val="21"/>
      <w:lang w:val="en-US" w:eastAsia="zh-CN" w:bidi="ar-SA"/>
    </w:rPr>
  </w:style>
  <w:style w:type="character" w:customStyle="1" w:styleId="23">
    <w:name w:val="批注框文本 Char"/>
    <w:basedOn w:val="15"/>
    <w:link w:val="11"/>
    <w:qFormat/>
    <w:uiPriority w:val="0"/>
    <w:rPr>
      <w:kern w:val="2"/>
      <w:sz w:val="18"/>
      <w:szCs w:val="18"/>
    </w:rPr>
  </w:style>
  <w:style w:type="paragraph" w:customStyle="1" w:styleId="24">
    <w:name w:val="章标题"/>
    <w:next w:val="1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5">
    <w:name w:val="常用样式（方正仿宋简）"/>
    <w:basedOn w:val="1"/>
    <w:qFormat/>
    <w:uiPriority w:val="0"/>
    <w:pPr>
      <w:spacing w:line="560" w:lineRule="exact"/>
      <w:ind w:firstLine="640" w:firstLineChars="200"/>
    </w:pPr>
    <w:rPr>
      <w:rFonts w:eastAsia="方正仿宋简体"/>
      <w:sz w:val="32"/>
      <w:szCs w:val="32"/>
    </w:rPr>
  </w:style>
  <w:style w:type="paragraph" w:customStyle="1" w:styleId="2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二级条标题"/>
    <w:basedOn w:val="28"/>
    <w:next w:val="19"/>
    <w:qFormat/>
    <w:uiPriority w:val="0"/>
    <w:pPr>
      <w:numPr>
        <w:ilvl w:val="2"/>
      </w:numPr>
      <w:spacing w:before="50" w:after="50"/>
      <w:outlineLvl w:val="3"/>
    </w:pPr>
  </w:style>
  <w:style w:type="paragraph" w:customStyle="1" w:styleId="28">
    <w:name w:val="一级条标题"/>
    <w:next w:val="1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9">
    <w:name w:val="一级无"/>
    <w:basedOn w:val="28"/>
    <w:qFormat/>
    <w:uiPriority w:val="0"/>
    <w:pPr>
      <w:spacing w:beforeLines="0" w:afterLines="0"/>
    </w:pPr>
    <w:rPr>
      <w:rFonts w:ascii="宋体" w:eastAsia="宋体"/>
    </w:rPr>
  </w:style>
  <w:style w:type="paragraph" w:customStyle="1" w:styleId="30">
    <w:name w:val="附录标识"/>
    <w:basedOn w:val="1"/>
    <w:next w:val="19"/>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8</Pages>
  <Words>630</Words>
  <Characters>3592</Characters>
  <Lines>29</Lines>
  <Paragraphs>8</Paragraphs>
  <TotalTime>16</TotalTime>
  <ScaleCrop>false</ScaleCrop>
  <LinksUpToDate>false</LinksUpToDate>
  <CharactersWithSpaces>4214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2020-06-08T09:21:00Z</dcterms:created>
  <dc:creator>Windows 用户</dc:creator>
  <cp:lastModifiedBy>林先生</cp:lastModifiedBy>
  <dcterms:modified xsi:type="dcterms:W3CDTF">2020-08-24T05:57:21Z</dcterms:modified>
  <dc:title>《宜宾绿色优质玉米种植技术规程》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