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0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napToGrid w:val="0"/>
        <w:spacing w:line="300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620" w:firstLineChars="0"/>
        <w:jc w:val="left"/>
        <w:textAlignment w:val="baseline"/>
        <w:outlineLvl w:val="9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赭曲霉毒素A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赭曲霉毒素是由赭曲霉和纯绿青霉等产生的一种霉菌肾毒素。赭曲霉毒素A主要存在于谷类及谷类制品。《食品安全国家标准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食品中真菌毒素限量》（GB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2761-2017）中规定赭曲霉毒素A在玉米粉、玉米片、玉米渣中限量值为≤5.0μg/kg。该项目不合格原因可能是：原料污染带入，也可能是存储环境不适宜，被霉菌污染所致。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  <w:t>甲氧苄啶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甲氧苄啶为合成的广谱抗菌剂，常与磺胺类药物一同使用，属磺胺增效药。《食品中兽药最大残留限量》（GB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31650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2019）中规定，甲氧苄啶在猪、牛、家禽（产蛋期禁用）中的最大限量为50μg/kg。乌鸡中的甲氧苄啶不合格，可能是养殖户在养殖过程中违规使用相关兽药。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  <w:t>腈苯唑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腈苯唑又叫唑菌腈、苯腈唑，是三唑类内吸杀菌剂。《食品安全国家标准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2019）中规定，腈苯唑在香蕉中的最大残留限量值为0.05mg/kg。香蕉中腈苯唑超标的原因，可能是种植户对使用农药的安全间隔期不了解，从而违规使用农药。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1F432"/>
    <w:multiLevelType w:val="singleLevel"/>
    <w:tmpl w:val="E091F43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60E95CE"/>
    <w:multiLevelType w:val="singleLevel"/>
    <w:tmpl w:val="460E95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A4036B4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17B58C1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1E35D3"/>
    <w:rsid w:val="52C32932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6325BC9"/>
    <w:rsid w:val="699D6242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1</TotalTime>
  <ScaleCrop>false</ScaleCrop>
  <LinksUpToDate>false</LinksUpToDate>
  <CharactersWithSpaces>1896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魏立慧</cp:lastModifiedBy>
  <cp:lastPrinted>2016-09-01T02:58:00Z</cp:lastPrinted>
  <dcterms:modified xsi:type="dcterms:W3CDTF">2020-08-24T15:59:17Z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