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本次检验项目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省级转移（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区抽）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茶叶及相关制品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茶叶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GB 2763-2019《食品安全国家标准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茶叶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抽检项目乙酰甲胺磷、三氯杀螨醇、水胺硫磷、丙溴磷、毒死蜱、莠去津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31637-2016《食品安全国家标准 食用淀粉》、GB 2762-2017《食品安全国家标准食品中污染物限量》等标准及产品明示标准和指标的要求。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淀粉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包括铅(以 Pb 计)、菌落总数、大肠菌群、 霉菌和酵母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腐乳、豆豉（发酵性豆）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GB2760-2014《食品安全国家标准 食品添加剂使用标准》、GB2712-2014《食品安全国家标准 豆制品》等标准及产品明示标准和指标质量的要求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腐乳、豆豉（发酵性豆）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抽检项目苯甲酸及其钠盐(以苯甲酸计)、山梨酸及其钾盐(以山梨酸计)、铝的残留量(干样品，以 Al 计)、大肠菌群。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蜂产品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蜂蜜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31650-2019《食品安全国家标准 食品中兽药最大残留限量》、农业部公告第 2292 号《发布在食品动物中停止使用洛美沙星、培氟沙星、氧氟沙星、诺氟沙星4种兽药的决定》、农业农村部公告第250号《食品动物中禁止使用的药品及其他化合物清单》等标准及产品明示标准和指标的要求。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氯霉素、培氟沙星、氧氟沙星、诺氟沙星、 甲硝唑、地美硝唑。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五、糕点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糕点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7099-2015《食品安全国家标准 糕点、面包》，GB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2760-2014《食品安全国家标准 食品添加剂使用标准》，GB 29921-2013《食品安全国家标准食品中致病菌限量》等标准及产品明示标准和指标的要求。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糕点抽检项目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酸价(以脂肪计)、过氧化值(以脂肪计)、铝的残留量(干样品，以 Al 计)、脱氢乙酸及其钠盐(以脱氢乙酸计)、丙二醇、菌落总数、大肠菌群、金黄色葡萄球菌、沙门氏菌、霉菌。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六、酒类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白酒、白酒（液态）、白酒（原液）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 xml:space="preserve">  产品明示标准和质量要求，GB 2757-2012《食品安全国家标准蒸馏酒及其配制酒》，GB 2760-2014《食品安全国家标准食品添加剂使用标准》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白酒、白酒（液态）、白酒（原液）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抽检项目酒精度、甲醇、氰化物(以 HCN 计)、 糖精钠(以糖精计)、甜蜜素(以环己基氨基磺酸计)、三氯蔗糖。</w:t>
      </w:r>
    </w:p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七、乳制品  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灭菌乳（液体乳）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25190-2010《食品安全国家标准 灭菌乳》，卫生部、工业和信息化部、农业部、工商总局、质检总局公告 2011 年第 10 号《关于三聚氰胺在食品中的限量值的公告》等标准及产品明示标准和指标的要求。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灭菌乳（液体乳）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包括蛋白质、酸度、三聚氰胺、商业无菌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调制乳（液体乳）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GB 25191-2010《食品安全国家标准 调制乳》，卫生部、工业和信息化部、农业部、工商总局、质检总局公告 2011 年第 10 号《关于三聚氰胺在食品中的限量值的公告》 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调制乳（液体乳）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包括蛋白质、三聚氰胺、商业无菌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八、食糖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红糖（食糖）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13104-2014《食品安全国家标准 食糖》，GB/T 35885-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2018《红糖》等标准及产品明示标准和指标质量的要求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left="638" w:leftChars="304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红糖（食糖）抽检项目包括螨、不溶于水杂质、总糖分。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白砂糖（食糖）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 xml:space="preserve">  GB/T 317-2018《白砂糖》，GB 2760-2014《食品安全国家标准食品添加剂使用标准》，GB 13104-2014《食品安全国家标准食糖》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白砂糖（食糖）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抽检项目蔗糖分、还原糖分、色值、二氧化硫（以 SO₂计）、螨。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冰糖（食糖）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QB/T 1173-2002《单晶体冰糖》，产品明示标准及质量要求，GB13104-2014《食品安全国家标准食糖》等标准及产品明示标准和指标质量的要求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冰糖（食糖）抽检项目包括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蔗糖分、还原糖分、色值、二氧化硫（以 SO₂计）、螨。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赤砂糖（食糖）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QB/T 2343.1-1997《赤砂糖》，GB 2760-2014《食品安全国家标准 食品添加剂使用标准》，GB 13104-2014《食品安全国家标准食糖》等标准及产品明示标准和指标质量的要求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赤砂糖（食糖）抽检项目包括总糖分、不溶于水杂质、二氧化硫残留量、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螨。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九、食用农产品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猪肉（畜肉）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农业部公告第 2292 号《发布在食品动物中停止使用洛美沙星、培氟沙星、氧氟沙星、诺氟沙星 4 种兽药的决定》、GB 31650-2019《食品安全国家标准 食品中兽药最大残留限量》、农业农村部公告 第 250 号《食品动物中禁止使用的药品及其他化合物清单》、农业部公告第 560 号《兽药地方标准废止目录》、整顿办函〔2010〕50 号 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等标准及产品明示标准和指标的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要求。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猪肉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畜肉）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恩诺沙星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、氧氟沙星、呋喃唑酮代谢物、磺胺类(总量)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、五氯酚酸钠(以五氯酚计)、多西环素、土霉素、克伦特罗、沙丁胺醇、地塞米松、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利巴韦林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茄子（茄果类蔬菜）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（茄果类蔬菜）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抽检项目包括克百威、氧乐果、杀扑磷、甲胺磷、水胺硫磷、 甲氰菊酯。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黄瓜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黄瓜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抽检项目包括克百威、毒死蜱、腐霉利、氧乐果、敌敌畏、氯氟氰菊酯和高效氯氟氰菊酯。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大白菜（叶菜类蔬菜）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大白菜（叶菜类蔬菜）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毒死蜱、氧乐果、啶虫脒、克百威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、甲拌磷。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豇豆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豆类蔬菜）</w:t>
      </w:r>
    </w:p>
    <w:p>
      <w:pPr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2763-2019《食品安全国家标准 食品中农药最大残留限量》等标准及产品明示标准和指标的要求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。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豇豆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豆类蔬菜）抽检项目包括克百威、氧乐果、水胺硫磷、灭蝇胺、氟虫腈、甲基异柳磷、氯氰菊酯和高效氯氰菊酯。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辣椒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茄果类蔬菜）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辣椒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茄果类蔬菜）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抽检项目包括镉(以 Cd 计)、克百威、氧乐果、甲胺磷、水胺硫磷、氯氟氰菊酯和高效氯氟氰菊酯。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山药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根茎类和薯类蔬菜）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2762-2017《食品安全国家标准食品中污染物限量》、GB 2763-2019《食品安全国家标准食品中农药最大残留限量》等标准及产品明示标准和指标的要求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山药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根茎类和薯类蔬菜）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抽检项目包括铅(以 Pb 计)、氧乐果、氯氟氰菊酯和高效氯氟氰菊酯。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莲藕（水生类蔬菜）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莲藕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（水生类蔬菜）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抽检项目包括铅(以 Pb 计)、镉(以 Cd 计)、多菌灵、吡虫啉、丙环唑、啶虫脒、敌百虫。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番茄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茄果类蔬菜）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番茄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茄果类蔬菜）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抽检项目包括氯氟氰菊酯和高效氯氟氰菊酯、克百威、氧乐果、毒死蜱、溴氰菊酯。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普通白菜（叶菜类蔬菜）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普通白菜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叶菜类蔬菜）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毒死蜱、氟虫腈、啶虫脒、氧乐果、克百威、阿维菌素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、甲拌磷。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根茎类和薯芋类蔬菜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2763-2019《食品安全国家标准食品中农药最大残留限量》、GB 2762-2017《食品安全国家标准食品中污染物限量》等标准及产品明示标准和指标的要求。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根茎类和薯芋类蔬菜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抽检项目包括铅(以 Pb 计)、镉(以 Cd 计)、甲胺磷、氧乐果、氯氰菊酯和高效氯氰菊酯、氯氟氰菊酯和高效氯氟氰菊酯。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淡水鱼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农业农村部公告第 250 号《食品动物中禁止使用的药品及其他化合物清单》，GB 31650-2019《食品安全国家标准 食品中兽药最大残留限量》，农业部公告第 2292 号发布在食品动物中停止使用洛美沙星、培氟沙星、氧氟沙星、诺氟沙星4种兽药的决定等标准及产品明示标准和指标的要求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淡水鱼抽检项目孔雀石绿、氯霉素、呋喃唑酮代谢物、呋喃西林代谢物、恩诺沙星、氧氟沙星、培氟沙星、磺胺类(总量)、地西泮。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橙（柑橘类水果）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2763-2019《食品安全国家标准食品中农药最大残留限量》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等标准及产品明示标准和指标的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（柑橘类水果）抽检项目包括丙溴磷、多菌灵、克百威、三唑磷、水胺硫磷、氧乐果。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火龙果（热带和亚热带水果）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火龙果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（热带和亚热带水果）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抽检项目包括氟虫腈、甲胺磷、甲拌磷、克百威、氧乐果。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（仁果类水果）</w:t>
      </w:r>
    </w:p>
    <w:p>
      <w:pPr>
        <w:ind w:firstLine="960" w:firstLineChars="3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2763-2019《食品安全国家标准食品中农药最大残留限量》等标准及产品明示标准和指标的要求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仁果类水果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抽检项目克百威、氯氟氰菊酯和高效氯氟氰菊酯、氧乐果、水胺硫磷。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李子（核果类水果）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李子（核果类水果）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抽检项目多菌灵、甲胺磷、氰戊菊酯和 S-氰戊菊酯、氧乐果、敌敌畏。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芒果（热带和亚热带水果）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芒果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热带和亚热带水果）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抽检项目包括多菌灵、氯氟氰菊酯和高效氯氟氰菊酯、 氯氰菊酯和高效氯氰菊酯、戊唑醇、氧乐果。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苹果（仁果类水果）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苹果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仁果类水果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抽检项目包括丙环唑、丙溴磷、毒死蜱、克百威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、三唑醇、氧乐果。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甜瓜类（瓜果类水果）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甜瓜类（瓜果类水果）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甲基异柳磷、克百威、烯酰吗啉、氧乐果。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百香果（浆果和其他小型水果）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百香果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（浆果和其他小型水果）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检项目苯醚甲环唑、戊唑醇、氯氟氰菊酯和高效氯氟氰菊酯、氰戊菊酯和 S-氰戊菊酯。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油桃（核果类水果）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（核果类水果）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抽检项目多菌灵、甲胺磷、克百威、氧乐果。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鸡蛋（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鲜蛋）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31650-2019《食品安全国家标准 食品中兽药最大残留限量》、农业部公告第2292号《发布在食品动物中停止使用洛美沙星、培氟沙星、氧氟沙星、诺氟沙星 4 种兽药的决定》、农业农村部公告第250号《食品动物中禁止使用的药品及其他化合物清单》等标准及产品明示标准和指标的要求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鸡蛋（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鲜蛋）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氯霉素、氟苯尼考、 恩诺沙星、氧氟沙星、多西环素、磺胺类(总量)、呋喃唑酮代谢物。</w:t>
      </w:r>
    </w:p>
    <w:p>
      <w:pPr>
        <w:numPr>
          <w:numId w:val="0"/>
        </w:num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十、食用油、油脂及其制品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花生油（食用植物油(半精炼、全精炼)）</w:t>
      </w:r>
    </w:p>
    <w:p>
      <w:pPr>
        <w:numPr>
          <w:numId w:val="0"/>
        </w:numPr>
        <w:ind w:firstLine="960" w:firstLineChars="3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GB/T 1534-2017《花生油》，GB 2762-2017《食品安全国家标准食品中污染物限量》，GB 2760-2014《食品安全国家标准食品添加剂使用标准》等标准及产品明示标准和指标的要求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花生油（食用植物油(半精炼、全精炼)）检项目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包括酸价(KOH)、过氧化值、黄曲霉毒素B₁、苯并[a]芘、特丁基对苯二酚(TBHQ）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玉米油（食用植物油(半精炼、全精炼)）</w:t>
      </w:r>
    </w:p>
    <w:p>
      <w:pPr>
        <w:numPr>
          <w:ilvl w:val="0"/>
          <w:numId w:val="0"/>
        </w:numPr>
        <w:ind w:firstLine="960" w:firstLineChars="3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产品明示标准及质量要求，GB 2716-2018《食品安全国家标准植物油》，GB 2762-2017《食品安全国家标准 食品中污染物限量》，GB 27602014《食品安全国家标准 食品添加剂使用标准》等标准及产品明示标准和指标的要求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玉米油（食用植物油(半精炼、全精炼)）检项目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包括酸价(KOH)、过氧化值、黄曲霉毒素B₁、苯并[a]芘、特丁基对苯二酚(TBHQ）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食用植物油(半精炼、全精炼)</w:t>
      </w:r>
    </w:p>
    <w:p>
      <w:pPr>
        <w:numPr>
          <w:ilvl w:val="0"/>
          <w:numId w:val="0"/>
        </w:numPr>
        <w:ind w:firstLine="960" w:firstLineChars="3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产品明示标准及质量要求，GB 2762-2017《食品安全国家标准食品中污染物限量》，GB 2760-2014《食品安全国家标准食品添加剂使用标准》等标准及产品明示标准和指标的要求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食用植物油(半精炼、全精炼)检项目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包括酸价(KOH)、过氧化值、铅(以 Pb 计)、苯并[a]芘、特丁基对苯二酚(TBHQ）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食用植物调和油（食用植物油(半精炼、全精炼)）</w:t>
      </w:r>
    </w:p>
    <w:p>
      <w:pPr>
        <w:numPr>
          <w:ilvl w:val="0"/>
          <w:numId w:val="0"/>
        </w:numPr>
        <w:ind w:firstLine="960" w:firstLineChars="3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GB 2716-2018《食品安全国家标准植物油》，GB 2762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-2017《食品安全国家标准食品中污染物限量》，GB 2760-2014《食品安全国家标准食品添加剂使用标准》等标准及产品明示标准和指标的要求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食用植物调和油食用植物油(半精炼、全精炼)检项目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包括酸价(KOH)、过氧化值、苯并[a]芘、特丁基对苯二酚(TBHQ）、乙基麦芽酚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蜜饯类、凉果类、果脯类、话化类、果糕类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（蜜饯）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GB 14884-2016《食品安全国家标准蜜饯》、GB 2760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2014《食品安全国家标准食品添加剂使用标准》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蜜饯类、凉果类、果脯类、话化类、果糕类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（蜜饯）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脱氢乙酸及其钠盐(以脱氢乙酸计)、糖精钠(以糖精计)、甜蜜素(以环己基氨基磺酸计)、二氧化硫残留量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、乙二胺四乙酸二钠、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菌落总数、大肠菌群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、霉菌。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A37D4"/>
    <w:multiLevelType w:val="singleLevel"/>
    <w:tmpl w:val="AB3A37D4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04B053"/>
    <w:multiLevelType w:val="singleLevel"/>
    <w:tmpl w:val="E404B0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90BBDF"/>
    <w:multiLevelType w:val="singleLevel"/>
    <w:tmpl w:val="3990BB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0B7"/>
    <w:rsid w:val="03817D85"/>
    <w:rsid w:val="04656436"/>
    <w:rsid w:val="04D3545C"/>
    <w:rsid w:val="04FB4C71"/>
    <w:rsid w:val="08375D41"/>
    <w:rsid w:val="088F5D57"/>
    <w:rsid w:val="0AAC5CE8"/>
    <w:rsid w:val="0AED3073"/>
    <w:rsid w:val="0B4408D2"/>
    <w:rsid w:val="0D535F4D"/>
    <w:rsid w:val="0E1505EF"/>
    <w:rsid w:val="0FB74904"/>
    <w:rsid w:val="10FD095A"/>
    <w:rsid w:val="12552E29"/>
    <w:rsid w:val="125D74D1"/>
    <w:rsid w:val="12887085"/>
    <w:rsid w:val="12AE7A5E"/>
    <w:rsid w:val="12B6729D"/>
    <w:rsid w:val="178A038C"/>
    <w:rsid w:val="18960DF9"/>
    <w:rsid w:val="1BAB499E"/>
    <w:rsid w:val="1C5334DE"/>
    <w:rsid w:val="1E2D16E3"/>
    <w:rsid w:val="22A860A4"/>
    <w:rsid w:val="23BC6FC5"/>
    <w:rsid w:val="24134376"/>
    <w:rsid w:val="29D10A0D"/>
    <w:rsid w:val="2B0F1FAF"/>
    <w:rsid w:val="2EA8343D"/>
    <w:rsid w:val="311D7AB7"/>
    <w:rsid w:val="31311947"/>
    <w:rsid w:val="318D1547"/>
    <w:rsid w:val="31DC1343"/>
    <w:rsid w:val="327C0F72"/>
    <w:rsid w:val="341E233E"/>
    <w:rsid w:val="3B634F74"/>
    <w:rsid w:val="3C01720C"/>
    <w:rsid w:val="3C0340DB"/>
    <w:rsid w:val="414A04F0"/>
    <w:rsid w:val="41C24202"/>
    <w:rsid w:val="42075A85"/>
    <w:rsid w:val="428B56DF"/>
    <w:rsid w:val="42FC3085"/>
    <w:rsid w:val="43D22D3F"/>
    <w:rsid w:val="442F5A8A"/>
    <w:rsid w:val="44476D8B"/>
    <w:rsid w:val="47897C5F"/>
    <w:rsid w:val="48126A32"/>
    <w:rsid w:val="4A8B3EAF"/>
    <w:rsid w:val="4C5C6CD3"/>
    <w:rsid w:val="57106D2C"/>
    <w:rsid w:val="58291E48"/>
    <w:rsid w:val="58C2066A"/>
    <w:rsid w:val="5AA5476A"/>
    <w:rsid w:val="5B1A0A2F"/>
    <w:rsid w:val="5BDE5DDC"/>
    <w:rsid w:val="5D1F53DA"/>
    <w:rsid w:val="5F3F2D9B"/>
    <w:rsid w:val="61015982"/>
    <w:rsid w:val="61EB1785"/>
    <w:rsid w:val="62A739E7"/>
    <w:rsid w:val="63D14647"/>
    <w:rsid w:val="654F3723"/>
    <w:rsid w:val="6569236D"/>
    <w:rsid w:val="694C6868"/>
    <w:rsid w:val="6B9C58CA"/>
    <w:rsid w:val="6F2A32C2"/>
    <w:rsid w:val="72E17B6E"/>
    <w:rsid w:val="73CF3431"/>
    <w:rsid w:val="73EB780B"/>
    <w:rsid w:val="7C6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