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安徽省地方标准编制说明</w:t>
      </w:r>
    </w:p>
    <w:tbl>
      <w:tblPr>
        <w:tblStyle w:val="7"/>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204"/>
        <w:gridCol w:w="2828"/>
        <w:gridCol w:w="981"/>
        <w:gridCol w:w="170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40" w:type="dxa"/>
            <w:gridSpan w:val="2"/>
            <w:vAlign w:val="center"/>
          </w:tcPr>
          <w:p>
            <w:pPr>
              <w:pStyle w:val="16"/>
              <w:ind w:left="420" w:firstLine="0" w:firstLineChars="0"/>
              <w:rPr>
                <w:rFonts w:hAnsi="宋体"/>
                <w:color w:val="000000"/>
                <w:sz w:val="21"/>
                <w:szCs w:val="21"/>
              </w:rPr>
            </w:pPr>
            <w:r>
              <w:rPr>
                <w:rFonts w:hint="eastAsia" w:hAnsi="宋体"/>
                <w:color w:val="000000"/>
                <w:sz w:val="21"/>
                <w:szCs w:val="21"/>
              </w:rPr>
              <w:t>标准名称</w:t>
            </w:r>
          </w:p>
        </w:tc>
        <w:tc>
          <w:tcPr>
            <w:tcW w:w="7521" w:type="dxa"/>
            <w:gridSpan w:val="4"/>
            <w:vAlign w:val="center"/>
          </w:tcPr>
          <w:p>
            <w:pPr>
              <w:jc w:val="center"/>
              <w:rPr>
                <w:rFonts w:hint="eastAsia" w:ascii="宋体" w:eastAsia="宋体"/>
                <w:color w:val="000000"/>
                <w:szCs w:val="21"/>
                <w:lang w:eastAsia="zh-CN"/>
              </w:rPr>
            </w:pPr>
            <w:r>
              <w:rPr>
                <w:rFonts w:hint="eastAsia" w:hAnsi="宋体"/>
                <w:color w:val="000000"/>
                <w:szCs w:val="21"/>
                <w:lang w:eastAsia="zh-CN"/>
              </w:rPr>
              <w:t>皖北地区夏玉米灾害防御与修复栽培技术规程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40" w:type="dxa"/>
            <w:gridSpan w:val="2"/>
            <w:vAlign w:val="center"/>
          </w:tcPr>
          <w:p>
            <w:pPr>
              <w:pStyle w:val="16"/>
              <w:ind w:left="420" w:firstLine="0" w:firstLineChars="0"/>
              <w:rPr>
                <w:rFonts w:hAnsi="宋体"/>
                <w:color w:val="000000"/>
                <w:sz w:val="21"/>
                <w:szCs w:val="21"/>
              </w:rPr>
            </w:pPr>
            <w:r>
              <w:rPr>
                <w:rFonts w:hint="eastAsia" w:hAnsi="宋体"/>
                <w:color w:val="000000"/>
                <w:sz w:val="21"/>
                <w:szCs w:val="21"/>
              </w:rPr>
              <w:t>任务来源</w:t>
            </w:r>
          </w:p>
        </w:tc>
        <w:tc>
          <w:tcPr>
            <w:tcW w:w="7521" w:type="dxa"/>
            <w:gridSpan w:val="4"/>
            <w:vAlign w:val="center"/>
          </w:tcPr>
          <w:p>
            <w:pPr>
              <w:rPr>
                <w:rFonts w:ascii="宋体" w:cs="宋体"/>
                <w:color w:val="000000"/>
                <w:sz w:val="20"/>
                <w:szCs w:val="20"/>
              </w:rPr>
            </w:pPr>
            <w:r>
              <w:rPr>
                <w:rFonts w:hint="eastAsia" w:hAnsi="宋体"/>
                <w:szCs w:val="21"/>
              </w:rPr>
              <w:t>安徽省市场监督管理局</w:t>
            </w:r>
            <w:r>
              <w:rPr>
                <w:rFonts w:hint="eastAsia" w:ascii="宋体" w:hAnsi="宋体" w:cs="宋体"/>
                <w:szCs w:val="21"/>
                <w:lang w:bidi="en-US"/>
              </w:rPr>
              <w:t>《安徽省市场监督管理局关于下达 2018 年第三批安徽省地方标准制修订计划的函》（</w:t>
            </w:r>
            <w:r>
              <w:rPr>
                <w:rFonts w:hint="eastAsia" w:ascii="宋体" w:hAnsi="宋体" w:cs="宋体"/>
                <w:kern w:val="0"/>
                <w:szCs w:val="21"/>
                <w:lang w:bidi="ar"/>
              </w:rPr>
              <w:t>皖市监函〔2019〕10 号</w:t>
            </w:r>
            <w:r>
              <w:rPr>
                <w:rFonts w:hint="eastAsia" w:ascii="宋体" w:hAnsi="宋体" w:cs="宋体"/>
                <w:szCs w:val="21"/>
              </w:rPr>
              <w:t>）文件</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40" w:type="dxa"/>
            <w:gridSpan w:val="2"/>
            <w:vAlign w:val="center"/>
          </w:tcPr>
          <w:p>
            <w:pPr>
              <w:pStyle w:val="16"/>
              <w:ind w:left="420" w:firstLine="0" w:firstLineChars="0"/>
              <w:rPr>
                <w:rFonts w:hAnsi="宋体"/>
                <w:color w:val="000000"/>
                <w:sz w:val="21"/>
                <w:szCs w:val="21"/>
              </w:rPr>
            </w:pPr>
            <w:r>
              <w:rPr>
                <w:rFonts w:hint="eastAsia" w:hAnsi="宋体"/>
                <w:color w:val="000000"/>
                <w:sz w:val="21"/>
                <w:szCs w:val="21"/>
              </w:rPr>
              <w:t>负责起草单位</w:t>
            </w:r>
          </w:p>
        </w:tc>
        <w:tc>
          <w:tcPr>
            <w:tcW w:w="7521" w:type="dxa"/>
            <w:gridSpan w:val="4"/>
            <w:vAlign w:val="center"/>
          </w:tcPr>
          <w:p>
            <w:pPr>
              <w:pStyle w:val="16"/>
              <w:ind w:left="420" w:firstLine="0" w:firstLineChars="0"/>
              <w:rPr>
                <w:rFonts w:hAnsi="宋体"/>
                <w:color w:val="000000"/>
                <w:sz w:val="21"/>
                <w:szCs w:val="21"/>
              </w:rPr>
            </w:pPr>
            <w:r>
              <w:rPr>
                <w:rFonts w:hint="eastAsia" w:hAnsi="宋体"/>
                <w:color w:val="000000"/>
                <w:sz w:val="21"/>
                <w:szCs w:val="21"/>
              </w:rPr>
              <w:t>安徽农业大学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40" w:type="dxa"/>
            <w:gridSpan w:val="2"/>
            <w:vAlign w:val="center"/>
          </w:tcPr>
          <w:p>
            <w:pPr>
              <w:pStyle w:val="16"/>
              <w:ind w:left="420" w:firstLine="0" w:firstLineChars="0"/>
              <w:rPr>
                <w:rFonts w:hAnsi="宋体"/>
                <w:color w:val="000000"/>
                <w:sz w:val="21"/>
                <w:szCs w:val="21"/>
              </w:rPr>
            </w:pPr>
            <w:r>
              <w:rPr>
                <w:rFonts w:hint="eastAsia" w:hAnsi="宋体"/>
                <w:color w:val="000000"/>
                <w:sz w:val="21"/>
                <w:szCs w:val="21"/>
              </w:rPr>
              <w:t>单位地址</w:t>
            </w:r>
          </w:p>
        </w:tc>
        <w:tc>
          <w:tcPr>
            <w:tcW w:w="7521" w:type="dxa"/>
            <w:gridSpan w:val="4"/>
            <w:vAlign w:val="center"/>
          </w:tcPr>
          <w:p>
            <w:pPr>
              <w:pStyle w:val="16"/>
              <w:ind w:left="420" w:firstLine="0" w:firstLineChars="0"/>
              <w:rPr>
                <w:rFonts w:hAnsi="宋体"/>
                <w:color w:val="000000"/>
                <w:sz w:val="21"/>
                <w:szCs w:val="21"/>
              </w:rPr>
            </w:pPr>
            <w:r>
              <w:rPr>
                <w:rFonts w:hint="eastAsia" w:hAnsi="宋体"/>
                <w:color w:val="000000"/>
                <w:sz w:val="21"/>
                <w:szCs w:val="21"/>
              </w:rPr>
              <w:t>合肥市长江西路</w:t>
            </w:r>
            <w:r>
              <w:rPr>
                <w:rFonts w:hAnsi="宋体"/>
                <w:color w:val="000000"/>
                <w:sz w:val="21"/>
                <w:szCs w:val="21"/>
              </w:rPr>
              <w:t>130</w:t>
            </w:r>
            <w:r>
              <w:rPr>
                <w:rFonts w:hint="eastAsia" w:hAnsi="宋体"/>
                <w:color w:val="0000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140" w:type="dxa"/>
            <w:gridSpan w:val="2"/>
            <w:vAlign w:val="center"/>
          </w:tcPr>
          <w:p>
            <w:pPr>
              <w:pStyle w:val="16"/>
              <w:ind w:left="420" w:firstLine="0" w:firstLineChars="0"/>
              <w:rPr>
                <w:rFonts w:hAnsi="宋体"/>
                <w:color w:val="000000"/>
                <w:sz w:val="21"/>
                <w:szCs w:val="21"/>
              </w:rPr>
            </w:pPr>
            <w:r>
              <w:rPr>
                <w:rFonts w:hint="eastAsia" w:hAnsi="宋体"/>
                <w:color w:val="000000"/>
                <w:sz w:val="21"/>
                <w:szCs w:val="21"/>
              </w:rPr>
              <w:t>参加起草单位</w:t>
            </w:r>
          </w:p>
        </w:tc>
        <w:tc>
          <w:tcPr>
            <w:tcW w:w="7521" w:type="dxa"/>
            <w:gridSpan w:val="4"/>
            <w:vAlign w:val="center"/>
          </w:tcPr>
          <w:p>
            <w:pPr>
              <w:spacing w:line="360" w:lineRule="auto"/>
              <w:rPr>
                <w:rFonts w:hAnsi="宋体"/>
                <w:color w:val="000000"/>
                <w:szCs w:val="21"/>
              </w:rPr>
            </w:pPr>
            <w:r>
              <w:rPr>
                <w:rFonts w:ascii="宋体" w:hAnsi="宋体"/>
                <w:kern w:val="0"/>
                <w:szCs w:val="21"/>
              </w:rPr>
              <w:t>安徽农业大学</w:t>
            </w:r>
            <w:r>
              <w:rPr>
                <w:rFonts w:hint="eastAsia" w:ascii="宋体" w:hAnsi="宋体"/>
                <w:kern w:val="0"/>
                <w:szCs w:val="21"/>
              </w:rPr>
              <w:t>、</w:t>
            </w:r>
            <w:r>
              <w:rPr>
                <w:rFonts w:hint="eastAsia" w:ascii="宋体"/>
                <w:color w:val="000000"/>
                <w:szCs w:val="21"/>
              </w:rPr>
              <w:t>明光市农业农村局、濉溪县农业科研试验站、</w:t>
            </w:r>
            <w:r>
              <w:rPr>
                <w:rFonts w:hint="eastAsia" w:ascii="宋体" w:hAnsi="宋体"/>
                <w:color w:val="000000"/>
                <w:sz w:val="22"/>
                <w:szCs w:val="21"/>
              </w:rPr>
              <w:t>阜阳市农业行政综合执法局、</w:t>
            </w:r>
            <w:r>
              <w:rPr>
                <w:rFonts w:hint="eastAsia" w:ascii="宋体"/>
                <w:color w:val="000000"/>
                <w:szCs w:val="21"/>
              </w:rPr>
              <w:t>宿州市埇桥区农业农村局、</w:t>
            </w:r>
            <w:r>
              <w:rPr>
                <w:rFonts w:ascii="宋体" w:hAnsi="宋体"/>
                <w:kern w:val="0"/>
                <w:szCs w:val="21"/>
              </w:rPr>
              <w:t>宿州市埇桥区现代农业示范区管委会</w:t>
            </w:r>
            <w:r>
              <w:rPr>
                <w:rFonts w:hAnsi="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661" w:type="dxa"/>
            <w:gridSpan w:val="6"/>
            <w:vAlign w:val="center"/>
          </w:tcPr>
          <w:p>
            <w:pPr>
              <w:pStyle w:val="16"/>
              <w:ind w:left="420" w:firstLine="0" w:firstLineChars="0"/>
              <w:jc w:val="center"/>
              <w:rPr>
                <w:rFonts w:ascii="黑体" w:hAnsi="黑体" w:eastAsia="黑体"/>
                <w:color w:val="000000"/>
                <w:sz w:val="21"/>
                <w:szCs w:val="21"/>
              </w:rPr>
            </w:pPr>
            <w:r>
              <w:rPr>
                <w:rFonts w:hint="eastAsia" w:ascii="黑体" w:hAnsi="黑体" w:eastAsia="黑体"/>
                <w:color w:val="000000"/>
                <w:sz w:val="21"/>
                <w:szCs w:val="21"/>
              </w:rPr>
              <w:t>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vAlign w:val="center"/>
          </w:tcPr>
          <w:p>
            <w:pPr>
              <w:pStyle w:val="16"/>
              <w:ind w:firstLine="0" w:firstLineChars="0"/>
              <w:jc w:val="center"/>
              <w:rPr>
                <w:rFonts w:hAnsi="宋体"/>
                <w:color w:val="000000"/>
                <w:sz w:val="21"/>
                <w:szCs w:val="21"/>
              </w:rPr>
            </w:pPr>
            <w:r>
              <w:rPr>
                <w:rFonts w:hint="eastAsia" w:hAnsi="宋体"/>
                <w:color w:val="000000"/>
                <w:sz w:val="21"/>
                <w:szCs w:val="21"/>
              </w:rPr>
              <w:t>序号</w:t>
            </w:r>
          </w:p>
        </w:tc>
        <w:tc>
          <w:tcPr>
            <w:tcW w:w="1204" w:type="dxa"/>
            <w:vAlign w:val="center"/>
          </w:tcPr>
          <w:p>
            <w:pPr>
              <w:pStyle w:val="16"/>
              <w:ind w:firstLine="0" w:firstLineChars="0"/>
              <w:jc w:val="center"/>
              <w:rPr>
                <w:rFonts w:hAnsi="宋体"/>
                <w:color w:val="000000"/>
                <w:sz w:val="21"/>
                <w:szCs w:val="21"/>
              </w:rPr>
            </w:pPr>
            <w:r>
              <w:rPr>
                <w:rFonts w:hint="eastAsia" w:hAnsi="宋体"/>
                <w:color w:val="000000"/>
                <w:sz w:val="21"/>
                <w:szCs w:val="21"/>
              </w:rPr>
              <w:t>姓名</w:t>
            </w:r>
          </w:p>
        </w:tc>
        <w:tc>
          <w:tcPr>
            <w:tcW w:w="2828" w:type="dxa"/>
            <w:vAlign w:val="center"/>
          </w:tcPr>
          <w:p>
            <w:pPr>
              <w:pStyle w:val="16"/>
              <w:ind w:firstLine="0" w:firstLineChars="0"/>
              <w:jc w:val="center"/>
              <w:rPr>
                <w:rFonts w:hAnsi="宋体"/>
                <w:color w:val="000000"/>
                <w:sz w:val="21"/>
                <w:szCs w:val="21"/>
              </w:rPr>
            </w:pPr>
            <w:r>
              <w:rPr>
                <w:rFonts w:hint="eastAsia" w:hAnsi="宋体"/>
                <w:color w:val="000000"/>
                <w:sz w:val="21"/>
                <w:szCs w:val="21"/>
              </w:rPr>
              <w:t>单位</w:t>
            </w:r>
          </w:p>
        </w:tc>
        <w:tc>
          <w:tcPr>
            <w:tcW w:w="981" w:type="dxa"/>
            <w:vAlign w:val="center"/>
          </w:tcPr>
          <w:p>
            <w:pPr>
              <w:pStyle w:val="16"/>
              <w:ind w:firstLineChars="0"/>
              <w:rPr>
                <w:rFonts w:hAnsi="宋体"/>
                <w:color w:val="000000"/>
                <w:sz w:val="21"/>
                <w:szCs w:val="21"/>
              </w:rPr>
            </w:pPr>
            <w:r>
              <w:rPr>
                <w:rFonts w:hint="eastAsia" w:hAnsi="宋体"/>
                <w:color w:val="000000"/>
                <w:sz w:val="21"/>
                <w:szCs w:val="21"/>
              </w:rPr>
              <w:t>职务</w:t>
            </w:r>
          </w:p>
        </w:tc>
        <w:tc>
          <w:tcPr>
            <w:tcW w:w="1701" w:type="dxa"/>
            <w:vAlign w:val="center"/>
          </w:tcPr>
          <w:p>
            <w:pPr>
              <w:pStyle w:val="16"/>
              <w:ind w:firstLine="0" w:firstLineChars="0"/>
              <w:jc w:val="center"/>
              <w:rPr>
                <w:rFonts w:hAnsi="宋体"/>
                <w:color w:val="000000"/>
                <w:sz w:val="21"/>
                <w:szCs w:val="21"/>
              </w:rPr>
            </w:pPr>
            <w:r>
              <w:rPr>
                <w:rFonts w:hint="eastAsia" w:hAnsi="宋体"/>
                <w:color w:val="000000"/>
                <w:sz w:val="21"/>
                <w:szCs w:val="21"/>
              </w:rPr>
              <w:t>职称</w:t>
            </w:r>
          </w:p>
        </w:tc>
        <w:tc>
          <w:tcPr>
            <w:tcW w:w="2011" w:type="dxa"/>
            <w:vAlign w:val="center"/>
          </w:tcPr>
          <w:p>
            <w:pPr>
              <w:pStyle w:val="16"/>
              <w:ind w:left="420" w:firstLine="0" w:firstLineChars="0"/>
              <w:jc w:val="center"/>
              <w:rPr>
                <w:rFonts w:hAnsi="宋体"/>
                <w:color w:val="000000"/>
                <w:sz w:val="21"/>
                <w:szCs w:val="21"/>
              </w:rPr>
            </w:pPr>
            <w:r>
              <w:rPr>
                <w:rFonts w:hint="eastAsia" w:hAnsi="宋体"/>
                <w:color w:val="000000"/>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36" w:type="dxa"/>
            <w:vAlign w:val="center"/>
          </w:tcPr>
          <w:p>
            <w:pPr>
              <w:pStyle w:val="16"/>
              <w:spacing w:line="360" w:lineRule="auto"/>
              <w:ind w:firstLine="0" w:firstLineChars="0"/>
              <w:jc w:val="center"/>
              <w:rPr>
                <w:rFonts w:hAnsi="宋体"/>
                <w:color w:val="000000"/>
                <w:sz w:val="21"/>
                <w:szCs w:val="21"/>
              </w:rPr>
            </w:pPr>
            <w:r>
              <w:rPr>
                <w:rFonts w:hAnsi="宋体"/>
                <w:color w:val="000000"/>
                <w:sz w:val="21"/>
                <w:szCs w:val="21"/>
              </w:rPr>
              <w:t>1</w:t>
            </w:r>
          </w:p>
        </w:tc>
        <w:tc>
          <w:tcPr>
            <w:tcW w:w="1204" w:type="dxa"/>
            <w:vAlign w:val="center"/>
          </w:tcPr>
          <w:p>
            <w:pPr>
              <w:pStyle w:val="16"/>
              <w:ind w:firstLine="0" w:firstLineChars="0"/>
              <w:jc w:val="center"/>
              <w:rPr>
                <w:rFonts w:hAnsi="宋体"/>
                <w:color w:val="000000"/>
                <w:sz w:val="21"/>
                <w:szCs w:val="21"/>
              </w:rPr>
            </w:pPr>
            <w:r>
              <w:rPr>
                <w:rFonts w:hint="eastAsia" w:hAnsi="宋体"/>
                <w:color w:val="000000"/>
                <w:sz w:val="21"/>
                <w:szCs w:val="21"/>
              </w:rPr>
              <w:t>王成雨</w:t>
            </w:r>
          </w:p>
        </w:tc>
        <w:tc>
          <w:tcPr>
            <w:tcW w:w="2828" w:type="dxa"/>
            <w:vAlign w:val="center"/>
          </w:tcPr>
          <w:p>
            <w:pPr>
              <w:jc w:val="center"/>
              <w:rPr>
                <w:rFonts w:ascii="宋体"/>
                <w:color w:val="000000"/>
                <w:szCs w:val="21"/>
              </w:rPr>
            </w:pPr>
            <w:r>
              <w:rPr>
                <w:rFonts w:hint="eastAsia" w:ascii="宋体"/>
                <w:color w:val="000000"/>
                <w:szCs w:val="21"/>
              </w:rPr>
              <w:t>安徽农业大学农学院</w:t>
            </w:r>
          </w:p>
        </w:tc>
        <w:tc>
          <w:tcPr>
            <w:tcW w:w="981" w:type="dxa"/>
            <w:vAlign w:val="center"/>
          </w:tcPr>
          <w:p>
            <w:pPr>
              <w:pStyle w:val="16"/>
              <w:ind w:firstLine="0" w:firstLineChars="0"/>
              <w:jc w:val="center"/>
              <w:rPr>
                <w:rFonts w:hAnsi="宋体"/>
                <w:color w:val="000000"/>
                <w:sz w:val="21"/>
                <w:szCs w:val="21"/>
              </w:rPr>
            </w:pPr>
            <w:r>
              <w:rPr>
                <w:rFonts w:hAnsi="宋体"/>
                <w:color w:val="000000"/>
                <w:sz w:val="21"/>
                <w:szCs w:val="21"/>
              </w:rPr>
              <w:t>∕</w:t>
            </w:r>
          </w:p>
        </w:tc>
        <w:tc>
          <w:tcPr>
            <w:tcW w:w="1701" w:type="dxa"/>
            <w:vAlign w:val="center"/>
          </w:tcPr>
          <w:p>
            <w:pPr>
              <w:pStyle w:val="16"/>
              <w:ind w:firstLine="0" w:firstLineChars="0"/>
              <w:jc w:val="center"/>
              <w:rPr>
                <w:rFonts w:hAnsi="宋体"/>
                <w:color w:val="000000"/>
                <w:sz w:val="21"/>
                <w:szCs w:val="21"/>
              </w:rPr>
            </w:pPr>
            <w:r>
              <w:rPr>
                <w:rFonts w:hint="eastAsia" w:hAnsi="宋体"/>
                <w:color w:val="000000"/>
                <w:sz w:val="21"/>
                <w:szCs w:val="21"/>
              </w:rPr>
              <w:t>副教授</w:t>
            </w:r>
          </w:p>
        </w:tc>
        <w:tc>
          <w:tcPr>
            <w:tcW w:w="2011" w:type="dxa"/>
            <w:vAlign w:val="center"/>
          </w:tcPr>
          <w:p>
            <w:pPr>
              <w:pStyle w:val="16"/>
              <w:ind w:firstLine="0" w:firstLineChars="0"/>
              <w:jc w:val="center"/>
              <w:rPr>
                <w:rFonts w:hAnsi="宋体"/>
                <w:color w:val="000000"/>
                <w:sz w:val="21"/>
                <w:szCs w:val="21"/>
              </w:rPr>
            </w:pPr>
            <w:r>
              <w:rPr>
                <w:rFonts w:hint="eastAsia" w:hAnsi="宋体"/>
                <w:color w:val="000000"/>
                <w:sz w:val="21"/>
                <w:szCs w:val="21"/>
              </w:rPr>
              <w:t>15077912092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36" w:type="dxa"/>
            <w:vAlign w:val="center"/>
          </w:tcPr>
          <w:p>
            <w:pPr>
              <w:pStyle w:val="16"/>
              <w:spacing w:line="360" w:lineRule="auto"/>
              <w:ind w:firstLine="0" w:firstLineChars="0"/>
              <w:jc w:val="center"/>
              <w:rPr>
                <w:rFonts w:hAnsi="宋体"/>
                <w:color w:val="000000"/>
                <w:sz w:val="21"/>
                <w:szCs w:val="21"/>
              </w:rPr>
            </w:pPr>
            <w:r>
              <w:rPr>
                <w:rFonts w:hAnsi="宋体"/>
                <w:color w:val="000000"/>
                <w:sz w:val="21"/>
                <w:szCs w:val="21"/>
              </w:rPr>
              <w:t>2</w:t>
            </w:r>
          </w:p>
        </w:tc>
        <w:tc>
          <w:tcPr>
            <w:tcW w:w="1204" w:type="dxa"/>
            <w:vAlign w:val="center"/>
          </w:tcPr>
          <w:p>
            <w:pPr>
              <w:pStyle w:val="16"/>
              <w:ind w:firstLine="0" w:firstLineChars="0"/>
              <w:jc w:val="center"/>
              <w:rPr>
                <w:rFonts w:hAnsi="宋体"/>
                <w:color w:val="000000"/>
                <w:sz w:val="21"/>
                <w:szCs w:val="21"/>
              </w:rPr>
            </w:pPr>
            <w:r>
              <w:rPr>
                <w:rFonts w:hint="eastAsia"/>
                <w:sz w:val="21"/>
                <w:szCs w:val="22"/>
              </w:rPr>
              <w:t>晏小风</w:t>
            </w:r>
          </w:p>
        </w:tc>
        <w:tc>
          <w:tcPr>
            <w:tcW w:w="2828" w:type="dxa"/>
            <w:vAlign w:val="center"/>
          </w:tcPr>
          <w:p>
            <w:pPr>
              <w:jc w:val="center"/>
              <w:rPr>
                <w:rFonts w:ascii="宋体"/>
                <w:color w:val="000000"/>
                <w:szCs w:val="21"/>
              </w:rPr>
            </w:pPr>
            <w:r>
              <w:rPr>
                <w:rFonts w:hint="eastAsia" w:ascii="宋体"/>
                <w:color w:val="000000"/>
                <w:szCs w:val="21"/>
              </w:rPr>
              <w:t>安徽农业大学农学院</w:t>
            </w:r>
          </w:p>
        </w:tc>
        <w:tc>
          <w:tcPr>
            <w:tcW w:w="981" w:type="dxa"/>
            <w:vAlign w:val="center"/>
          </w:tcPr>
          <w:p>
            <w:pPr>
              <w:pStyle w:val="16"/>
              <w:ind w:firstLine="0" w:firstLineChars="0"/>
              <w:jc w:val="center"/>
              <w:rPr>
                <w:rFonts w:hAnsi="宋体"/>
                <w:color w:val="000000"/>
                <w:sz w:val="21"/>
                <w:szCs w:val="21"/>
              </w:rPr>
            </w:pPr>
            <w:r>
              <w:rPr>
                <w:rFonts w:hAnsi="宋体"/>
                <w:color w:val="000000"/>
                <w:sz w:val="21"/>
                <w:szCs w:val="21"/>
              </w:rPr>
              <w:t>∕</w:t>
            </w:r>
          </w:p>
        </w:tc>
        <w:tc>
          <w:tcPr>
            <w:tcW w:w="1701" w:type="dxa"/>
            <w:vAlign w:val="center"/>
          </w:tcPr>
          <w:p>
            <w:pPr>
              <w:pStyle w:val="16"/>
              <w:ind w:firstLine="0" w:firstLineChars="0"/>
              <w:jc w:val="center"/>
              <w:rPr>
                <w:rFonts w:hAnsi="宋体"/>
                <w:color w:val="000000"/>
                <w:sz w:val="21"/>
                <w:szCs w:val="21"/>
              </w:rPr>
            </w:pPr>
            <w:r>
              <w:rPr>
                <w:rFonts w:hAnsi="宋体"/>
                <w:color w:val="000000"/>
                <w:sz w:val="21"/>
                <w:szCs w:val="21"/>
              </w:rPr>
              <w:t>∕</w:t>
            </w:r>
          </w:p>
        </w:tc>
        <w:tc>
          <w:tcPr>
            <w:tcW w:w="2011" w:type="dxa"/>
            <w:vAlign w:val="center"/>
          </w:tcPr>
          <w:p>
            <w:pPr>
              <w:pStyle w:val="16"/>
              <w:ind w:firstLine="0" w:firstLineChars="0"/>
              <w:jc w:val="center"/>
              <w:rPr>
                <w:rFonts w:hAnsi="宋体"/>
                <w:color w:val="000000"/>
                <w:sz w:val="21"/>
                <w:szCs w:val="21"/>
              </w:rPr>
            </w:pPr>
            <w:r>
              <w:rPr>
                <w:rFonts w:hint="eastAsia" w:hAnsi="宋体"/>
                <w:color w:val="000000"/>
                <w:sz w:val="21"/>
                <w:szCs w:val="21"/>
              </w:rPr>
              <w:t>18720040525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36" w:type="dxa"/>
            <w:vAlign w:val="center"/>
          </w:tcPr>
          <w:p>
            <w:pPr>
              <w:pStyle w:val="16"/>
              <w:spacing w:line="360" w:lineRule="auto"/>
              <w:ind w:firstLine="0" w:firstLineChars="0"/>
              <w:jc w:val="center"/>
              <w:rPr>
                <w:rFonts w:hAnsi="宋体"/>
                <w:color w:val="000000"/>
                <w:sz w:val="21"/>
                <w:szCs w:val="21"/>
                <w:highlight w:val="yellow"/>
              </w:rPr>
            </w:pPr>
            <w:r>
              <w:rPr>
                <w:rFonts w:hAnsi="宋体"/>
                <w:color w:val="000000"/>
                <w:sz w:val="21"/>
                <w:szCs w:val="21"/>
              </w:rPr>
              <w:t>3</w:t>
            </w:r>
          </w:p>
        </w:tc>
        <w:tc>
          <w:tcPr>
            <w:tcW w:w="1204" w:type="dxa"/>
            <w:vAlign w:val="center"/>
          </w:tcPr>
          <w:p>
            <w:pPr>
              <w:pStyle w:val="16"/>
              <w:ind w:firstLine="0" w:firstLineChars="0"/>
              <w:jc w:val="center"/>
              <w:rPr>
                <w:rFonts w:hAnsi="宋体"/>
                <w:color w:val="000000"/>
                <w:sz w:val="21"/>
                <w:szCs w:val="21"/>
              </w:rPr>
            </w:pPr>
            <w:r>
              <w:rPr>
                <w:rFonts w:hint="eastAsia"/>
                <w:sz w:val="21"/>
                <w:szCs w:val="22"/>
              </w:rPr>
              <w:t>花艳</w:t>
            </w:r>
          </w:p>
        </w:tc>
        <w:tc>
          <w:tcPr>
            <w:tcW w:w="2828" w:type="dxa"/>
            <w:vAlign w:val="center"/>
          </w:tcPr>
          <w:p>
            <w:pPr>
              <w:jc w:val="center"/>
              <w:rPr>
                <w:rFonts w:ascii="宋体"/>
                <w:color w:val="000000"/>
                <w:szCs w:val="21"/>
              </w:rPr>
            </w:pPr>
            <w:r>
              <w:rPr>
                <w:rFonts w:hint="eastAsia" w:ascii="宋体"/>
                <w:color w:val="000000"/>
                <w:szCs w:val="21"/>
              </w:rPr>
              <w:t>明光市农业农村局</w:t>
            </w:r>
          </w:p>
        </w:tc>
        <w:tc>
          <w:tcPr>
            <w:tcW w:w="981" w:type="dxa"/>
            <w:vAlign w:val="center"/>
          </w:tcPr>
          <w:p>
            <w:pPr>
              <w:pStyle w:val="16"/>
              <w:ind w:firstLine="0" w:firstLineChars="0"/>
              <w:jc w:val="center"/>
              <w:rPr>
                <w:rFonts w:hAnsi="宋体"/>
                <w:color w:val="000000"/>
                <w:sz w:val="21"/>
                <w:szCs w:val="21"/>
              </w:rPr>
            </w:pPr>
            <w:r>
              <w:rPr>
                <w:rFonts w:hAnsi="宋体"/>
                <w:color w:val="000000"/>
                <w:sz w:val="21"/>
                <w:szCs w:val="21"/>
              </w:rPr>
              <w:t>∕</w:t>
            </w:r>
          </w:p>
        </w:tc>
        <w:tc>
          <w:tcPr>
            <w:tcW w:w="1701" w:type="dxa"/>
            <w:vAlign w:val="center"/>
          </w:tcPr>
          <w:p>
            <w:pPr>
              <w:pStyle w:val="16"/>
              <w:ind w:firstLine="0" w:firstLineChars="0"/>
              <w:jc w:val="center"/>
              <w:rPr>
                <w:rFonts w:hAnsi="宋体"/>
                <w:color w:val="000000"/>
                <w:sz w:val="21"/>
                <w:szCs w:val="21"/>
              </w:rPr>
            </w:pPr>
            <w:r>
              <w:rPr>
                <w:rFonts w:hint="eastAsia" w:hAnsi="宋体"/>
                <w:color w:val="000000"/>
                <w:sz w:val="21"/>
                <w:szCs w:val="21"/>
              </w:rPr>
              <w:t>农艺师</w:t>
            </w:r>
          </w:p>
        </w:tc>
        <w:tc>
          <w:tcPr>
            <w:tcW w:w="2011" w:type="dxa"/>
            <w:vAlign w:val="center"/>
          </w:tcPr>
          <w:p>
            <w:pPr>
              <w:pStyle w:val="16"/>
              <w:ind w:firstLine="0" w:firstLineChars="0"/>
              <w:jc w:val="center"/>
              <w:rPr>
                <w:rFonts w:hAnsi="宋体"/>
                <w:color w:val="000000"/>
                <w:sz w:val="21"/>
                <w:szCs w:val="21"/>
              </w:rPr>
            </w:pPr>
            <w:r>
              <w:rPr>
                <w:rFonts w:hAnsi="宋体"/>
                <w:color w:val="000000"/>
                <w:sz w:val="21"/>
                <w:szCs w:val="21"/>
              </w:rPr>
              <w:t>18019807573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36" w:type="dxa"/>
            <w:vAlign w:val="center"/>
          </w:tcPr>
          <w:p>
            <w:pPr>
              <w:pStyle w:val="16"/>
              <w:spacing w:line="360" w:lineRule="auto"/>
              <w:ind w:firstLine="0" w:firstLineChars="0"/>
              <w:jc w:val="center"/>
              <w:rPr>
                <w:rFonts w:hAnsi="宋体"/>
                <w:color w:val="000000"/>
                <w:sz w:val="21"/>
                <w:szCs w:val="21"/>
              </w:rPr>
            </w:pPr>
            <w:r>
              <w:rPr>
                <w:rFonts w:hint="eastAsia" w:hAnsi="宋体"/>
                <w:color w:val="000000"/>
                <w:sz w:val="21"/>
                <w:szCs w:val="21"/>
              </w:rPr>
              <w:t>4</w:t>
            </w:r>
          </w:p>
        </w:tc>
        <w:tc>
          <w:tcPr>
            <w:tcW w:w="1204" w:type="dxa"/>
            <w:vAlign w:val="center"/>
          </w:tcPr>
          <w:p>
            <w:pPr>
              <w:pStyle w:val="16"/>
              <w:ind w:firstLine="0" w:firstLineChars="0"/>
              <w:jc w:val="center"/>
              <w:rPr>
                <w:sz w:val="21"/>
                <w:szCs w:val="22"/>
              </w:rPr>
            </w:pPr>
            <w:r>
              <w:rPr>
                <w:rFonts w:hint="eastAsia"/>
                <w:sz w:val="21"/>
                <w:szCs w:val="22"/>
              </w:rPr>
              <w:t>孙言伟</w:t>
            </w:r>
          </w:p>
        </w:tc>
        <w:tc>
          <w:tcPr>
            <w:tcW w:w="2828" w:type="dxa"/>
            <w:vAlign w:val="center"/>
          </w:tcPr>
          <w:p>
            <w:pPr>
              <w:jc w:val="center"/>
              <w:rPr>
                <w:rFonts w:ascii="宋体"/>
                <w:color w:val="000000"/>
                <w:szCs w:val="21"/>
              </w:rPr>
            </w:pPr>
            <w:r>
              <w:rPr>
                <w:rFonts w:hint="eastAsia" w:ascii="宋体"/>
                <w:color w:val="000000"/>
                <w:szCs w:val="21"/>
              </w:rPr>
              <w:t>濉溪县农业科研试验站</w:t>
            </w:r>
          </w:p>
        </w:tc>
        <w:tc>
          <w:tcPr>
            <w:tcW w:w="981" w:type="dxa"/>
            <w:vAlign w:val="center"/>
          </w:tcPr>
          <w:p>
            <w:pPr>
              <w:pStyle w:val="16"/>
              <w:ind w:firstLine="0" w:firstLineChars="0"/>
              <w:jc w:val="center"/>
              <w:rPr>
                <w:rFonts w:hAnsi="宋体"/>
                <w:color w:val="000000"/>
                <w:sz w:val="21"/>
                <w:szCs w:val="21"/>
              </w:rPr>
            </w:pPr>
          </w:p>
        </w:tc>
        <w:tc>
          <w:tcPr>
            <w:tcW w:w="1701" w:type="dxa"/>
            <w:vAlign w:val="center"/>
          </w:tcPr>
          <w:p>
            <w:pPr>
              <w:pStyle w:val="16"/>
              <w:ind w:firstLine="0" w:firstLineChars="0"/>
              <w:jc w:val="center"/>
              <w:rPr>
                <w:rFonts w:hAnsi="宋体"/>
                <w:color w:val="000000"/>
                <w:sz w:val="21"/>
                <w:szCs w:val="21"/>
              </w:rPr>
            </w:pPr>
            <w:r>
              <w:rPr>
                <w:rFonts w:hint="eastAsia" w:hAnsi="宋体"/>
                <w:color w:val="000000"/>
                <w:sz w:val="21"/>
                <w:szCs w:val="21"/>
              </w:rPr>
              <w:t>农艺师</w:t>
            </w:r>
          </w:p>
        </w:tc>
        <w:tc>
          <w:tcPr>
            <w:tcW w:w="2011" w:type="dxa"/>
            <w:vAlign w:val="center"/>
          </w:tcPr>
          <w:p>
            <w:pPr>
              <w:pStyle w:val="16"/>
              <w:ind w:firstLine="0" w:firstLineChars="0"/>
              <w:jc w:val="center"/>
              <w:rPr>
                <w:rFonts w:hAnsi="宋体"/>
                <w:color w:val="000000"/>
                <w:sz w:val="21"/>
                <w:szCs w:val="21"/>
              </w:rPr>
            </w:pPr>
            <w:r>
              <w:rPr>
                <w:rFonts w:hAnsi="宋体"/>
                <w:color w:val="000000"/>
                <w:sz w:val="21"/>
                <w:szCs w:val="21"/>
              </w:rPr>
              <w:t>15805611739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vAlign w:val="center"/>
          </w:tcPr>
          <w:p>
            <w:pPr>
              <w:pStyle w:val="16"/>
              <w:spacing w:line="360" w:lineRule="auto"/>
              <w:ind w:firstLine="0" w:firstLineChars="0"/>
              <w:jc w:val="center"/>
              <w:rPr>
                <w:rFonts w:hAnsi="宋体"/>
                <w:color w:val="000000"/>
                <w:sz w:val="21"/>
                <w:szCs w:val="21"/>
              </w:rPr>
            </w:pPr>
            <w:r>
              <w:rPr>
                <w:rFonts w:hint="eastAsia" w:hAnsi="宋体"/>
                <w:color w:val="000000"/>
                <w:sz w:val="21"/>
                <w:szCs w:val="21"/>
              </w:rPr>
              <w:t>5</w:t>
            </w:r>
          </w:p>
        </w:tc>
        <w:tc>
          <w:tcPr>
            <w:tcW w:w="1204" w:type="dxa"/>
            <w:vAlign w:val="center"/>
          </w:tcPr>
          <w:p>
            <w:pPr>
              <w:pStyle w:val="16"/>
              <w:ind w:firstLine="0" w:firstLineChars="0"/>
              <w:jc w:val="center"/>
              <w:rPr>
                <w:sz w:val="21"/>
                <w:szCs w:val="22"/>
              </w:rPr>
            </w:pPr>
            <w:r>
              <w:rPr>
                <w:rFonts w:hint="eastAsia"/>
                <w:sz w:val="21"/>
                <w:szCs w:val="22"/>
              </w:rPr>
              <w:t>黄泾</w:t>
            </w:r>
          </w:p>
        </w:tc>
        <w:tc>
          <w:tcPr>
            <w:tcW w:w="2828" w:type="dxa"/>
            <w:vAlign w:val="center"/>
          </w:tcPr>
          <w:p>
            <w:pPr>
              <w:jc w:val="center"/>
              <w:rPr>
                <w:rFonts w:ascii="宋体" w:hAnsi="宋体"/>
                <w:color w:val="000000"/>
                <w:sz w:val="22"/>
                <w:szCs w:val="21"/>
                <w:highlight w:val="yellow"/>
              </w:rPr>
            </w:pPr>
            <w:r>
              <w:rPr>
                <w:rFonts w:hint="eastAsia" w:ascii="宋体" w:hAnsi="宋体"/>
                <w:color w:val="000000"/>
                <w:sz w:val="22"/>
                <w:szCs w:val="21"/>
              </w:rPr>
              <w:t>阜阳市农业行政综合执法局</w:t>
            </w:r>
          </w:p>
        </w:tc>
        <w:tc>
          <w:tcPr>
            <w:tcW w:w="981" w:type="dxa"/>
            <w:vAlign w:val="center"/>
          </w:tcPr>
          <w:p>
            <w:pPr>
              <w:pStyle w:val="16"/>
              <w:ind w:firstLine="0" w:firstLineChars="0"/>
              <w:jc w:val="center"/>
              <w:rPr>
                <w:rFonts w:hAnsi="宋体"/>
                <w:color w:val="000000"/>
                <w:sz w:val="21"/>
                <w:szCs w:val="21"/>
                <w:highlight w:val="yellow"/>
              </w:rPr>
            </w:pPr>
            <w:r>
              <w:rPr>
                <w:rFonts w:hAnsi="宋体"/>
                <w:color w:val="000000"/>
                <w:sz w:val="21"/>
                <w:szCs w:val="21"/>
              </w:rPr>
              <w:t>∕</w:t>
            </w:r>
          </w:p>
        </w:tc>
        <w:tc>
          <w:tcPr>
            <w:tcW w:w="1701" w:type="dxa"/>
            <w:vAlign w:val="center"/>
          </w:tcPr>
          <w:p>
            <w:pPr>
              <w:pStyle w:val="16"/>
              <w:ind w:firstLine="0" w:firstLineChars="0"/>
              <w:jc w:val="center"/>
              <w:rPr>
                <w:rFonts w:hAnsi="宋体"/>
                <w:color w:val="000000"/>
                <w:sz w:val="21"/>
                <w:szCs w:val="21"/>
                <w:highlight w:val="yellow"/>
              </w:rPr>
            </w:pPr>
            <w:r>
              <w:rPr>
                <w:rFonts w:hint="eastAsia" w:hAnsi="宋体"/>
                <w:color w:val="000000"/>
                <w:sz w:val="21"/>
                <w:szCs w:val="21"/>
              </w:rPr>
              <w:t>高级农艺师</w:t>
            </w:r>
          </w:p>
        </w:tc>
        <w:tc>
          <w:tcPr>
            <w:tcW w:w="2011" w:type="dxa"/>
            <w:vAlign w:val="center"/>
          </w:tcPr>
          <w:p>
            <w:pPr>
              <w:pStyle w:val="16"/>
              <w:ind w:firstLine="0" w:firstLineChars="0"/>
              <w:jc w:val="center"/>
              <w:rPr>
                <w:rFonts w:hAnsi="宋体"/>
                <w:color w:val="000000"/>
                <w:sz w:val="21"/>
                <w:szCs w:val="21"/>
              </w:rPr>
            </w:pPr>
            <w:r>
              <w:rPr>
                <w:rFonts w:hAnsi="宋体"/>
                <w:color w:val="000000"/>
                <w:sz w:val="21"/>
                <w:szCs w:val="21"/>
              </w:rPr>
              <w:t>13955809021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36" w:type="dxa"/>
            <w:vAlign w:val="center"/>
          </w:tcPr>
          <w:p>
            <w:pPr>
              <w:pStyle w:val="16"/>
              <w:spacing w:line="360" w:lineRule="auto"/>
              <w:ind w:firstLine="0" w:firstLineChars="0"/>
              <w:jc w:val="center"/>
              <w:rPr>
                <w:rFonts w:hAnsi="宋体"/>
                <w:color w:val="000000"/>
                <w:sz w:val="21"/>
                <w:szCs w:val="21"/>
              </w:rPr>
            </w:pPr>
            <w:r>
              <w:rPr>
                <w:rFonts w:hint="eastAsia" w:hAnsi="宋体"/>
                <w:color w:val="000000"/>
                <w:sz w:val="21"/>
                <w:szCs w:val="21"/>
              </w:rPr>
              <w:t>6</w:t>
            </w:r>
          </w:p>
        </w:tc>
        <w:tc>
          <w:tcPr>
            <w:tcW w:w="1204" w:type="dxa"/>
            <w:vAlign w:val="center"/>
          </w:tcPr>
          <w:p>
            <w:pPr>
              <w:pStyle w:val="16"/>
              <w:ind w:firstLine="0" w:firstLineChars="0"/>
              <w:jc w:val="center"/>
              <w:rPr>
                <w:sz w:val="21"/>
                <w:szCs w:val="22"/>
              </w:rPr>
            </w:pPr>
            <w:r>
              <w:rPr>
                <w:rFonts w:hint="eastAsia"/>
                <w:sz w:val="21"/>
                <w:szCs w:val="22"/>
              </w:rPr>
              <w:t>王玉玲</w:t>
            </w:r>
          </w:p>
        </w:tc>
        <w:tc>
          <w:tcPr>
            <w:tcW w:w="2828" w:type="dxa"/>
            <w:vAlign w:val="center"/>
          </w:tcPr>
          <w:p>
            <w:pPr>
              <w:jc w:val="center"/>
              <w:rPr>
                <w:rFonts w:ascii="宋体"/>
                <w:color w:val="000000"/>
                <w:szCs w:val="21"/>
              </w:rPr>
            </w:pPr>
            <w:r>
              <w:rPr>
                <w:rFonts w:hint="eastAsia" w:ascii="宋体"/>
                <w:color w:val="000000"/>
                <w:szCs w:val="21"/>
              </w:rPr>
              <w:t>宿州市埇桥区农业农村局</w:t>
            </w:r>
          </w:p>
        </w:tc>
        <w:tc>
          <w:tcPr>
            <w:tcW w:w="981" w:type="dxa"/>
            <w:vAlign w:val="center"/>
          </w:tcPr>
          <w:p>
            <w:pPr>
              <w:pStyle w:val="16"/>
              <w:ind w:firstLine="0" w:firstLineChars="0"/>
              <w:jc w:val="center"/>
              <w:rPr>
                <w:rFonts w:hAnsi="宋体"/>
                <w:color w:val="000000"/>
                <w:sz w:val="21"/>
                <w:szCs w:val="21"/>
              </w:rPr>
            </w:pPr>
            <w:r>
              <w:rPr>
                <w:rFonts w:hAnsi="宋体"/>
                <w:color w:val="000000"/>
                <w:sz w:val="21"/>
                <w:szCs w:val="21"/>
              </w:rPr>
              <w:t>∕</w:t>
            </w:r>
          </w:p>
        </w:tc>
        <w:tc>
          <w:tcPr>
            <w:tcW w:w="1701" w:type="dxa"/>
            <w:vAlign w:val="center"/>
          </w:tcPr>
          <w:p>
            <w:pPr>
              <w:pStyle w:val="16"/>
              <w:ind w:firstLine="0" w:firstLineChars="0"/>
              <w:jc w:val="center"/>
              <w:rPr>
                <w:rFonts w:hAnsi="宋体"/>
                <w:color w:val="000000"/>
                <w:sz w:val="21"/>
                <w:szCs w:val="21"/>
              </w:rPr>
            </w:pPr>
            <w:r>
              <w:rPr>
                <w:rFonts w:hint="eastAsia" w:hAnsi="宋体"/>
                <w:color w:val="000000"/>
                <w:sz w:val="21"/>
                <w:szCs w:val="21"/>
              </w:rPr>
              <w:t>农艺师</w:t>
            </w:r>
          </w:p>
        </w:tc>
        <w:tc>
          <w:tcPr>
            <w:tcW w:w="2011" w:type="dxa"/>
            <w:vAlign w:val="center"/>
          </w:tcPr>
          <w:p>
            <w:pPr>
              <w:pStyle w:val="16"/>
              <w:ind w:firstLine="0" w:firstLineChars="0"/>
              <w:jc w:val="center"/>
              <w:rPr>
                <w:rFonts w:hAnsi="宋体"/>
                <w:color w:val="000000"/>
                <w:sz w:val="21"/>
                <w:szCs w:val="21"/>
              </w:rPr>
            </w:pPr>
            <w:r>
              <w:rPr>
                <w:rFonts w:hAnsi="宋体"/>
                <w:color w:val="000000"/>
                <w:sz w:val="21"/>
                <w:szCs w:val="21"/>
              </w:rPr>
              <w:t>15505579192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36" w:type="dxa"/>
            <w:vAlign w:val="center"/>
          </w:tcPr>
          <w:p>
            <w:pPr>
              <w:pStyle w:val="16"/>
              <w:spacing w:line="360" w:lineRule="auto"/>
              <w:ind w:firstLine="0" w:firstLineChars="0"/>
              <w:jc w:val="center"/>
              <w:rPr>
                <w:rFonts w:hAnsi="宋体"/>
                <w:color w:val="000000"/>
                <w:sz w:val="21"/>
                <w:szCs w:val="21"/>
              </w:rPr>
            </w:pPr>
            <w:r>
              <w:rPr>
                <w:rFonts w:hint="eastAsia" w:hAnsi="宋体"/>
                <w:color w:val="000000"/>
                <w:sz w:val="21"/>
                <w:szCs w:val="21"/>
              </w:rPr>
              <w:t>7</w:t>
            </w:r>
          </w:p>
        </w:tc>
        <w:tc>
          <w:tcPr>
            <w:tcW w:w="1204" w:type="dxa"/>
            <w:vAlign w:val="center"/>
          </w:tcPr>
          <w:p>
            <w:pPr>
              <w:pStyle w:val="16"/>
              <w:ind w:firstLine="0" w:firstLineChars="0"/>
              <w:jc w:val="center"/>
              <w:rPr>
                <w:sz w:val="21"/>
                <w:szCs w:val="22"/>
              </w:rPr>
            </w:pPr>
            <w:r>
              <w:rPr>
                <w:rFonts w:hint="eastAsia"/>
                <w:sz w:val="21"/>
                <w:szCs w:val="22"/>
              </w:rPr>
              <w:t>蒋海涛</w:t>
            </w:r>
          </w:p>
        </w:tc>
        <w:tc>
          <w:tcPr>
            <w:tcW w:w="2828" w:type="dxa"/>
            <w:vAlign w:val="center"/>
          </w:tcPr>
          <w:p>
            <w:pPr>
              <w:jc w:val="center"/>
              <w:rPr>
                <w:rFonts w:ascii="宋体"/>
                <w:color w:val="000000"/>
                <w:szCs w:val="21"/>
              </w:rPr>
            </w:pPr>
            <w:r>
              <w:rPr>
                <w:rFonts w:ascii="宋体"/>
                <w:color w:val="000000"/>
                <w:szCs w:val="21"/>
              </w:rPr>
              <w:t>宿州市埇桥区现代农业示范区管委会</w:t>
            </w:r>
          </w:p>
        </w:tc>
        <w:tc>
          <w:tcPr>
            <w:tcW w:w="981" w:type="dxa"/>
            <w:vAlign w:val="center"/>
          </w:tcPr>
          <w:p>
            <w:pPr>
              <w:pStyle w:val="16"/>
              <w:ind w:firstLine="0" w:firstLineChars="0"/>
              <w:jc w:val="center"/>
              <w:rPr>
                <w:rFonts w:hAnsi="宋体"/>
                <w:color w:val="000000"/>
                <w:sz w:val="21"/>
                <w:szCs w:val="21"/>
              </w:rPr>
            </w:pPr>
            <w:r>
              <w:rPr>
                <w:rFonts w:hAnsi="宋体"/>
                <w:color w:val="000000"/>
                <w:sz w:val="21"/>
                <w:szCs w:val="21"/>
              </w:rPr>
              <w:t>∕</w:t>
            </w:r>
          </w:p>
        </w:tc>
        <w:tc>
          <w:tcPr>
            <w:tcW w:w="1701" w:type="dxa"/>
            <w:vAlign w:val="center"/>
          </w:tcPr>
          <w:p>
            <w:pPr>
              <w:pStyle w:val="16"/>
              <w:ind w:firstLine="0" w:firstLineChars="0"/>
              <w:jc w:val="center"/>
              <w:rPr>
                <w:rFonts w:hAnsi="宋体"/>
                <w:color w:val="000000"/>
                <w:sz w:val="21"/>
                <w:szCs w:val="21"/>
              </w:rPr>
            </w:pPr>
            <w:r>
              <w:rPr>
                <w:rFonts w:hint="eastAsia" w:hAnsi="宋体"/>
                <w:color w:val="000000"/>
                <w:sz w:val="21"/>
                <w:szCs w:val="21"/>
              </w:rPr>
              <w:t>农艺师</w:t>
            </w:r>
          </w:p>
        </w:tc>
        <w:tc>
          <w:tcPr>
            <w:tcW w:w="2011" w:type="dxa"/>
            <w:vAlign w:val="center"/>
          </w:tcPr>
          <w:p>
            <w:pPr>
              <w:pStyle w:val="16"/>
              <w:ind w:firstLine="0" w:firstLineChars="0"/>
              <w:jc w:val="center"/>
              <w:rPr>
                <w:rFonts w:hAnsi="宋体"/>
                <w:color w:val="000000"/>
                <w:sz w:val="21"/>
                <w:szCs w:val="21"/>
              </w:rPr>
            </w:pPr>
            <w:r>
              <w:rPr>
                <w:rFonts w:hint="eastAsia" w:hAnsi="宋体"/>
                <w:color w:val="000000"/>
                <w:sz w:val="21"/>
                <w:szCs w:val="21"/>
              </w:rPr>
              <w:t>13345572269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36" w:type="dxa"/>
            <w:vAlign w:val="center"/>
          </w:tcPr>
          <w:p>
            <w:pPr>
              <w:pStyle w:val="16"/>
              <w:spacing w:line="360" w:lineRule="auto"/>
              <w:ind w:firstLine="0" w:firstLineChars="0"/>
              <w:jc w:val="center"/>
              <w:rPr>
                <w:rFonts w:hAnsi="宋体"/>
                <w:color w:val="000000"/>
                <w:sz w:val="21"/>
                <w:szCs w:val="21"/>
              </w:rPr>
            </w:pPr>
            <w:r>
              <w:rPr>
                <w:rFonts w:hint="eastAsia" w:hAnsi="宋体"/>
                <w:color w:val="000000"/>
                <w:sz w:val="21"/>
                <w:szCs w:val="21"/>
              </w:rPr>
              <w:t>8</w:t>
            </w:r>
          </w:p>
        </w:tc>
        <w:tc>
          <w:tcPr>
            <w:tcW w:w="1204" w:type="dxa"/>
            <w:vAlign w:val="center"/>
          </w:tcPr>
          <w:p>
            <w:pPr>
              <w:pStyle w:val="16"/>
              <w:ind w:firstLine="0" w:firstLineChars="0"/>
              <w:jc w:val="center"/>
              <w:rPr>
                <w:rFonts w:hAnsi="宋体"/>
                <w:color w:val="000000"/>
                <w:sz w:val="21"/>
                <w:szCs w:val="21"/>
              </w:rPr>
            </w:pPr>
            <w:r>
              <w:rPr>
                <w:rFonts w:hint="eastAsia" w:hAnsi="宋体"/>
                <w:color w:val="000000"/>
                <w:sz w:val="21"/>
                <w:szCs w:val="21"/>
              </w:rPr>
              <w:t>朱英华</w:t>
            </w:r>
          </w:p>
        </w:tc>
        <w:tc>
          <w:tcPr>
            <w:tcW w:w="2828" w:type="dxa"/>
            <w:vAlign w:val="center"/>
          </w:tcPr>
          <w:p>
            <w:pPr>
              <w:jc w:val="center"/>
              <w:rPr>
                <w:rFonts w:ascii="宋体"/>
                <w:color w:val="000000"/>
                <w:szCs w:val="21"/>
              </w:rPr>
            </w:pPr>
            <w:r>
              <w:rPr>
                <w:rFonts w:hint="eastAsia" w:ascii="宋体"/>
                <w:color w:val="000000"/>
                <w:szCs w:val="21"/>
              </w:rPr>
              <w:t>安徽农业大学农学院</w:t>
            </w:r>
          </w:p>
        </w:tc>
        <w:tc>
          <w:tcPr>
            <w:tcW w:w="981" w:type="dxa"/>
            <w:vAlign w:val="center"/>
          </w:tcPr>
          <w:p>
            <w:pPr>
              <w:pStyle w:val="16"/>
              <w:ind w:firstLine="0" w:firstLineChars="0"/>
              <w:jc w:val="center"/>
              <w:rPr>
                <w:rFonts w:hAnsi="宋体"/>
                <w:color w:val="000000"/>
                <w:sz w:val="21"/>
                <w:szCs w:val="21"/>
              </w:rPr>
            </w:pPr>
            <w:r>
              <w:rPr>
                <w:rFonts w:hAnsi="宋体"/>
                <w:color w:val="000000"/>
                <w:sz w:val="21"/>
                <w:szCs w:val="21"/>
              </w:rPr>
              <w:t>∕</w:t>
            </w:r>
          </w:p>
        </w:tc>
        <w:tc>
          <w:tcPr>
            <w:tcW w:w="1701" w:type="dxa"/>
            <w:vAlign w:val="center"/>
          </w:tcPr>
          <w:p>
            <w:pPr>
              <w:pStyle w:val="16"/>
              <w:ind w:firstLine="0" w:firstLineChars="0"/>
              <w:jc w:val="center"/>
              <w:rPr>
                <w:rFonts w:hAnsi="宋体"/>
                <w:color w:val="000000"/>
                <w:sz w:val="21"/>
                <w:szCs w:val="21"/>
              </w:rPr>
            </w:pPr>
            <w:r>
              <w:rPr>
                <w:rFonts w:hint="eastAsia" w:hAnsi="宋体"/>
                <w:color w:val="000000"/>
                <w:sz w:val="21"/>
                <w:szCs w:val="21"/>
              </w:rPr>
              <w:t>副教授</w:t>
            </w:r>
          </w:p>
        </w:tc>
        <w:tc>
          <w:tcPr>
            <w:tcW w:w="2011" w:type="dxa"/>
            <w:vAlign w:val="center"/>
          </w:tcPr>
          <w:p>
            <w:pPr>
              <w:pStyle w:val="16"/>
              <w:ind w:firstLine="0" w:firstLineChars="0"/>
              <w:jc w:val="center"/>
              <w:rPr>
                <w:rFonts w:hAnsi="宋体"/>
                <w:color w:val="000000"/>
                <w:sz w:val="21"/>
                <w:szCs w:val="21"/>
              </w:rPr>
            </w:pPr>
            <w:r>
              <w:rPr>
                <w:rFonts w:hint="eastAsia" w:hAnsi="宋体"/>
                <w:color w:val="000000"/>
                <w:sz w:val="21"/>
                <w:szCs w:val="21"/>
              </w:rPr>
              <w:t>15155187856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6" w:type="dxa"/>
            <w:vAlign w:val="center"/>
          </w:tcPr>
          <w:p>
            <w:pPr>
              <w:pStyle w:val="16"/>
              <w:spacing w:line="360" w:lineRule="auto"/>
              <w:ind w:firstLine="0" w:firstLineChars="0"/>
              <w:jc w:val="center"/>
              <w:rPr>
                <w:rFonts w:hAnsi="宋体"/>
                <w:color w:val="000000"/>
                <w:sz w:val="21"/>
                <w:szCs w:val="21"/>
              </w:rPr>
            </w:pPr>
            <w:r>
              <w:rPr>
                <w:rFonts w:hint="eastAsia" w:hAnsi="宋体"/>
                <w:color w:val="000000"/>
                <w:sz w:val="21"/>
                <w:szCs w:val="21"/>
              </w:rPr>
              <w:t>9</w:t>
            </w:r>
          </w:p>
        </w:tc>
        <w:tc>
          <w:tcPr>
            <w:tcW w:w="1204" w:type="dxa"/>
            <w:vAlign w:val="center"/>
          </w:tcPr>
          <w:p>
            <w:pPr>
              <w:pStyle w:val="16"/>
              <w:ind w:firstLine="0" w:firstLineChars="0"/>
              <w:jc w:val="center"/>
              <w:rPr>
                <w:sz w:val="21"/>
                <w:szCs w:val="22"/>
              </w:rPr>
            </w:pPr>
            <w:r>
              <w:rPr>
                <w:rFonts w:hint="eastAsia"/>
                <w:sz w:val="21"/>
                <w:szCs w:val="22"/>
              </w:rPr>
              <w:t>马庆</w:t>
            </w:r>
          </w:p>
        </w:tc>
        <w:tc>
          <w:tcPr>
            <w:tcW w:w="2828" w:type="dxa"/>
            <w:vAlign w:val="center"/>
          </w:tcPr>
          <w:p>
            <w:pPr>
              <w:jc w:val="center"/>
              <w:rPr>
                <w:rFonts w:ascii="宋体"/>
                <w:color w:val="000000"/>
                <w:szCs w:val="21"/>
              </w:rPr>
            </w:pPr>
            <w:r>
              <w:rPr>
                <w:rFonts w:hint="eastAsia" w:ascii="宋体"/>
                <w:color w:val="000000"/>
                <w:szCs w:val="21"/>
              </w:rPr>
              <w:t>安徽农业大学生命科学院</w:t>
            </w:r>
          </w:p>
        </w:tc>
        <w:tc>
          <w:tcPr>
            <w:tcW w:w="981" w:type="dxa"/>
            <w:vAlign w:val="center"/>
          </w:tcPr>
          <w:p>
            <w:pPr>
              <w:pStyle w:val="16"/>
              <w:ind w:firstLine="0" w:firstLineChars="0"/>
              <w:jc w:val="center"/>
              <w:rPr>
                <w:rFonts w:hAnsi="宋体"/>
                <w:color w:val="000000"/>
                <w:sz w:val="21"/>
                <w:szCs w:val="21"/>
              </w:rPr>
            </w:pPr>
            <w:r>
              <w:rPr>
                <w:rFonts w:hAnsi="宋体"/>
                <w:color w:val="000000"/>
                <w:sz w:val="21"/>
                <w:szCs w:val="21"/>
              </w:rPr>
              <w:t>∕</w:t>
            </w:r>
          </w:p>
        </w:tc>
        <w:tc>
          <w:tcPr>
            <w:tcW w:w="1701" w:type="dxa"/>
            <w:vAlign w:val="center"/>
          </w:tcPr>
          <w:p>
            <w:pPr>
              <w:pStyle w:val="16"/>
              <w:ind w:firstLine="0" w:firstLineChars="0"/>
              <w:jc w:val="center"/>
              <w:rPr>
                <w:rFonts w:hAnsi="宋体"/>
                <w:color w:val="000000"/>
                <w:sz w:val="21"/>
                <w:szCs w:val="21"/>
              </w:rPr>
            </w:pPr>
            <w:r>
              <w:rPr>
                <w:rFonts w:hint="eastAsia" w:hAnsi="宋体"/>
                <w:color w:val="000000"/>
                <w:sz w:val="21"/>
                <w:szCs w:val="21"/>
              </w:rPr>
              <w:t>教授</w:t>
            </w:r>
          </w:p>
        </w:tc>
        <w:tc>
          <w:tcPr>
            <w:tcW w:w="2011" w:type="dxa"/>
            <w:vAlign w:val="center"/>
          </w:tcPr>
          <w:p>
            <w:pPr>
              <w:pStyle w:val="16"/>
              <w:ind w:firstLine="0" w:firstLineChars="0"/>
              <w:jc w:val="center"/>
              <w:rPr>
                <w:rFonts w:hAnsi="宋体"/>
                <w:color w:val="000000"/>
                <w:sz w:val="21"/>
                <w:szCs w:val="21"/>
              </w:rPr>
            </w:pPr>
            <w:r>
              <w:rPr>
                <w:rFonts w:hint="eastAsia" w:hAnsi="宋体"/>
                <w:color w:val="000000"/>
                <w:sz w:val="21"/>
                <w:szCs w:val="21"/>
              </w:rPr>
              <w:t>13955157477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36" w:type="dxa"/>
            <w:vAlign w:val="center"/>
          </w:tcPr>
          <w:p>
            <w:pPr>
              <w:pStyle w:val="16"/>
              <w:spacing w:line="360" w:lineRule="auto"/>
              <w:ind w:firstLine="0" w:firstLineChars="0"/>
              <w:jc w:val="center"/>
              <w:rPr>
                <w:rFonts w:hAnsi="宋体"/>
                <w:color w:val="000000"/>
                <w:sz w:val="21"/>
                <w:szCs w:val="21"/>
              </w:rPr>
            </w:pPr>
            <w:r>
              <w:rPr>
                <w:rFonts w:hAnsi="宋体"/>
                <w:color w:val="000000"/>
                <w:sz w:val="21"/>
                <w:szCs w:val="21"/>
              </w:rPr>
              <w:t>1</w:t>
            </w:r>
            <w:r>
              <w:rPr>
                <w:rFonts w:hint="eastAsia" w:hAnsi="宋体"/>
                <w:color w:val="000000"/>
                <w:sz w:val="21"/>
                <w:szCs w:val="21"/>
              </w:rPr>
              <w:t>0</w:t>
            </w:r>
          </w:p>
        </w:tc>
        <w:tc>
          <w:tcPr>
            <w:tcW w:w="1204" w:type="dxa"/>
            <w:vAlign w:val="center"/>
          </w:tcPr>
          <w:p>
            <w:pPr>
              <w:pStyle w:val="16"/>
              <w:spacing w:line="360" w:lineRule="auto"/>
              <w:ind w:firstLine="0" w:firstLineChars="0"/>
              <w:jc w:val="center"/>
              <w:rPr>
                <w:rFonts w:hAnsi="宋体"/>
                <w:color w:val="000000"/>
                <w:sz w:val="21"/>
                <w:szCs w:val="21"/>
              </w:rPr>
            </w:pPr>
            <w:r>
              <w:rPr>
                <w:rFonts w:hint="eastAsia" w:hAnsi="宋体"/>
                <w:color w:val="000000"/>
                <w:sz w:val="21"/>
                <w:szCs w:val="21"/>
              </w:rPr>
              <w:t>李晓玉</w:t>
            </w:r>
          </w:p>
        </w:tc>
        <w:tc>
          <w:tcPr>
            <w:tcW w:w="2828" w:type="dxa"/>
            <w:vAlign w:val="center"/>
          </w:tcPr>
          <w:p>
            <w:pPr>
              <w:spacing w:line="360" w:lineRule="auto"/>
              <w:ind w:firstLine="14" w:firstLineChars="7"/>
              <w:jc w:val="center"/>
              <w:rPr>
                <w:rFonts w:ascii="宋体"/>
                <w:color w:val="000000"/>
                <w:szCs w:val="21"/>
              </w:rPr>
            </w:pPr>
            <w:r>
              <w:rPr>
                <w:rFonts w:hint="eastAsia" w:ascii="宋体"/>
                <w:color w:val="000000"/>
              </w:rPr>
              <w:t>安徽农业大学生命科学院</w:t>
            </w:r>
          </w:p>
        </w:tc>
        <w:tc>
          <w:tcPr>
            <w:tcW w:w="981" w:type="dxa"/>
            <w:vAlign w:val="center"/>
          </w:tcPr>
          <w:p>
            <w:pPr>
              <w:pStyle w:val="16"/>
              <w:spacing w:line="360" w:lineRule="auto"/>
              <w:ind w:firstLine="0" w:firstLineChars="0"/>
              <w:jc w:val="center"/>
              <w:rPr>
                <w:rFonts w:hAnsi="宋体"/>
                <w:color w:val="000000"/>
                <w:sz w:val="21"/>
                <w:szCs w:val="21"/>
              </w:rPr>
            </w:pPr>
            <w:r>
              <w:rPr>
                <w:rFonts w:hAnsi="宋体"/>
                <w:color w:val="000000"/>
                <w:sz w:val="21"/>
                <w:szCs w:val="21"/>
              </w:rPr>
              <w:t>∕</w:t>
            </w:r>
          </w:p>
        </w:tc>
        <w:tc>
          <w:tcPr>
            <w:tcW w:w="1701" w:type="dxa"/>
            <w:vAlign w:val="center"/>
          </w:tcPr>
          <w:p>
            <w:pPr>
              <w:pStyle w:val="16"/>
              <w:spacing w:line="360" w:lineRule="auto"/>
              <w:ind w:firstLine="0" w:firstLineChars="0"/>
              <w:jc w:val="center"/>
              <w:rPr>
                <w:rFonts w:hAnsi="宋体"/>
                <w:color w:val="000000"/>
                <w:sz w:val="21"/>
                <w:szCs w:val="21"/>
              </w:rPr>
            </w:pPr>
            <w:r>
              <w:rPr>
                <w:rFonts w:hint="eastAsia" w:hAnsi="宋体"/>
                <w:color w:val="000000"/>
                <w:sz w:val="21"/>
                <w:szCs w:val="21"/>
              </w:rPr>
              <w:t>教授</w:t>
            </w:r>
          </w:p>
        </w:tc>
        <w:tc>
          <w:tcPr>
            <w:tcW w:w="2011" w:type="dxa"/>
            <w:vAlign w:val="center"/>
          </w:tcPr>
          <w:p>
            <w:pPr>
              <w:pStyle w:val="16"/>
              <w:spacing w:line="360" w:lineRule="auto"/>
              <w:ind w:firstLine="0" w:firstLineChars="0"/>
              <w:jc w:val="center"/>
              <w:rPr>
                <w:rFonts w:hAnsi="宋体"/>
                <w:color w:val="000000"/>
                <w:sz w:val="21"/>
                <w:szCs w:val="21"/>
              </w:rPr>
            </w:pPr>
            <w:r>
              <w:rPr>
                <w:rFonts w:hint="eastAsia" w:hAnsi="宋体"/>
                <w:color w:val="000000"/>
                <w:sz w:val="21"/>
                <w:szCs w:val="21"/>
              </w:rPr>
              <w:t>18755170512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36" w:type="dxa"/>
            <w:vAlign w:val="center"/>
          </w:tcPr>
          <w:p>
            <w:pPr>
              <w:pStyle w:val="16"/>
              <w:spacing w:line="360" w:lineRule="auto"/>
              <w:ind w:firstLine="0" w:firstLineChars="0"/>
              <w:jc w:val="center"/>
              <w:rPr>
                <w:rFonts w:hAnsi="宋体"/>
                <w:color w:val="000000"/>
                <w:sz w:val="21"/>
                <w:szCs w:val="21"/>
              </w:rPr>
            </w:pPr>
            <w:r>
              <w:rPr>
                <w:rFonts w:hAnsi="宋体"/>
                <w:color w:val="000000"/>
                <w:sz w:val="21"/>
                <w:szCs w:val="21"/>
              </w:rPr>
              <w:t>1</w:t>
            </w:r>
            <w:r>
              <w:rPr>
                <w:rFonts w:hint="eastAsia" w:hAnsi="宋体"/>
                <w:color w:val="000000"/>
                <w:sz w:val="21"/>
                <w:szCs w:val="21"/>
              </w:rPr>
              <w:t>1</w:t>
            </w:r>
          </w:p>
        </w:tc>
        <w:tc>
          <w:tcPr>
            <w:tcW w:w="1204" w:type="dxa"/>
            <w:vAlign w:val="center"/>
          </w:tcPr>
          <w:p>
            <w:pPr>
              <w:pStyle w:val="16"/>
              <w:ind w:firstLine="0" w:firstLineChars="0"/>
              <w:jc w:val="center"/>
              <w:rPr>
                <w:sz w:val="21"/>
                <w:szCs w:val="22"/>
              </w:rPr>
            </w:pPr>
            <w:r>
              <w:rPr>
                <w:rFonts w:hint="eastAsia"/>
                <w:sz w:val="21"/>
                <w:szCs w:val="22"/>
              </w:rPr>
              <w:t>宋贺</w:t>
            </w:r>
          </w:p>
        </w:tc>
        <w:tc>
          <w:tcPr>
            <w:tcW w:w="2828" w:type="dxa"/>
            <w:vAlign w:val="center"/>
          </w:tcPr>
          <w:p>
            <w:pPr>
              <w:jc w:val="center"/>
              <w:rPr>
                <w:rFonts w:ascii="宋体"/>
                <w:color w:val="000000"/>
                <w:szCs w:val="21"/>
              </w:rPr>
            </w:pPr>
            <w:r>
              <w:rPr>
                <w:rFonts w:hint="eastAsia" w:ascii="宋体"/>
                <w:color w:val="000000"/>
                <w:szCs w:val="21"/>
              </w:rPr>
              <w:t>安徽农业大学农学院</w:t>
            </w:r>
          </w:p>
        </w:tc>
        <w:tc>
          <w:tcPr>
            <w:tcW w:w="981" w:type="dxa"/>
            <w:vAlign w:val="center"/>
          </w:tcPr>
          <w:p>
            <w:pPr>
              <w:pStyle w:val="16"/>
              <w:ind w:firstLine="0" w:firstLineChars="0"/>
              <w:jc w:val="center"/>
              <w:rPr>
                <w:rFonts w:hAnsi="宋体"/>
                <w:color w:val="000000"/>
                <w:sz w:val="21"/>
                <w:szCs w:val="21"/>
              </w:rPr>
            </w:pPr>
            <w:r>
              <w:rPr>
                <w:rFonts w:hint="eastAsia" w:hAnsi="宋体"/>
                <w:color w:val="000000"/>
                <w:sz w:val="21"/>
                <w:szCs w:val="21"/>
              </w:rPr>
              <w:t>系主任</w:t>
            </w:r>
          </w:p>
        </w:tc>
        <w:tc>
          <w:tcPr>
            <w:tcW w:w="1701" w:type="dxa"/>
            <w:vAlign w:val="center"/>
          </w:tcPr>
          <w:p>
            <w:pPr>
              <w:pStyle w:val="16"/>
              <w:ind w:firstLine="0" w:firstLineChars="0"/>
              <w:jc w:val="center"/>
              <w:rPr>
                <w:rFonts w:hAnsi="宋体"/>
                <w:color w:val="000000"/>
                <w:sz w:val="21"/>
                <w:szCs w:val="21"/>
              </w:rPr>
            </w:pPr>
            <w:r>
              <w:rPr>
                <w:rFonts w:hint="eastAsia" w:hAnsi="宋体"/>
                <w:color w:val="000000"/>
                <w:sz w:val="21"/>
                <w:szCs w:val="21"/>
              </w:rPr>
              <w:t>副教授</w:t>
            </w:r>
          </w:p>
        </w:tc>
        <w:tc>
          <w:tcPr>
            <w:tcW w:w="2011" w:type="dxa"/>
            <w:vAlign w:val="center"/>
          </w:tcPr>
          <w:p>
            <w:pPr>
              <w:pStyle w:val="16"/>
              <w:ind w:firstLine="0" w:firstLineChars="0"/>
              <w:jc w:val="center"/>
              <w:rPr>
                <w:rFonts w:hAnsi="宋体"/>
                <w:color w:val="000000"/>
                <w:sz w:val="21"/>
                <w:szCs w:val="21"/>
              </w:rPr>
            </w:pPr>
            <w:r>
              <w:rPr>
                <w:rFonts w:hint="eastAsia" w:hAnsi="宋体"/>
                <w:color w:val="000000"/>
                <w:sz w:val="21"/>
                <w:szCs w:val="21"/>
              </w:rPr>
              <w:t>18722510956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36" w:type="dxa"/>
            <w:vAlign w:val="center"/>
          </w:tcPr>
          <w:p>
            <w:pPr>
              <w:pStyle w:val="16"/>
              <w:spacing w:line="360" w:lineRule="auto"/>
              <w:ind w:firstLine="0" w:firstLineChars="0"/>
              <w:jc w:val="center"/>
              <w:rPr>
                <w:rFonts w:hAnsi="宋体"/>
                <w:color w:val="000000"/>
                <w:sz w:val="21"/>
                <w:szCs w:val="21"/>
              </w:rPr>
            </w:pPr>
          </w:p>
        </w:tc>
        <w:tc>
          <w:tcPr>
            <w:tcW w:w="1204" w:type="dxa"/>
            <w:vAlign w:val="center"/>
          </w:tcPr>
          <w:p>
            <w:pPr>
              <w:pStyle w:val="16"/>
              <w:ind w:firstLine="0" w:firstLineChars="0"/>
              <w:jc w:val="center"/>
              <w:rPr>
                <w:sz w:val="21"/>
                <w:szCs w:val="22"/>
              </w:rPr>
            </w:pPr>
          </w:p>
        </w:tc>
        <w:tc>
          <w:tcPr>
            <w:tcW w:w="2828" w:type="dxa"/>
            <w:vAlign w:val="center"/>
          </w:tcPr>
          <w:p>
            <w:pPr>
              <w:jc w:val="center"/>
              <w:rPr>
                <w:rFonts w:ascii="宋体"/>
                <w:color w:val="000000"/>
                <w:szCs w:val="21"/>
              </w:rPr>
            </w:pPr>
          </w:p>
        </w:tc>
        <w:tc>
          <w:tcPr>
            <w:tcW w:w="981" w:type="dxa"/>
            <w:vAlign w:val="center"/>
          </w:tcPr>
          <w:p>
            <w:pPr>
              <w:pStyle w:val="16"/>
              <w:ind w:firstLine="0" w:firstLineChars="0"/>
              <w:jc w:val="center"/>
              <w:rPr>
                <w:rFonts w:hAnsi="宋体"/>
                <w:color w:val="000000"/>
                <w:sz w:val="21"/>
                <w:szCs w:val="21"/>
              </w:rPr>
            </w:pPr>
          </w:p>
        </w:tc>
        <w:tc>
          <w:tcPr>
            <w:tcW w:w="1701" w:type="dxa"/>
            <w:vAlign w:val="center"/>
          </w:tcPr>
          <w:p>
            <w:pPr>
              <w:pStyle w:val="16"/>
              <w:ind w:firstLine="0" w:firstLineChars="0"/>
              <w:jc w:val="center"/>
              <w:rPr>
                <w:rFonts w:hAnsi="宋体"/>
                <w:color w:val="000000"/>
                <w:sz w:val="21"/>
                <w:szCs w:val="21"/>
              </w:rPr>
            </w:pPr>
          </w:p>
        </w:tc>
        <w:tc>
          <w:tcPr>
            <w:tcW w:w="2011" w:type="dxa"/>
            <w:vAlign w:val="center"/>
          </w:tcPr>
          <w:p>
            <w:pPr>
              <w:pStyle w:val="16"/>
              <w:ind w:firstLine="0" w:firstLineChars="0"/>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36" w:type="dxa"/>
            <w:vAlign w:val="center"/>
          </w:tcPr>
          <w:p>
            <w:pPr>
              <w:pStyle w:val="16"/>
              <w:spacing w:line="360" w:lineRule="auto"/>
              <w:ind w:firstLine="0" w:firstLineChars="0"/>
              <w:jc w:val="center"/>
              <w:rPr>
                <w:rFonts w:hAnsi="宋体"/>
                <w:color w:val="000000"/>
                <w:sz w:val="21"/>
                <w:szCs w:val="21"/>
              </w:rPr>
            </w:pPr>
          </w:p>
        </w:tc>
        <w:tc>
          <w:tcPr>
            <w:tcW w:w="1204" w:type="dxa"/>
            <w:vAlign w:val="center"/>
          </w:tcPr>
          <w:p>
            <w:pPr>
              <w:pStyle w:val="16"/>
              <w:ind w:firstLine="0" w:firstLineChars="0"/>
              <w:jc w:val="center"/>
              <w:rPr>
                <w:rFonts w:hAnsi="宋体"/>
                <w:color w:val="000000"/>
                <w:sz w:val="21"/>
                <w:szCs w:val="21"/>
              </w:rPr>
            </w:pPr>
          </w:p>
        </w:tc>
        <w:tc>
          <w:tcPr>
            <w:tcW w:w="2828" w:type="dxa"/>
            <w:vAlign w:val="center"/>
          </w:tcPr>
          <w:p>
            <w:pPr>
              <w:jc w:val="center"/>
              <w:rPr>
                <w:rFonts w:ascii="宋体"/>
                <w:color w:val="000000"/>
                <w:szCs w:val="21"/>
              </w:rPr>
            </w:pPr>
          </w:p>
        </w:tc>
        <w:tc>
          <w:tcPr>
            <w:tcW w:w="981" w:type="dxa"/>
            <w:vAlign w:val="center"/>
          </w:tcPr>
          <w:p>
            <w:pPr>
              <w:pStyle w:val="16"/>
              <w:ind w:firstLine="0" w:firstLineChars="0"/>
              <w:jc w:val="center"/>
              <w:rPr>
                <w:rFonts w:hAnsi="宋体"/>
                <w:color w:val="000000"/>
                <w:sz w:val="21"/>
                <w:szCs w:val="21"/>
              </w:rPr>
            </w:pPr>
          </w:p>
        </w:tc>
        <w:tc>
          <w:tcPr>
            <w:tcW w:w="1701" w:type="dxa"/>
            <w:vAlign w:val="center"/>
          </w:tcPr>
          <w:p>
            <w:pPr>
              <w:pStyle w:val="16"/>
              <w:ind w:firstLine="0" w:firstLineChars="0"/>
              <w:jc w:val="center"/>
              <w:rPr>
                <w:rFonts w:hAnsi="宋体"/>
                <w:color w:val="000000"/>
                <w:sz w:val="21"/>
                <w:szCs w:val="21"/>
              </w:rPr>
            </w:pPr>
          </w:p>
        </w:tc>
        <w:tc>
          <w:tcPr>
            <w:tcW w:w="2011" w:type="dxa"/>
            <w:vAlign w:val="center"/>
          </w:tcPr>
          <w:p>
            <w:pPr>
              <w:pStyle w:val="16"/>
              <w:ind w:firstLine="0" w:firstLineChars="0"/>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36" w:type="dxa"/>
            <w:vAlign w:val="center"/>
          </w:tcPr>
          <w:p>
            <w:pPr>
              <w:pStyle w:val="16"/>
              <w:spacing w:line="360" w:lineRule="auto"/>
              <w:ind w:firstLine="0" w:firstLineChars="0"/>
              <w:jc w:val="center"/>
              <w:rPr>
                <w:rFonts w:hAnsi="宋体"/>
                <w:color w:val="000000"/>
                <w:sz w:val="21"/>
                <w:szCs w:val="21"/>
              </w:rPr>
            </w:pPr>
          </w:p>
        </w:tc>
        <w:tc>
          <w:tcPr>
            <w:tcW w:w="1204" w:type="dxa"/>
            <w:vAlign w:val="center"/>
          </w:tcPr>
          <w:p>
            <w:pPr>
              <w:pStyle w:val="16"/>
              <w:ind w:firstLine="0" w:firstLineChars="0"/>
              <w:jc w:val="center"/>
              <w:rPr>
                <w:rFonts w:hAnsi="宋体"/>
                <w:color w:val="000000"/>
                <w:sz w:val="21"/>
                <w:szCs w:val="21"/>
              </w:rPr>
            </w:pPr>
          </w:p>
        </w:tc>
        <w:tc>
          <w:tcPr>
            <w:tcW w:w="2828" w:type="dxa"/>
            <w:vAlign w:val="center"/>
          </w:tcPr>
          <w:p>
            <w:pPr>
              <w:jc w:val="center"/>
              <w:rPr>
                <w:rFonts w:ascii="宋体"/>
                <w:color w:val="000000"/>
                <w:szCs w:val="21"/>
              </w:rPr>
            </w:pPr>
          </w:p>
        </w:tc>
        <w:tc>
          <w:tcPr>
            <w:tcW w:w="981" w:type="dxa"/>
            <w:vAlign w:val="center"/>
          </w:tcPr>
          <w:p>
            <w:pPr>
              <w:pStyle w:val="16"/>
              <w:ind w:firstLine="0" w:firstLineChars="0"/>
              <w:jc w:val="center"/>
              <w:rPr>
                <w:rFonts w:hAnsi="宋体"/>
                <w:color w:val="000000"/>
                <w:sz w:val="21"/>
                <w:szCs w:val="21"/>
              </w:rPr>
            </w:pPr>
          </w:p>
        </w:tc>
        <w:tc>
          <w:tcPr>
            <w:tcW w:w="1701" w:type="dxa"/>
            <w:vAlign w:val="center"/>
          </w:tcPr>
          <w:p>
            <w:pPr>
              <w:pStyle w:val="16"/>
              <w:ind w:firstLine="0" w:firstLineChars="0"/>
              <w:jc w:val="center"/>
              <w:rPr>
                <w:rFonts w:hAnsi="宋体"/>
                <w:color w:val="000000"/>
                <w:sz w:val="21"/>
                <w:szCs w:val="21"/>
              </w:rPr>
            </w:pPr>
          </w:p>
        </w:tc>
        <w:tc>
          <w:tcPr>
            <w:tcW w:w="2011" w:type="dxa"/>
            <w:vAlign w:val="center"/>
          </w:tcPr>
          <w:p>
            <w:pPr>
              <w:pStyle w:val="16"/>
              <w:ind w:firstLine="0" w:firstLineChars="0"/>
              <w:jc w:val="center"/>
              <w:rPr>
                <w:rFonts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661" w:type="dxa"/>
            <w:gridSpan w:val="6"/>
            <w:vAlign w:val="center"/>
          </w:tcPr>
          <w:p>
            <w:pPr>
              <w:pStyle w:val="16"/>
              <w:ind w:left="420" w:firstLine="0" w:firstLineChars="0"/>
              <w:jc w:val="center"/>
              <w:rPr>
                <w:rFonts w:ascii="黑体" w:hAnsi="黑体" w:eastAsia="黑体"/>
                <w:color w:val="000000"/>
                <w:sz w:val="21"/>
                <w:szCs w:val="21"/>
              </w:rPr>
            </w:pPr>
            <w:r>
              <w:rPr>
                <w:rFonts w:hint="eastAsia" w:ascii="黑体" w:hAnsi="黑体" w:eastAsia="黑体"/>
                <w:color w:val="000000"/>
                <w:sz w:val="21"/>
                <w:szCs w:val="21"/>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1" w:type="dxa"/>
            <w:gridSpan w:val="6"/>
            <w:vAlign w:val="center"/>
          </w:tcPr>
          <w:p>
            <w:pPr>
              <w:pStyle w:val="18"/>
              <w:numPr>
                <w:ilvl w:val="0"/>
                <w:numId w:val="0"/>
              </w:numPr>
              <w:tabs>
                <w:tab w:val="left" w:pos="420"/>
              </w:tabs>
              <w:spacing w:line="360" w:lineRule="auto"/>
              <w:jc w:val="both"/>
              <w:rPr>
                <w:rFonts w:hAnsi="宋体"/>
                <w:color w:val="000000"/>
                <w:szCs w:val="21"/>
              </w:rPr>
            </w:pPr>
            <w:r>
              <w:rPr>
                <w:rFonts w:hAnsi="宋体"/>
                <w:color w:val="000000"/>
                <w:szCs w:val="21"/>
              </w:rPr>
              <w:t>1</w:t>
            </w:r>
            <w:r>
              <w:rPr>
                <w:rFonts w:hint="eastAsia" w:hAnsi="宋体"/>
                <w:color w:val="000000"/>
                <w:szCs w:val="21"/>
              </w:rPr>
              <w:t>、编制过程简介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9661" w:type="dxa"/>
            <w:gridSpan w:val="6"/>
            <w:vAlign w:val="center"/>
          </w:tcPr>
          <w:p>
            <w:pPr>
              <w:spacing w:line="360" w:lineRule="auto"/>
              <w:ind w:firstLine="420" w:firstLineChars="200"/>
              <w:rPr>
                <w:rFonts w:ascii="宋体"/>
                <w:color w:val="000000"/>
                <w:szCs w:val="21"/>
              </w:rPr>
            </w:pPr>
            <w:r>
              <w:rPr>
                <w:rFonts w:ascii="宋体" w:hAnsi="宋体"/>
                <w:color w:val="000000"/>
                <w:szCs w:val="21"/>
              </w:rPr>
              <w:t>2019</w:t>
            </w:r>
            <w:r>
              <w:rPr>
                <w:rFonts w:hint="eastAsia" w:ascii="宋体" w:hAnsi="宋体"/>
                <w:color w:val="000000"/>
                <w:szCs w:val="21"/>
              </w:rPr>
              <w:t>年</w:t>
            </w:r>
            <w:r>
              <w:rPr>
                <w:rFonts w:ascii="宋体" w:hAnsi="宋体"/>
                <w:color w:val="000000"/>
                <w:szCs w:val="21"/>
              </w:rPr>
              <w:t>1</w:t>
            </w:r>
            <w:r>
              <w:rPr>
                <w:rFonts w:hint="eastAsia" w:ascii="宋体" w:hAnsi="宋体"/>
                <w:color w:val="000000"/>
                <w:szCs w:val="21"/>
              </w:rPr>
              <w:t>月，本标准</w:t>
            </w:r>
            <w:r>
              <w:rPr>
                <w:rFonts w:hint="eastAsia" w:hAnsi="宋体"/>
                <w:color w:val="000000"/>
                <w:szCs w:val="21"/>
              </w:rPr>
              <w:t>负责起草单位</w:t>
            </w:r>
            <w:r>
              <w:rPr>
                <w:rFonts w:hint="eastAsia" w:ascii="宋体" w:hAnsi="宋体"/>
                <w:color w:val="000000"/>
                <w:szCs w:val="21"/>
              </w:rPr>
              <w:t>安徽农业大学农学院课题组在收到</w:t>
            </w:r>
            <w:r>
              <w:rPr>
                <w:rFonts w:hint="eastAsia" w:hAnsi="宋体"/>
                <w:szCs w:val="21"/>
              </w:rPr>
              <w:t>安徽省市场监督管理局</w:t>
            </w:r>
            <w:r>
              <w:rPr>
                <w:rFonts w:hint="eastAsia" w:ascii="宋体" w:hAnsi="宋体" w:cs="宋体"/>
                <w:szCs w:val="21"/>
                <w:lang w:bidi="en-US"/>
              </w:rPr>
              <w:t>《安徽省市场监督管理局关于下达 2018 年第三批安徽省地方标准制修订计划的函》（</w:t>
            </w:r>
            <w:r>
              <w:rPr>
                <w:rFonts w:hint="eastAsia" w:ascii="宋体" w:hAnsi="宋体" w:cs="宋体"/>
                <w:kern w:val="0"/>
                <w:szCs w:val="21"/>
                <w:lang w:bidi="ar"/>
              </w:rPr>
              <w:t>皖市监函〔2019〕10 号</w:t>
            </w:r>
            <w:r>
              <w:rPr>
                <w:rFonts w:hint="eastAsia" w:ascii="宋体" w:hAnsi="宋体" w:cs="宋体"/>
                <w:szCs w:val="21"/>
              </w:rPr>
              <w:t>）文件</w:t>
            </w:r>
            <w:r>
              <w:rPr>
                <w:rFonts w:hint="eastAsia" w:ascii="宋体" w:hAnsi="宋体"/>
                <w:color w:val="000000"/>
                <w:szCs w:val="21"/>
              </w:rPr>
              <w:t>后，成立了临时标准编制小组。成员有</w:t>
            </w:r>
            <w:r>
              <w:rPr>
                <w:rFonts w:ascii="宋体" w:hAnsi="宋体"/>
                <w:kern w:val="0"/>
                <w:szCs w:val="21"/>
              </w:rPr>
              <w:t>安徽农业大学</w:t>
            </w:r>
            <w:r>
              <w:rPr>
                <w:rFonts w:hint="eastAsia" w:ascii="宋体" w:hAnsi="宋体"/>
                <w:kern w:val="0"/>
                <w:szCs w:val="21"/>
              </w:rPr>
              <w:t>、</w:t>
            </w:r>
            <w:r>
              <w:rPr>
                <w:rFonts w:hint="eastAsia" w:ascii="宋体"/>
                <w:color w:val="000000"/>
                <w:szCs w:val="21"/>
              </w:rPr>
              <w:t>明光市农业农村局、濉溪县农业科研试验站、</w:t>
            </w:r>
            <w:r>
              <w:rPr>
                <w:rFonts w:hint="eastAsia" w:ascii="宋体" w:hAnsi="宋体"/>
                <w:color w:val="000000"/>
                <w:sz w:val="22"/>
                <w:szCs w:val="21"/>
              </w:rPr>
              <w:t>阜阳市农业行政综合执法局、</w:t>
            </w:r>
            <w:r>
              <w:rPr>
                <w:rFonts w:hint="eastAsia" w:ascii="宋体"/>
                <w:color w:val="000000"/>
                <w:szCs w:val="21"/>
              </w:rPr>
              <w:t>宿州市埇桥区农业农村局、</w:t>
            </w:r>
            <w:r>
              <w:rPr>
                <w:rFonts w:ascii="宋体" w:hAnsi="宋体"/>
                <w:kern w:val="0"/>
                <w:szCs w:val="21"/>
              </w:rPr>
              <w:t>宿州市埇桥区现代农业示范区管委会</w:t>
            </w:r>
            <w:r>
              <w:rPr>
                <w:rFonts w:hint="eastAsia" w:hAnsi="宋体"/>
                <w:color w:val="000000"/>
                <w:szCs w:val="21"/>
              </w:rPr>
              <w:t>等单位有关人员组成</w:t>
            </w:r>
            <w:r>
              <w:rPr>
                <w:rFonts w:hint="eastAsia" w:ascii="宋体" w:hAnsi="宋体"/>
                <w:color w:val="000000"/>
                <w:szCs w:val="21"/>
              </w:rPr>
              <w:t>。</w:t>
            </w:r>
          </w:p>
          <w:p>
            <w:pPr>
              <w:spacing w:line="360" w:lineRule="auto"/>
              <w:ind w:firstLine="420" w:firstLineChars="200"/>
              <w:rPr>
                <w:rFonts w:ascii="宋体"/>
                <w:color w:val="000000"/>
                <w:szCs w:val="21"/>
              </w:rPr>
            </w:pPr>
            <w:r>
              <w:rPr>
                <w:rFonts w:hint="eastAsia" w:ascii="宋体" w:hAnsi="宋体"/>
                <w:color w:val="000000"/>
                <w:szCs w:val="21"/>
              </w:rPr>
              <w:t>标准起草过程：</w:t>
            </w:r>
          </w:p>
          <w:p>
            <w:pPr>
              <w:spacing w:line="360" w:lineRule="auto"/>
              <w:ind w:firstLine="420" w:firstLineChars="200"/>
              <w:rPr>
                <w:rFonts w:ascii="宋体"/>
                <w:color w:val="000000"/>
                <w:szCs w:val="21"/>
              </w:rPr>
            </w:pPr>
            <w:r>
              <w:rPr>
                <w:rFonts w:ascii="宋体" w:hAnsi="宋体"/>
                <w:color w:val="000000"/>
                <w:szCs w:val="21"/>
              </w:rPr>
              <w:t>2019</w:t>
            </w:r>
            <w:r>
              <w:rPr>
                <w:rFonts w:hint="eastAsia" w:ascii="宋体" w:hAnsi="宋体"/>
                <w:color w:val="000000"/>
                <w:szCs w:val="21"/>
              </w:rPr>
              <w:t>年</w:t>
            </w:r>
            <w:r>
              <w:rPr>
                <w:rFonts w:ascii="宋体" w:hAnsi="宋体"/>
                <w:color w:val="000000"/>
                <w:szCs w:val="21"/>
              </w:rPr>
              <w:t>1</w:t>
            </w:r>
            <w:r>
              <w:rPr>
                <w:rFonts w:hint="eastAsia" w:ascii="宋体" w:hAnsi="宋体"/>
                <w:color w:val="000000"/>
                <w:szCs w:val="21"/>
              </w:rPr>
              <w:t>月下旬，安徽农业大学农学院召集标准编制成员单位的有关技术人员，组成标准编制小组，就本标准编制工作任务进行了详细安排，</w:t>
            </w:r>
            <w:r>
              <w:rPr>
                <w:rFonts w:hint="eastAsia" w:ascii="宋体" w:hAnsi="宋体"/>
                <w:szCs w:val="21"/>
              </w:rPr>
              <w:t>制定详细的标准编制计划、编制方法和步骤，</w:t>
            </w:r>
            <w:r>
              <w:rPr>
                <w:rFonts w:hint="eastAsia" w:ascii="宋体" w:hAnsi="宋体"/>
                <w:color w:val="000000"/>
                <w:szCs w:val="21"/>
              </w:rPr>
              <w:t>其中玉米高温和干旱、涝渍防御与修复栽培技术由安徽农业大学农学院负责撰写完成；部分栽培管理技术由</w:t>
            </w:r>
            <w:r>
              <w:rPr>
                <w:rFonts w:hint="eastAsia" w:ascii="宋体"/>
                <w:color w:val="000000"/>
                <w:szCs w:val="21"/>
              </w:rPr>
              <w:t>明光市农业农村局、濉溪县农业科研试验站、</w:t>
            </w:r>
            <w:r>
              <w:rPr>
                <w:rFonts w:hint="eastAsia" w:ascii="宋体" w:hAnsi="宋体"/>
                <w:color w:val="000000"/>
                <w:sz w:val="22"/>
                <w:szCs w:val="21"/>
              </w:rPr>
              <w:t>阜阳市农业行政综合执法局、</w:t>
            </w:r>
            <w:r>
              <w:rPr>
                <w:rFonts w:hint="eastAsia" w:ascii="宋体"/>
                <w:color w:val="000000"/>
                <w:szCs w:val="21"/>
              </w:rPr>
              <w:t>宿州市埇桥区农业农村局、</w:t>
            </w:r>
            <w:r>
              <w:rPr>
                <w:rFonts w:ascii="宋体" w:hAnsi="宋体"/>
                <w:kern w:val="0"/>
                <w:szCs w:val="21"/>
              </w:rPr>
              <w:t>宿州市埇桥区现代农业示范区管委会等单位相关人员</w:t>
            </w:r>
            <w:r>
              <w:rPr>
                <w:rFonts w:hint="eastAsia" w:ascii="宋体" w:hAnsi="宋体"/>
                <w:color w:val="000000"/>
                <w:szCs w:val="21"/>
              </w:rPr>
              <w:t>负责完成；安徽农业大学农学院负责标准文本的整体修改完善和意见汇总等工作。</w:t>
            </w:r>
          </w:p>
          <w:p>
            <w:pPr>
              <w:spacing w:line="360" w:lineRule="auto"/>
              <w:ind w:firstLine="420" w:firstLineChars="200"/>
              <w:rPr>
                <w:rFonts w:ascii="宋体"/>
                <w:szCs w:val="21"/>
              </w:rPr>
            </w:pPr>
            <w:r>
              <w:rPr>
                <w:rFonts w:hint="eastAsia" w:ascii="宋体" w:hAnsi="宋体"/>
                <w:szCs w:val="21"/>
              </w:rPr>
              <w:t>编制小组在认真总结过去多年来在宿州、蚌埠、阜阳、濉溪、明光等开展夏玉米灾害防御与修复的栽培技术的基础上，结合查阅相关资料，经系统全面的整理，确定了本标准的主体技术要求。</w:t>
            </w:r>
          </w:p>
          <w:p>
            <w:pPr>
              <w:spacing w:line="360" w:lineRule="auto"/>
              <w:ind w:firstLine="420" w:firstLineChars="200"/>
              <w:rPr>
                <w:rFonts w:ascii="宋体"/>
                <w:szCs w:val="21"/>
              </w:rPr>
            </w:pPr>
            <w:r>
              <w:rPr>
                <w:rFonts w:ascii="宋体" w:hAnsi="宋体"/>
                <w:szCs w:val="21"/>
              </w:rPr>
              <w:t>2019</w:t>
            </w:r>
            <w:r>
              <w:rPr>
                <w:rFonts w:hint="eastAsia" w:ascii="宋体" w:hAnsi="宋体"/>
                <w:szCs w:val="21"/>
              </w:rPr>
              <w:t>年4月上中旬，编制小组开始按照</w:t>
            </w:r>
            <w:r>
              <w:rPr>
                <w:rFonts w:ascii="宋体" w:hAnsi="宋体"/>
                <w:szCs w:val="21"/>
              </w:rPr>
              <w:t>GB/T1.1-2009</w:t>
            </w:r>
            <w:r>
              <w:rPr>
                <w:rFonts w:hint="eastAsia" w:ascii="宋体" w:hAnsi="宋体"/>
                <w:szCs w:val="21"/>
              </w:rPr>
              <w:t>《标准化工作导则</w:t>
            </w:r>
            <w:r>
              <w:rPr>
                <w:rFonts w:ascii="宋体" w:hAnsi="宋体"/>
                <w:szCs w:val="21"/>
              </w:rPr>
              <w:t xml:space="preserve"> </w:t>
            </w:r>
            <w:r>
              <w:rPr>
                <w:rFonts w:hint="eastAsia" w:ascii="宋体" w:hAnsi="宋体"/>
                <w:szCs w:val="21"/>
              </w:rPr>
              <w:t>第</w:t>
            </w:r>
            <w:r>
              <w:rPr>
                <w:rFonts w:ascii="宋体" w:hAnsi="宋体"/>
                <w:szCs w:val="21"/>
              </w:rPr>
              <w:t>1</w:t>
            </w:r>
            <w:r>
              <w:rPr>
                <w:rFonts w:hint="eastAsia" w:ascii="宋体" w:hAnsi="宋体"/>
                <w:szCs w:val="21"/>
              </w:rPr>
              <w:t>部分：标准的结构和编写规则》的要求和格式，起草编制本标准。</w:t>
            </w:r>
            <w:r>
              <w:rPr>
                <w:rFonts w:ascii="宋体" w:hAnsi="宋体"/>
                <w:szCs w:val="21"/>
              </w:rPr>
              <w:t>20</w:t>
            </w:r>
            <w:r>
              <w:rPr>
                <w:rFonts w:hint="eastAsia" w:ascii="宋体" w:hAnsi="宋体"/>
                <w:szCs w:val="21"/>
              </w:rPr>
              <w:t>19年6月完成了</w:t>
            </w:r>
            <w:r>
              <w:rPr>
                <w:rFonts w:hint="eastAsia" w:ascii="宋体" w:hAnsi="宋体"/>
                <w:color w:val="000000"/>
                <w:szCs w:val="21"/>
              </w:rPr>
              <w:t>《</w:t>
            </w:r>
            <w:r>
              <w:rPr>
                <w:rFonts w:hint="eastAsia" w:hAnsi="宋体"/>
                <w:color w:val="000000"/>
                <w:szCs w:val="21"/>
                <w:lang w:eastAsia="zh-CN"/>
              </w:rPr>
              <w:t>皖北地区夏玉米灾害防御与修复栽培技术规程</w:t>
            </w:r>
            <w:r>
              <w:rPr>
                <w:rFonts w:hint="eastAsia" w:hAnsi="宋体"/>
                <w:color w:val="000000"/>
                <w:szCs w:val="21"/>
              </w:rPr>
              <w:t>》地方标准初稿（征求意见稿）。</w:t>
            </w:r>
          </w:p>
          <w:p>
            <w:pPr>
              <w:spacing w:line="360" w:lineRule="auto"/>
              <w:ind w:firstLine="420" w:firstLineChars="200"/>
              <w:rPr>
                <w:rFonts w:ascii="宋体"/>
                <w:szCs w:val="21"/>
              </w:rPr>
            </w:pPr>
            <w:r>
              <w:rPr>
                <w:rFonts w:hint="eastAsia" w:ascii="宋体" w:hAnsi="宋体"/>
                <w:color w:val="000000"/>
                <w:szCs w:val="21"/>
              </w:rPr>
              <w:t>征求意见</w:t>
            </w:r>
            <w:r>
              <w:rPr>
                <w:rFonts w:hint="eastAsia" w:ascii="宋体" w:hAnsi="宋体"/>
                <w:szCs w:val="21"/>
              </w:rPr>
              <w:t>情况：</w:t>
            </w:r>
          </w:p>
          <w:p>
            <w:pPr>
              <w:spacing w:line="360" w:lineRule="auto"/>
              <w:ind w:firstLine="420" w:firstLineChars="200"/>
              <w:rPr>
                <w:rFonts w:ascii="宋体"/>
                <w:szCs w:val="21"/>
              </w:rPr>
            </w:pPr>
            <w:r>
              <w:rPr>
                <w:rFonts w:ascii="宋体" w:hAnsi="宋体"/>
                <w:szCs w:val="21"/>
              </w:rPr>
              <w:t>20</w:t>
            </w:r>
            <w:r>
              <w:rPr>
                <w:rFonts w:hint="eastAsia" w:ascii="宋体" w:hAnsi="宋体"/>
                <w:szCs w:val="21"/>
              </w:rPr>
              <w:t>19年11月11日，将《</w:t>
            </w:r>
            <w:r>
              <w:rPr>
                <w:rFonts w:hint="eastAsia" w:hAnsi="宋体"/>
                <w:color w:val="000000"/>
                <w:szCs w:val="21"/>
                <w:lang w:eastAsia="zh-CN"/>
              </w:rPr>
              <w:t>皖北地区夏玉米灾害防御与修复栽培技术规程</w:t>
            </w:r>
            <w:bookmarkStart w:id="24" w:name="_GoBack"/>
            <w:bookmarkEnd w:id="24"/>
            <w:r>
              <w:rPr>
                <w:rFonts w:hint="eastAsia" w:ascii="宋体" w:hAnsi="宋体"/>
                <w:szCs w:val="21"/>
              </w:rPr>
              <w:t>》标准（征求意见稿）挂在安徽农业大学校园网站公开征求意见，并同时分送至中国农业科学院、山东农业科学院、山东农业大学、吉林农业科学院、邹平市农业农村局等多个单位，请提修改意见。根据各单位专家反馈的意见建议，编制小组完成对文本的修改、完善。</w:t>
            </w:r>
            <w:r>
              <w:rPr>
                <w:rFonts w:hint="eastAsia" w:ascii="宋体"/>
                <w:kern w:val="0"/>
                <w:szCs w:val="20"/>
              </w:rPr>
              <w:t>征求意见截止</w:t>
            </w:r>
            <w:r>
              <w:rPr>
                <w:rFonts w:hint="eastAsia" w:ascii="宋体" w:hAnsi="宋体"/>
                <w:szCs w:val="21"/>
              </w:rPr>
              <w:t>2020年6月底</w:t>
            </w:r>
            <w:r>
              <w:rPr>
                <w:rFonts w:hint="eastAsia" w:ascii="宋体"/>
                <w:kern w:val="0"/>
                <w:szCs w:val="20"/>
              </w:rPr>
              <w:t>共收到4家单位10名专家15条意见，最终15条采纳。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61" w:type="dxa"/>
            <w:gridSpan w:val="6"/>
            <w:vAlign w:val="center"/>
          </w:tcPr>
          <w:p>
            <w:pPr>
              <w:pStyle w:val="18"/>
              <w:numPr>
                <w:ilvl w:val="0"/>
                <w:numId w:val="0"/>
              </w:numPr>
              <w:tabs>
                <w:tab w:val="left" w:pos="420"/>
              </w:tabs>
              <w:spacing w:line="360" w:lineRule="auto"/>
              <w:jc w:val="both"/>
              <w:rPr>
                <w:rFonts w:hAnsi="宋体"/>
                <w:color w:val="000000"/>
                <w:szCs w:val="21"/>
              </w:rPr>
            </w:pPr>
            <w:r>
              <w:rPr>
                <w:rFonts w:hAnsi="宋体"/>
                <w:color w:val="000000"/>
                <w:szCs w:val="21"/>
              </w:rPr>
              <w:t>2</w:t>
            </w:r>
            <w:r>
              <w:rPr>
                <w:rFonts w:hint="eastAsia" w:hAnsi="宋体"/>
                <w:color w:val="000000"/>
                <w:szCs w:val="21"/>
              </w:rPr>
              <w:t>、制定标准的必要性和意义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61" w:type="dxa"/>
            <w:gridSpan w:val="6"/>
            <w:vAlign w:val="center"/>
          </w:tcPr>
          <w:p>
            <w:pPr>
              <w:tabs>
                <w:tab w:val="left" w:pos="284"/>
              </w:tabs>
              <w:spacing w:before="120" w:beforeLines="50" w:line="360" w:lineRule="auto"/>
              <w:ind w:firstLine="420" w:firstLineChars="200"/>
              <w:rPr>
                <w:rFonts w:ascii="宋体"/>
                <w:szCs w:val="21"/>
              </w:rPr>
            </w:pPr>
            <w:r>
              <w:rPr>
                <w:rFonts w:ascii="宋体"/>
                <w:szCs w:val="21"/>
              </w:rPr>
              <w:t>极端气候变化影响了全球粮食安全</w:t>
            </w:r>
            <w:r>
              <w:rPr>
                <w:rFonts w:hint="eastAsia" w:ascii="宋体"/>
                <w:szCs w:val="21"/>
              </w:rPr>
              <w:t>，</w:t>
            </w:r>
            <w:r>
              <w:rPr>
                <w:rFonts w:ascii="宋体"/>
                <w:szCs w:val="21"/>
              </w:rPr>
              <w:t>气温上升可能引起粮食危机</w:t>
            </w:r>
            <w:r>
              <w:rPr>
                <w:rFonts w:hint="eastAsia" w:ascii="宋体"/>
                <w:szCs w:val="21"/>
              </w:rPr>
              <w:t>，</w:t>
            </w:r>
            <w:r>
              <w:rPr>
                <w:rFonts w:ascii="宋体"/>
                <w:szCs w:val="21"/>
              </w:rPr>
              <w:t>这对热带和亚热带地区影响最大</w:t>
            </w:r>
            <w:r>
              <w:rPr>
                <w:rFonts w:hint="eastAsia" w:ascii="宋体"/>
                <w:szCs w:val="21"/>
              </w:rPr>
              <w:t>。而玉米是我国热带和亚热带地区的主要农作物，高温、涝渍与干旱在玉米生长季节内频发，严重影响了夏玉米的正常生长发育，表现为生长发育进程加快或迟缓、开花授粉期缩短、雌雄间隔期拉长、</w:t>
            </w:r>
            <w:r>
              <w:rPr>
                <w:bCs/>
                <w:kern w:val="0"/>
              </w:rPr>
              <w:t>雌雄穗结构发育不协调</w:t>
            </w:r>
            <w:r>
              <w:rPr>
                <w:rFonts w:hint="eastAsia"/>
                <w:bCs/>
                <w:kern w:val="0"/>
              </w:rPr>
              <w:t>、</w:t>
            </w:r>
            <w:r>
              <w:rPr>
                <w:bCs/>
                <w:kern w:val="0"/>
              </w:rPr>
              <w:t>体型瘦弱叶绿素合成受阻及分解加快、光合速率降低、花粉活力丧失等方面的功能失调和病害发生严重等现象，最终导致玉米减产甚至绝产。</w:t>
            </w:r>
            <w:r>
              <w:rPr>
                <w:rFonts w:hint="eastAsia"/>
                <w:bCs/>
                <w:kern w:val="0"/>
              </w:rPr>
              <w:t>自然</w:t>
            </w:r>
            <w:r>
              <w:rPr>
                <w:bCs/>
                <w:kern w:val="0"/>
              </w:rPr>
              <w:t>灾害已经对</w:t>
            </w:r>
            <w:r>
              <w:rPr>
                <w:rFonts w:hint="eastAsia"/>
                <w:bCs/>
                <w:kern w:val="0"/>
              </w:rPr>
              <w:t>夏</w:t>
            </w:r>
            <w:r>
              <w:rPr>
                <w:bCs/>
                <w:kern w:val="0"/>
              </w:rPr>
              <w:t>玉米安全生产造成了严重的威胁，成为</w:t>
            </w:r>
            <w:r>
              <w:rPr>
                <w:rFonts w:hint="eastAsia"/>
                <w:bCs/>
                <w:kern w:val="0"/>
              </w:rPr>
              <w:t>夏</w:t>
            </w:r>
            <w:r>
              <w:rPr>
                <w:bCs/>
                <w:kern w:val="0"/>
              </w:rPr>
              <w:t>玉米高产稳产的重要限制因子</w:t>
            </w:r>
            <w:r>
              <w:rPr>
                <w:rFonts w:hint="eastAsia"/>
                <w:bCs/>
                <w:kern w:val="0"/>
              </w:rPr>
              <w:t>。</w:t>
            </w:r>
          </w:p>
          <w:p>
            <w:pPr>
              <w:tabs>
                <w:tab w:val="left" w:pos="284"/>
              </w:tabs>
              <w:spacing w:before="120" w:beforeLines="50" w:line="360" w:lineRule="auto"/>
              <w:ind w:firstLine="420" w:firstLineChars="200"/>
              <w:rPr>
                <w:rFonts w:ascii="宋体"/>
                <w:szCs w:val="21"/>
              </w:rPr>
            </w:pPr>
            <w:r>
              <w:rPr>
                <w:rFonts w:hint="eastAsia" w:ascii="宋体" w:hAnsi="宋体"/>
                <w:color w:val="000000"/>
              </w:rPr>
              <w:t>在高温、干旱、涝渍频发的皖北夏玉米生产区采用《</w:t>
            </w:r>
            <w:r>
              <w:rPr>
                <w:rFonts w:hint="eastAsia" w:hAnsi="宋体"/>
                <w:color w:val="000000"/>
                <w:szCs w:val="21"/>
                <w:lang w:eastAsia="zh-CN"/>
              </w:rPr>
              <w:t>皖北地区夏玉米灾害防御与修复栽培技术规程</w:t>
            </w:r>
            <w:r>
              <w:rPr>
                <w:rFonts w:hint="eastAsia" w:ascii="宋体" w:hAnsi="宋体"/>
                <w:color w:val="000000"/>
              </w:rPr>
              <w:t>》对该地区的生产自救、减灾保产具有重要意义。同时，通过《</w:t>
            </w:r>
            <w:r>
              <w:rPr>
                <w:rFonts w:hint="eastAsia" w:hAnsi="宋体"/>
                <w:color w:val="000000"/>
                <w:szCs w:val="21"/>
                <w:lang w:eastAsia="zh-CN"/>
              </w:rPr>
              <w:t>皖北地区夏玉米灾害防御与修复栽培技术规程</w:t>
            </w:r>
            <w:r>
              <w:rPr>
                <w:rFonts w:hint="eastAsia" w:ascii="宋体" w:hAnsi="宋体"/>
                <w:color w:val="000000"/>
              </w:rPr>
              <w:t>》</w:t>
            </w:r>
            <w:r>
              <w:rPr>
                <w:rFonts w:hint="eastAsia" w:hAnsi="宋体"/>
                <w:color w:val="000000"/>
                <w:szCs w:val="21"/>
              </w:rPr>
              <w:t>的</w:t>
            </w:r>
            <w:r>
              <w:rPr>
                <w:rFonts w:hint="eastAsia" w:ascii="宋体" w:hAnsi="宋体"/>
                <w:color w:val="000000"/>
              </w:rPr>
              <w:t>推广可以促进夏玉米生产达到优质、生态、安全、高效之目的，而且对提高玉米产量、降低成本、增加农民收入意义重大。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661" w:type="dxa"/>
            <w:gridSpan w:val="6"/>
            <w:vAlign w:val="center"/>
          </w:tcPr>
          <w:p>
            <w:pPr>
              <w:pStyle w:val="18"/>
              <w:numPr>
                <w:ilvl w:val="0"/>
                <w:numId w:val="0"/>
              </w:numPr>
              <w:tabs>
                <w:tab w:val="left" w:pos="420"/>
              </w:tabs>
              <w:spacing w:line="360" w:lineRule="auto"/>
              <w:jc w:val="both"/>
              <w:rPr>
                <w:rFonts w:hAnsi="宋体"/>
                <w:color w:val="000000"/>
                <w:szCs w:val="21"/>
              </w:rPr>
            </w:pPr>
            <w:r>
              <w:rPr>
                <w:rFonts w:hAnsi="宋体"/>
                <w:color w:val="000000"/>
                <w:szCs w:val="21"/>
              </w:rPr>
              <w:t>3</w:t>
            </w:r>
            <w:r>
              <w:rPr>
                <w:rFonts w:hint="eastAsia" w:hAnsi="宋体"/>
                <w:color w:val="000000"/>
                <w:szCs w:val="21"/>
              </w:rPr>
              <w:t>、制定标准的原则和依据，与现行法律法规、标准的关系。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9661" w:type="dxa"/>
            <w:gridSpan w:val="6"/>
            <w:vAlign w:val="center"/>
          </w:tcPr>
          <w:p>
            <w:pPr>
              <w:spacing w:line="360" w:lineRule="auto"/>
              <w:ind w:firstLine="420" w:firstLineChars="200"/>
              <w:rPr>
                <w:rFonts w:ascii="宋体"/>
                <w:sz w:val="28"/>
                <w:szCs w:val="22"/>
              </w:rPr>
            </w:pPr>
            <w:r>
              <w:rPr>
                <w:rFonts w:hint="eastAsia" w:ascii="宋体" w:hAnsi="宋体"/>
                <w:color w:val="000000"/>
                <w:szCs w:val="21"/>
              </w:rPr>
              <w:t>《</w:t>
            </w:r>
            <w:r>
              <w:rPr>
                <w:rFonts w:hint="eastAsia" w:hAnsi="宋体"/>
                <w:color w:val="000000"/>
                <w:szCs w:val="21"/>
                <w:lang w:eastAsia="zh-CN"/>
              </w:rPr>
              <w:t>皖北地区夏玉米灾害防御与修复栽培技术规程</w:t>
            </w:r>
            <w:r>
              <w:rPr>
                <w:rFonts w:hint="eastAsia" w:hAnsi="宋体"/>
                <w:color w:val="000000"/>
                <w:szCs w:val="21"/>
              </w:rPr>
              <w:t>》标准严格按照</w:t>
            </w:r>
            <w:r>
              <w:rPr>
                <w:rFonts w:hAnsi="宋体"/>
                <w:color w:val="000000"/>
                <w:szCs w:val="21"/>
              </w:rPr>
              <w:t>GB/T1.1—2009</w:t>
            </w:r>
            <w:r>
              <w:rPr>
                <w:rFonts w:hint="eastAsia" w:hAnsi="宋体"/>
                <w:color w:val="000000"/>
                <w:szCs w:val="21"/>
              </w:rPr>
              <w:t>“标准化工作导则”第一部分“标准的结构和编写”给出的规则起草。以</w:t>
            </w:r>
            <w:r>
              <w:rPr>
                <w:rFonts w:hAnsi="宋体"/>
                <w:color w:val="000000"/>
                <w:szCs w:val="21"/>
              </w:rPr>
              <w:t>GB/T 34306-2017</w:t>
            </w:r>
            <w:r>
              <w:rPr>
                <w:rFonts w:hint="eastAsia" w:hAnsi="宋体"/>
                <w:color w:val="000000"/>
                <w:szCs w:val="21"/>
              </w:rPr>
              <w:t>（</w:t>
            </w:r>
            <w:r>
              <w:rPr>
                <w:rFonts w:hAnsi="宋体"/>
                <w:color w:val="000000"/>
                <w:szCs w:val="21"/>
              </w:rPr>
              <w:t>干旱灾害等级</w:t>
            </w:r>
            <w:r>
              <w:rPr>
                <w:rFonts w:hint="eastAsia" w:hAnsi="宋体"/>
                <w:color w:val="000000"/>
                <w:szCs w:val="21"/>
              </w:rPr>
              <w:t>）、</w:t>
            </w:r>
            <w:r>
              <w:rPr>
                <w:rFonts w:hAnsi="宋体"/>
                <w:color w:val="000000"/>
                <w:szCs w:val="21"/>
              </w:rPr>
              <w:t>GB/T 21985-2008</w:t>
            </w:r>
            <w:r>
              <w:rPr>
                <w:rFonts w:hint="eastAsia" w:hAnsi="宋体"/>
                <w:color w:val="000000"/>
                <w:szCs w:val="21"/>
              </w:rPr>
              <w:t>（</w:t>
            </w:r>
            <w:r>
              <w:rPr>
                <w:rFonts w:hAnsi="宋体"/>
                <w:color w:val="000000"/>
                <w:szCs w:val="21"/>
              </w:rPr>
              <w:t>主要农作物高温危害温度指标</w:t>
            </w:r>
            <w:r>
              <w:rPr>
                <w:rFonts w:hint="eastAsia" w:hAnsi="宋体"/>
                <w:color w:val="000000"/>
                <w:szCs w:val="21"/>
              </w:rPr>
              <w:t>）、</w:t>
            </w:r>
            <w:r>
              <w:rPr>
                <w:rFonts w:hAnsi="宋体"/>
                <w:color w:val="000000"/>
                <w:szCs w:val="21"/>
              </w:rPr>
              <w:t>GB 4285</w:t>
            </w:r>
            <w:r>
              <w:rPr>
                <w:rFonts w:hint="eastAsia" w:hAnsi="宋体"/>
                <w:color w:val="000000"/>
                <w:szCs w:val="21"/>
              </w:rPr>
              <w:t>（</w:t>
            </w:r>
            <w:r>
              <w:rPr>
                <w:rFonts w:hAnsi="宋体"/>
                <w:color w:val="000000"/>
                <w:szCs w:val="21"/>
              </w:rPr>
              <w:t>农药安全使用标准</w:t>
            </w:r>
            <w:r>
              <w:rPr>
                <w:rFonts w:hint="eastAsia" w:hAnsi="宋体"/>
                <w:color w:val="000000"/>
                <w:szCs w:val="21"/>
              </w:rPr>
              <w:t>）、</w:t>
            </w:r>
            <w:r>
              <w:rPr>
                <w:rFonts w:hAnsi="宋体"/>
                <w:color w:val="000000"/>
                <w:szCs w:val="21"/>
              </w:rPr>
              <w:t>GB 4404.1</w:t>
            </w:r>
            <w:r>
              <w:rPr>
                <w:rFonts w:hint="eastAsia" w:hAnsi="宋体"/>
                <w:color w:val="000000"/>
                <w:szCs w:val="21"/>
              </w:rPr>
              <w:t>（</w:t>
            </w:r>
            <w:r>
              <w:rPr>
                <w:rFonts w:hAnsi="宋体"/>
                <w:color w:val="000000"/>
                <w:szCs w:val="21"/>
              </w:rPr>
              <w:t>粮食作物种子 第1部分：禾谷类</w:t>
            </w:r>
            <w:r>
              <w:rPr>
                <w:rFonts w:hint="eastAsia" w:hAnsi="宋体"/>
                <w:color w:val="000000"/>
                <w:szCs w:val="21"/>
              </w:rPr>
              <w:t>）、</w:t>
            </w:r>
            <w:r>
              <w:rPr>
                <w:rFonts w:hAnsi="宋体"/>
                <w:color w:val="000000"/>
                <w:szCs w:val="21"/>
              </w:rPr>
              <w:t>GB 15671</w:t>
            </w:r>
            <w:r>
              <w:rPr>
                <w:rFonts w:hint="eastAsia" w:hAnsi="宋体"/>
                <w:color w:val="000000"/>
                <w:szCs w:val="21"/>
              </w:rPr>
              <w:t>（</w:t>
            </w:r>
            <w:r>
              <w:rPr>
                <w:rFonts w:hAnsi="宋体"/>
                <w:color w:val="000000"/>
                <w:szCs w:val="21"/>
              </w:rPr>
              <w:t>主要农作物包衣技术条件</w:t>
            </w:r>
            <w:r>
              <w:rPr>
                <w:rFonts w:hint="eastAsia" w:hAnsi="宋体"/>
                <w:color w:val="000000"/>
                <w:szCs w:val="21"/>
              </w:rPr>
              <w:t>）、</w:t>
            </w:r>
            <w:r>
              <w:rPr>
                <w:rFonts w:hAnsi="宋体"/>
                <w:color w:val="000000"/>
                <w:szCs w:val="21"/>
              </w:rPr>
              <w:t>GB/T 17997</w:t>
            </w:r>
            <w:r>
              <w:rPr>
                <w:rFonts w:hint="eastAsia" w:hAnsi="宋体"/>
                <w:color w:val="000000"/>
                <w:szCs w:val="21"/>
              </w:rPr>
              <w:t>（</w:t>
            </w:r>
            <w:r>
              <w:rPr>
                <w:rFonts w:hAnsi="宋体"/>
                <w:color w:val="000000"/>
                <w:szCs w:val="21"/>
              </w:rPr>
              <w:t>农药喷雾机（器）田间操作规程及喷洒质量</w:t>
            </w:r>
            <w:r>
              <w:rPr>
                <w:rFonts w:hint="eastAsia" w:hAnsi="宋体"/>
                <w:color w:val="000000"/>
                <w:szCs w:val="21"/>
              </w:rPr>
              <w:t>）、</w:t>
            </w:r>
            <w:r>
              <w:rPr>
                <w:rFonts w:hAnsi="宋体"/>
                <w:color w:val="000000"/>
                <w:szCs w:val="21"/>
              </w:rPr>
              <w:t>NY/T 496</w:t>
            </w:r>
            <w:r>
              <w:rPr>
                <w:rFonts w:hint="eastAsia" w:hAnsi="宋体"/>
                <w:color w:val="000000"/>
                <w:szCs w:val="21"/>
              </w:rPr>
              <w:t>（</w:t>
            </w:r>
            <w:r>
              <w:rPr>
                <w:rFonts w:hAnsi="宋体"/>
                <w:color w:val="000000"/>
                <w:szCs w:val="21"/>
              </w:rPr>
              <w:t>肥料合理使用准则通则</w:t>
            </w:r>
            <w:r>
              <w:rPr>
                <w:rFonts w:hint="eastAsia" w:hAnsi="宋体"/>
                <w:color w:val="000000"/>
                <w:szCs w:val="21"/>
              </w:rPr>
              <w:t>）、</w:t>
            </w:r>
            <w:r>
              <w:rPr>
                <w:rFonts w:hAnsi="宋体"/>
                <w:color w:val="000000"/>
                <w:szCs w:val="21"/>
              </w:rPr>
              <w:t>NY/T 503</w:t>
            </w:r>
            <w:r>
              <w:rPr>
                <w:rFonts w:hint="eastAsia" w:hAnsi="宋体"/>
                <w:color w:val="000000"/>
                <w:szCs w:val="21"/>
              </w:rPr>
              <w:t>（</w:t>
            </w:r>
            <w:r>
              <w:rPr>
                <w:rFonts w:hAnsi="宋体"/>
                <w:color w:val="000000"/>
                <w:szCs w:val="21"/>
              </w:rPr>
              <w:t>中耕作物单粒（精密）播种机作业质量</w:t>
            </w:r>
            <w:r>
              <w:rPr>
                <w:rFonts w:hint="eastAsia" w:hAnsi="宋体"/>
                <w:color w:val="000000"/>
                <w:szCs w:val="21"/>
              </w:rPr>
              <w:t>）、</w:t>
            </w:r>
            <w:r>
              <w:rPr>
                <w:rFonts w:hAnsi="宋体"/>
                <w:color w:val="000000"/>
                <w:szCs w:val="21"/>
              </w:rPr>
              <w:t>NY/T 740</w:t>
            </w:r>
            <w:r>
              <w:rPr>
                <w:rFonts w:hint="eastAsia" w:hAnsi="宋体"/>
                <w:color w:val="000000"/>
                <w:szCs w:val="21"/>
              </w:rPr>
              <w:t>（</w:t>
            </w:r>
            <w:r>
              <w:rPr>
                <w:rFonts w:hAnsi="宋体"/>
                <w:color w:val="000000"/>
                <w:szCs w:val="21"/>
              </w:rPr>
              <w:t>田间开沟机械作业质量</w:t>
            </w:r>
            <w:r>
              <w:rPr>
                <w:rFonts w:hint="eastAsia" w:hAnsi="宋体"/>
                <w:color w:val="000000"/>
                <w:szCs w:val="21"/>
              </w:rPr>
              <w:t>）等有关标准、书籍、论文为基础，根据夏玉米玉米灾害状况及防御措施，进行分析研究、总结，使所制定的标准具有一定的先进性、科学性和可操作性。在编制过程中，我们遵循了标准编写的统一性（标准结构的统一、文本的统一、术语的统一）、标准间的协调性、适用性（标准内容便于实施、标准的内容易于被其他文件引用）的基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661" w:type="dxa"/>
            <w:gridSpan w:val="6"/>
            <w:vAlign w:val="center"/>
          </w:tcPr>
          <w:p>
            <w:pPr>
              <w:pStyle w:val="18"/>
              <w:numPr>
                <w:ilvl w:val="0"/>
                <w:numId w:val="0"/>
              </w:numPr>
              <w:tabs>
                <w:tab w:val="left" w:pos="420"/>
              </w:tabs>
              <w:spacing w:line="360" w:lineRule="auto"/>
              <w:jc w:val="both"/>
              <w:rPr>
                <w:rFonts w:hAnsi="宋体"/>
                <w:color w:val="000000"/>
                <w:szCs w:val="21"/>
              </w:rPr>
            </w:pPr>
            <w:r>
              <w:rPr>
                <w:rFonts w:hAnsi="宋体"/>
                <w:color w:val="000000"/>
                <w:szCs w:val="21"/>
              </w:rPr>
              <w:t>4</w:t>
            </w:r>
            <w:r>
              <w:rPr>
                <w:rFonts w:hint="eastAsia" w:hAnsi="宋体"/>
                <w:color w:val="000000"/>
                <w:szCs w:val="21"/>
              </w:rPr>
              <w:t>、主要条款的说明，主要技术指标、参数、试验验证的论述（详细说明）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661" w:type="dxa"/>
            <w:gridSpan w:val="6"/>
          </w:tcPr>
          <w:p>
            <w:pPr>
              <w:rPr>
                <w:rFonts w:ascii="宋体" w:hAnsi="宋体"/>
                <w:b/>
                <w:bCs/>
                <w:color w:val="000000"/>
                <w:szCs w:val="21"/>
              </w:rPr>
            </w:pPr>
            <w:bookmarkStart w:id="0" w:name="_Toc306632731"/>
            <w:bookmarkStart w:id="1" w:name="_Toc306632532"/>
            <w:bookmarkStart w:id="2" w:name="_Toc306562769"/>
            <w:bookmarkStart w:id="3" w:name="_Toc306632479"/>
            <w:r>
              <w:rPr>
                <w:rFonts w:hint="eastAsia" w:ascii="宋体" w:hAnsi="宋体"/>
                <w:b/>
                <w:bCs/>
                <w:color w:val="000000"/>
                <w:szCs w:val="21"/>
              </w:rPr>
              <w:t>1</w:t>
            </w:r>
            <w:r>
              <w:rPr>
                <w:rFonts w:ascii="宋体" w:hAnsi="宋体"/>
                <w:b/>
                <w:bCs/>
                <w:color w:val="000000"/>
                <w:szCs w:val="21"/>
              </w:rPr>
              <w:t xml:space="preserve"> 播前准备</w:t>
            </w:r>
          </w:p>
          <w:p>
            <w:pPr>
              <w:spacing w:line="360" w:lineRule="auto"/>
              <w:rPr>
                <w:rFonts w:ascii="宋体" w:hAnsi="宋体"/>
                <w:b/>
                <w:bCs/>
                <w:color w:val="000000"/>
                <w:szCs w:val="21"/>
              </w:rPr>
            </w:pPr>
            <w:r>
              <w:rPr>
                <w:rFonts w:hint="eastAsia" w:ascii="宋体" w:hAnsi="宋体"/>
                <w:b/>
                <w:bCs/>
                <w:color w:val="000000"/>
                <w:szCs w:val="21"/>
              </w:rPr>
              <w:t>1</w:t>
            </w:r>
            <w:r>
              <w:rPr>
                <w:rFonts w:ascii="宋体" w:hAnsi="宋体"/>
                <w:b/>
                <w:bCs/>
                <w:color w:val="000000"/>
                <w:szCs w:val="21"/>
              </w:rPr>
              <w:t>.1整地</w:t>
            </w:r>
          </w:p>
          <w:p>
            <w:pPr>
              <w:spacing w:line="360" w:lineRule="auto"/>
              <w:ind w:firstLine="420" w:firstLineChars="200"/>
              <w:rPr>
                <w:rFonts w:ascii="宋体" w:hAnsi="宋体"/>
                <w:color w:val="000000"/>
                <w:szCs w:val="21"/>
              </w:rPr>
            </w:pPr>
            <w:r>
              <w:rPr>
                <w:rFonts w:ascii="宋体" w:hAnsi="宋体"/>
                <w:color w:val="000000"/>
                <w:szCs w:val="21"/>
              </w:rPr>
              <w:t>开挖和修建排水沟，确保旱能浇涝能排。</w:t>
            </w:r>
          </w:p>
          <w:p>
            <w:pPr>
              <w:spacing w:line="360" w:lineRule="auto"/>
              <w:rPr>
                <w:rFonts w:ascii="宋体" w:hAnsi="宋体"/>
                <w:b/>
                <w:bCs/>
                <w:color w:val="000000"/>
                <w:szCs w:val="21"/>
              </w:rPr>
            </w:pPr>
            <w:r>
              <w:rPr>
                <w:rFonts w:hint="eastAsia" w:ascii="宋体" w:hAnsi="宋体"/>
                <w:b/>
                <w:bCs/>
                <w:color w:val="000000"/>
                <w:szCs w:val="21"/>
              </w:rPr>
              <w:t>1</w:t>
            </w:r>
            <w:r>
              <w:rPr>
                <w:rFonts w:ascii="宋体" w:hAnsi="宋体"/>
                <w:b/>
                <w:bCs/>
                <w:color w:val="000000"/>
                <w:szCs w:val="21"/>
              </w:rPr>
              <w:t>.2 品种选择</w:t>
            </w:r>
          </w:p>
          <w:p>
            <w:pPr>
              <w:spacing w:line="360" w:lineRule="auto"/>
              <w:ind w:firstLine="420" w:firstLineChars="200"/>
              <w:rPr>
                <w:rFonts w:ascii="宋体" w:hAnsi="宋体"/>
                <w:color w:val="FF0000"/>
                <w:szCs w:val="21"/>
              </w:rPr>
            </w:pPr>
            <w:r>
              <w:rPr>
                <w:rFonts w:ascii="宋体" w:hAnsi="宋体"/>
                <w:color w:val="000000"/>
                <w:szCs w:val="21"/>
              </w:rPr>
              <w:t>选择高产、优质、生育期适宜、抗干旱、高温和涝渍的优良玉米杂交种，符合机械化生产要求。种子纯度≥98 %，发芽率≥95 %，净度≥98 %，含水量≤13 %，质量符合GB 4404.1的规定。利用生产上在皖北地区广泛种植</w:t>
            </w:r>
            <w:r>
              <w:rPr>
                <w:rFonts w:hint="eastAsia" w:ascii="宋体" w:hAnsi="宋体"/>
                <w:color w:val="000000"/>
                <w:szCs w:val="21"/>
              </w:rPr>
              <w:t>抗逆性较好的玉米品种，如郑单958等。</w:t>
            </w:r>
          </w:p>
          <w:p>
            <w:pPr>
              <w:spacing w:line="360" w:lineRule="auto"/>
              <w:rPr>
                <w:rFonts w:ascii="宋体" w:hAnsi="宋体"/>
                <w:b/>
                <w:bCs/>
                <w:color w:val="000000"/>
                <w:szCs w:val="21"/>
              </w:rPr>
            </w:pPr>
            <w:r>
              <w:rPr>
                <w:rFonts w:hint="eastAsia" w:ascii="宋体" w:hAnsi="宋体"/>
                <w:b/>
                <w:bCs/>
                <w:color w:val="000000"/>
                <w:szCs w:val="21"/>
              </w:rPr>
              <w:t>1</w:t>
            </w:r>
            <w:r>
              <w:rPr>
                <w:rFonts w:ascii="宋体" w:hAnsi="宋体"/>
                <w:b/>
                <w:bCs/>
                <w:color w:val="000000"/>
                <w:szCs w:val="21"/>
              </w:rPr>
              <w:t>.3 种子处理</w:t>
            </w:r>
          </w:p>
          <w:p>
            <w:pPr>
              <w:spacing w:line="360" w:lineRule="auto"/>
              <w:ind w:firstLine="420" w:firstLineChars="200"/>
              <w:rPr>
                <w:rFonts w:ascii="宋体" w:hAnsi="宋体"/>
                <w:color w:val="000000"/>
                <w:szCs w:val="21"/>
              </w:rPr>
            </w:pPr>
            <w:r>
              <w:rPr>
                <w:rFonts w:ascii="宋体" w:hAnsi="宋体"/>
                <w:color w:val="000000"/>
                <w:szCs w:val="21"/>
              </w:rPr>
              <w:t>主要包括种子精选，保水剂拌种和浸种试验，提高种子抗性。</w:t>
            </w:r>
          </w:p>
          <w:p>
            <w:pPr>
              <w:spacing w:line="360" w:lineRule="auto"/>
              <w:rPr>
                <w:rFonts w:ascii="宋体" w:hAnsi="宋体"/>
                <w:b/>
                <w:bCs/>
                <w:color w:val="000000"/>
                <w:szCs w:val="21"/>
              </w:rPr>
            </w:pPr>
            <w:r>
              <w:rPr>
                <w:rFonts w:hint="eastAsia" w:ascii="宋体" w:hAnsi="宋体"/>
                <w:b/>
                <w:bCs/>
                <w:color w:val="000000"/>
                <w:szCs w:val="21"/>
              </w:rPr>
              <w:t>1</w:t>
            </w:r>
            <w:r>
              <w:rPr>
                <w:rFonts w:ascii="宋体" w:hAnsi="宋体"/>
                <w:b/>
                <w:bCs/>
                <w:color w:val="000000"/>
                <w:szCs w:val="21"/>
              </w:rPr>
              <w:t>.4 麦茬灭茬</w:t>
            </w:r>
          </w:p>
          <w:p>
            <w:pPr>
              <w:spacing w:line="360" w:lineRule="auto"/>
              <w:ind w:firstLine="420" w:firstLineChars="200"/>
              <w:rPr>
                <w:rFonts w:ascii="宋体" w:hAnsi="宋体"/>
                <w:color w:val="000000"/>
                <w:szCs w:val="21"/>
              </w:rPr>
            </w:pPr>
            <w:r>
              <w:rPr>
                <w:rFonts w:ascii="宋体" w:hAnsi="宋体"/>
                <w:color w:val="000000"/>
                <w:szCs w:val="21"/>
              </w:rPr>
              <w:t>麦茬处理有两类方式。一类是免耕残茬覆盖，小麦收获时，采用带秸秆切碎（粉碎）的联合收获机，留茬高度≤15 cm，秸秆切碎（粉碎）长度≤10 cm，秸秆切碎（粉碎）合格率≥90 %，并均匀抛撒，残茬覆盖率≥85 %，田间作业符合NY/T 500的要求。另一类是灭茬作业，当地表紧实或明草较旺时，可利用圆盘耙、旋耕机等机具实施耙地或旋耕，表土处理不低于8 cm，将小麦残茬和杂草切碎，并与土壤混合均匀，田间作业符合GB/T 24675.4的规定。</w:t>
            </w:r>
          </w:p>
          <w:p>
            <w:pPr>
              <w:spacing w:line="360" w:lineRule="auto"/>
              <w:rPr>
                <w:rFonts w:ascii="宋体" w:hAnsi="宋体"/>
                <w:b/>
                <w:bCs/>
                <w:color w:val="000000"/>
                <w:szCs w:val="21"/>
              </w:rPr>
            </w:pPr>
            <w:r>
              <w:rPr>
                <w:rFonts w:hint="eastAsia" w:ascii="宋体" w:hAnsi="宋体"/>
                <w:b/>
                <w:bCs/>
                <w:color w:val="000000"/>
                <w:szCs w:val="21"/>
              </w:rPr>
              <w:t>1</w:t>
            </w:r>
            <w:r>
              <w:rPr>
                <w:rFonts w:ascii="宋体" w:hAnsi="宋体"/>
                <w:b/>
                <w:bCs/>
                <w:color w:val="000000"/>
                <w:szCs w:val="21"/>
              </w:rPr>
              <w:t>.5 施用种肥</w:t>
            </w:r>
          </w:p>
          <w:p>
            <w:pPr>
              <w:spacing w:line="360" w:lineRule="auto"/>
              <w:ind w:firstLine="420" w:firstLineChars="200"/>
              <w:rPr>
                <w:rFonts w:ascii="宋体" w:hAnsi="宋体"/>
                <w:color w:val="000000"/>
                <w:szCs w:val="21"/>
              </w:rPr>
            </w:pPr>
            <w:r>
              <w:rPr>
                <w:rFonts w:ascii="宋体" w:hAnsi="宋体"/>
                <w:color w:val="000000"/>
                <w:szCs w:val="21"/>
              </w:rPr>
              <w:t>选用玉米专用缓控释肥料，依据每公顷氮肥、磷肥和钾肥施用量换算其用量，作为种肥一次性施入。选用普通化肥，将氮肥总量的40 %与全部磷、钾、硫、锌肥作为种肥施入。种肥分离，防止烧苗。</w:t>
            </w:r>
          </w:p>
          <w:p>
            <w:pPr>
              <w:spacing w:line="360" w:lineRule="auto"/>
              <w:rPr>
                <w:rFonts w:ascii="宋体" w:hAnsi="宋体"/>
                <w:b/>
                <w:bCs/>
                <w:color w:val="000000"/>
                <w:szCs w:val="21"/>
              </w:rPr>
            </w:pPr>
            <w:r>
              <w:rPr>
                <w:rFonts w:hint="eastAsia" w:ascii="宋体" w:hAnsi="宋体"/>
                <w:b/>
                <w:bCs/>
                <w:color w:val="000000"/>
                <w:szCs w:val="21"/>
              </w:rPr>
              <w:t>2</w:t>
            </w:r>
            <w:r>
              <w:rPr>
                <w:rFonts w:ascii="宋体" w:hAnsi="宋体"/>
                <w:b/>
                <w:bCs/>
                <w:color w:val="000000"/>
                <w:szCs w:val="21"/>
              </w:rPr>
              <w:t xml:space="preserve"> 播种</w:t>
            </w:r>
          </w:p>
          <w:p>
            <w:pPr>
              <w:spacing w:line="360" w:lineRule="auto"/>
              <w:ind w:firstLine="420" w:firstLineChars="200"/>
              <w:rPr>
                <w:rFonts w:ascii="宋体" w:hAnsi="宋体"/>
                <w:color w:val="000000"/>
                <w:szCs w:val="21"/>
              </w:rPr>
            </w:pPr>
            <w:r>
              <w:rPr>
                <w:rFonts w:ascii="宋体" w:hAnsi="宋体"/>
                <w:color w:val="000000"/>
                <w:szCs w:val="21"/>
              </w:rPr>
              <w:t>力争6月5日播种，种植方式为垄作宽窄行种植，密度为60000～75000 株/hm</w:t>
            </w:r>
            <w:r>
              <w:rPr>
                <w:rFonts w:ascii="宋体" w:hAnsi="宋体"/>
                <w:color w:val="000000"/>
                <w:szCs w:val="21"/>
                <w:vertAlign w:val="superscript"/>
              </w:rPr>
              <w:t>2</w:t>
            </w:r>
            <w:r>
              <w:rPr>
                <w:rFonts w:ascii="宋体" w:hAnsi="宋体"/>
                <w:color w:val="000000"/>
                <w:szCs w:val="21"/>
              </w:rPr>
              <w:t>。依据天气预报，若播后2天无有效降雨，应及时灌水保苗。</w:t>
            </w:r>
          </w:p>
          <w:p>
            <w:pPr>
              <w:spacing w:line="360" w:lineRule="auto"/>
              <w:rPr>
                <w:rFonts w:ascii="宋体" w:hAnsi="宋体"/>
                <w:b/>
                <w:bCs/>
                <w:color w:val="000000"/>
                <w:szCs w:val="21"/>
              </w:rPr>
            </w:pPr>
            <w:r>
              <w:rPr>
                <w:rFonts w:hint="eastAsia" w:ascii="宋体" w:hAnsi="宋体"/>
                <w:b/>
                <w:bCs/>
                <w:color w:val="000000"/>
                <w:szCs w:val="21"/>
              </w:rPr>
              <w:t>3</w:t>
            </w:r>
            <w:r>
              <w:rPr>
                <w:rFonts w:ascii="宋体" w:hAnsi="宋体"/>
                <w:b/>
                <w:bCs/>
                <w:color w:val="000000"/>
                <w:szCs w:val="21"/>
              </w:rPr>
              <w:t xml:space="preserve"> 大田耕作措施</w:t>
            </w:r>
          </w:p>
          <w:p>
            <w:pPr>
              <w:spacing w:line="360" w:lineRule="auto"/>
              <w:rPr>
                <w:rFonts w:ascii="宋体" w:hAnsi="宋体"/>
                <w:b/>
                <w:bCs/>
                <w:color w:val="000000"/>
                <w:szCs w:val="21"/>
              </w:rPr>
            </w:pPr>
            <w:r>
              <w:rPr>
                <w:rFonts w:hint="eastAsia" w:ascii="宋体" w:hAnsi="宋体"/>
                <w:b/>
                <w:bCs/>
                <w:color w:val="000000"/>
                <w:szCs w:val="21"/>
              </w:rPr>
              <w:t>3</w:t>
            </w:r>
            <w:r>
              <w:rPr>
                <w:rFonts w:ascii="宋体" w:hAnsi="宋体"/>
                <w:b/>
                <w:bCs/>
                <w:color w:val="000000"/>
                <w:szCs w:val="21"/>
              </w:rPr>
              <w:t>.1 蓄水保墒耕作技术</w:t>
            </w:r>
          </w:p>
          <w:p>
            <w:pPr>
              <w:spacing w:line="360" w:lineRule="auto"/>
              <w:ind w:firstLine="420" w:firstLineChars="200"/>
              <w:rPr>
                <w:rFonts w:ascii="宋体" w:hAnsi="宋体"/>
                <w:color w:val="000000"/>
                <w:szCs w:val="21"/>
              </w:rPr>
            </w:pPr>
            <w:r>
              <w:rPr>
                <w:rFonts w:ascii="宋体" w:hAnsi="宋体"/>
                <w:color w:val="000000"/>
                <w:szCs w:val="21"/>
              </w:rPr>
              <w:t>小麦季进行深松改土，提高土壤蓄水保墒能力；玉米季采取保护性耕作措施，小麦秸秆粉碎还田覆盖，减少水分蒸发，提高土壤缓冲能力和抗旱能力。</w:t>
            </w:r>
          </w:p>
          <w:p>
            <w:pPr>
              <w:spacing w:line="360" w:lineRule="auto"/>
              <w:rPr>
                <w:rFonts w:ascii="宋体" w:hAnsi="宋体"/>
                <w:b/>
                <w:bCs/>
                <w:color w:val="000000"/>
                <w:szCs w:val="21"/>
              </w:rPr>
            </w:pPr>
            <w:r>
              <w:rPr>
                <w:rFonts w:hint="eastAsia" w:ascii="宋体" w:hAnsi="宋体"/>
                <w:b/>
                <w:bCs/>
                <w:color w:val="000000"/>
                <w:szCs w:val="21"/>
              </w:rPr>
              <w:t>3</w:t>
            </w:r>
            <w:r>
              <w:rPr>
                <w:rFonts w:ascii="宋体" w:hAnsi="宋体"/>
                <w:b/>
                <w:bCs/>
                <w:color w:val="000000"/>
                <w:szCs w:val="21"/>
              </w:rPr>
              <w:t>.2 保水抗旱制剂的应用</w:t>
            </w:r>
          </w:p>
          <w:p>
            <w:pPr>
              <w:spacing w:line="360" w:lineRule="auto"/>
              <w:ind w:firstLine="420" w:firstLineChars="200"/>
              <w:rPr>
                <w:rFonts w:ascii="宋体" w:hAnsi="宋体"/>
                <w:color w:val="000000"/>
                <w:szCs w:val="21"/>
              </w:rPr>
            </w:pPr>
            <w:r>
              <w:rPr>
                <w:rFonts w:ascii="宋体" w:hAnsi="宋体"/>
                <w:color w:val="000000"/>
                <w:szCs w:val="21"/>
              </w:rPr>
              <w:t>土壤保水剂可采用玉米拌种、沟施、穴施等方法施用，提高土壤保墒效果，使种子发芽快、出苗齐、幼苗生长健壮。干旱发生后，可采用黄腐酸、十六烷醇溶液等叶片蒸腾抑制剂，按照抗旱剂不同剂型要求配置后喷洒至叶片后可降低水分蒸腾，增强玉米抗旱能力，提高抗旱效果。</w:t>
            </w:r>
          </w:p>
          <w:p>
            <w:pPr>
              <w:spacing w:line="360" w:lineRule="auto"/>
              <w:rPr>
                <w:rFonts w:ascii="宋体" w:hAnsi="宋体"/>
                <w:b/>
                <w:bCs/>
                <w:color w:val="000000"/>
                <w:szCs w:val="21"/>
              </w:rPr>
            </w:pPr>
            <w:r>
              <w:rPr>
                <w:rFonts w:hint="eastAsia" w:ascii="宋体" w:hAnsi="宋体"/>
                <w:b/>
                <w:bCs/>
                <w:color w:val="000000"/>
                <w:szCs w:val="21"/>
              </w:rPr>
              <w:t>3</w:t>
            </w:r>
            <w:r>
              <w:rPr>
                <w:rFonts w:ascii="宋体" w:hAnsi="宋体"/>
                <w:b/>
                <w:bCs/>
                <w:color w:val="000000"/>
                <w:szCs w:val="21"/>
              </w:rPr>
              <w:t>.3 科学施肥</w:t>
            </w:r>
          </w:p>
          <w:p>
            <w:pPr>
              <w:spacing w:line="360" w:lineRule="auto"/>
              <w:ind w:firstLine="420" w:firstLineChars="200"/>
              <w:rPr>
                <w:rFonts w:ascii="宋体" w:hAnsi="宋体"/>
                <w:color w:val="000000"/>
                <w:szCs w:val="21"/>
              </w:rPr>
            </w:pPr>
            <w:r>
              <w:rPr>
                <w:rFonts w:ascii="宋体" w:hAnsi="宋体"/>
                <w:color w:val="000000"/>
                <w:szCs w:val="21"/>
              </w:rPr>
              <w:t>小麦季增施有机肥，培肥地力。玉米季重点施基肥，重视微量元素的施用，大喇叭口期至抽雄前主攻穗肥增大穗。另结合灌水，采用以水调肥的办法，加速肥效发挥，改善植株营养状况，增强抗高温干旱能力。高温时期可采用叶面喷施肥，既有利于降低冠层温度和增加冠层湿度，又能补充玉米生长发育必须的水分及营养。</w:t>
            </w:r>
          </w:p>
          <w:p>
            <w:pPr>
              <w:spacing w:line="360" w:lineRule="auto"/>
              <w:rPr>
                <w:rFonts w:ascii="宋体" w:hAnsi="宋体"/>
                <w:b/>
                <w:bCs/>
                <w:color w:val="000000"/>
                <w:szCs w:val="21"/>
              </w:rPr>
            </w:pPr>
            <w:r>
              <w:rPr>
                <w:rFonts w:hint="eastAsia" w:ascii="宋体" w:hAnsi="宋体"/>
                <w:b/>
                <w:bCs/>
                <w:color w:val="000000"/>
                <w:szCs w:val="21"/>
              </w:rPr>
              <w:t>3</w:t>
            </w:r>
            <w:r>
              <w:rPr>
                <w:rFonts w:ascii="宋体" w:hAnsi="宋体"/>
                <w:b/>
                <w:bCs/>
                <w:color w:val="000000"/>
                <w:szCs w:val="21"/>
              </w:rPr>
              <w:t>.4 苗期蹲苗进行抗旱锻炼，提高耐热性</w:t>
            </w:r>
          </w:p>
          <w:p>
            <w:pPr>
              <w:spacing w:line="360" w:lineRule="auto"/>
              <w:ind w:firstLine="420" w:firstLineChars="200"/>
              <w:rPr>
                <w:rFonts w:ascii="宋体" w:hAnsi="宋体"/>
                <w:color w:val="000000"/>
                <w:szCs w:val="21"/>
              </w:rPr>
            </w:pPr>
            <w:r>
              <w:rPr>
                <w:rFonts w:ascii="宋体" w:hAnsi="宋体"/>
                <w:color w:val="000000"/>
                <w:szCs w:val="21"/>
              </w:rPr>
              <w:t>利用玉米苗期耐热性较强、花期最敏感的特点，在出苗10～15 d后进行</w:t>
            </w:r>
            <w:r>
              <w:rPr>
                <w:rFonts w:hint="eastAsia" w:ascii="宋体" w:hAnsi="宋体"/>
                <w:color w:val="000000"/>
                <w:szCs w:val="21"/>
              </w:rPr>
              <w:t>1</w:t>
            </w:r>
            <w:r>
              <w:rPr>
                <w:rFonts w:ascii="宋体" w:hAnsi="宋体"/>
                <w:color w:val="000000"/>
                <w:szCs w:val="21"/>
              </w:rPr>
              <w:t>0 d左右的蹲苗，促进玉米根系发育，使其获得并提高耐高温干旱能力，减轻花期高温干旱危害的影响。</w:t>
            </w:r>
          </w:p>
          <w:p>
            <w:pPr>
              <w:spacing w:line="360" w:lineRule="auto"/>
              <w:rPr>
                <w:rFonts w:ascii="宋体" w:hAnsi="宋体"/>
                <w:b/>
                <w:bCs/>
                <w:color w:val="000000"/>
                <w:szCs w:val="21"/>
              </w:rPr>
            </w:pPr>
            <w:r>
              <w:rPr>
                <w:rFonts w:hint="eastAsia" w:ascii="宋体" w:hAnsi="宋体"/>
                <w:b/>
                <w:bCs/>
                <w:color w:val="000000"/>
                <w:szCs w:val="21"/>
              </w:rPr>
              <w:t>3</w:t>
            </w:r>
            <w:r>
              <w:rPr>
                <w:rFonts w:ascii="宋体" w:hAnsi="宋体"/>
                <w:b/>
                <w:bCs/>
                <w:color w:val="000000"/>
                <w:szCs w:val="21"/>
              </w:rPr>
              <w:t>.5 适期喷灌水，改变农田小气候环境</w:t>
            </w:r>
          </w:p>
          <w:p>
            <w:pPr>
              <w:spacing w:line="360" w:lineRule="auto"/>
              <w:ind w:firstLine="420" w:firstLineChars="200"/>
              <w:rPr>
                <w:rFonts w:ascii="宋体" w:hAnsi="宋体"/>
                <w:color w:val="000000"/>
                <w:szCs w:val="21"/>
              </w:rPr>
            </w:pPr>
            <w:r>
              <w:rPr>
                <w:rFonts w:ascii="宋体" w:hAnsi="宋体"/>
                <w:color w:val="000000"/>
                <w:szCs w:val="21"/>
              </w:rPr>
              <w:t>高温常伴随着干旱发生，高温期间提前喷水，可直接降低田间温度。同时，在灌水后玉米植株获得充足的水分，蒸腾作用增强，使冠层温度降低，从而有效降低高温胁迫程度，也可以部分减少高温引起的呼吸消耗，减免高温热害。</w:t>
            </w:r>
          </w:p>
          <w:p>
            <w:pPr>
              <w:spacing w:line="360" w:lineRule="auto"/>
              <w:rPr>
                <w:rFonts w:ascii="宋体" w:hAnsi="宋体"/>
                <w:b/>
                <w:bCs/>
                <w:color w:val="000000"/>
                <w:szCs w:val="21"/>
              </w:rPr>
            </w:pPr>
            <w:r>
              <w:rPr>
                <w:rFonts w:hint="eastAsia" w:ascii="宋体" w:hAnsi="宋体"/>
                <w:b/>
                <w:bCs/>
                <w:color w:val="000000"/>
                <w:szCs w:val="21"/>
              </w:rPr>
              <w:t>4</w:t>
            </w:r>
            <w:r>
              <w:rPr>
                <w:rFonts w:ascii="宋体" w:hAnsi="宋体"/>
                <w:b/>
                <w:bCs/>
                <w:color w:val="000000"/>
                <w:szCs w:val="21"/>
              </w:rPr>
              <w:t xml:space="preserve"> 田间管理</w:t>
            </w:r>
          </w:p>
          <w:p>
            <w:pPr>
              <w:spacing w:line="360" w:lineRule="auto"/>
              <w:rPr>
                <w:rFonts w:ascii="宋体" w:hAnsi="宋体"/>
                <w:b/>
                <w:bCs/>
                <w:color w:val="000000"/>
                <w:szCs w:val="21"/>
              </w:rPr>
            </w:pPr>
            <w:r>
              <w:rPr>
                <w:rFonts w:hint="eastAsia" w:ascii="宋体" w:hAnsi="宋体"/>
                <w:b/>
                <w:bCs/>
                <w:color w:val="000000"/>
                <w:szCs w:val="21"/>
              </w:rPr>
              <w:t>4</w:t>
            </w:r>
            <w:r>
              <w:rPr>
                <w:rFonts w:ascii="宋体" w:hAnsi="宋体"/>
                <w:b/>
                <w:bCs/>
                <w:color w:val="000000"/>
                <w:szCs w:val="21"/>
              </w:rPr>
              <w:t>.1 病虫草害防治</w:t>
            </w:r>
          </w:p>
          <w:p>
            <w:pPr>
              <w:spacing w:line="360" w:lineRule="auto"/>
              <w:ind w:firstLine="420" w:firstLineChars="200"/>
              <w:rPr>
                <w:rFonts w:ascii="宋体" w:hAnsi="宋体"/>
                <w:color w:val="000000"/>
                <w:szCs w:val="21"/>
              </w:rPr>
            </w:pPr>
            <w:r>
              <w:rPr>
                <w:rFonts w:ascii="宋体" w:hAnsi="宋体"/>
                <w:color w:val="000000"/>
                <w:szCs w:val="21"/>
              </w:rPr>
              <w:t>用90 %敌百虫300 g加水2.5 L，溶解后喷在50 kg切碎的新鲜杂草上，傍晚洒在大田诱杀地老虎，每公顷用毒饵375 kg；用25 %灭幼脲3号悬浮剂或50 %辛硫磷乳油1000～1500倍液喷雾防治黏虫、</w:t>
            </w:r>
            <w:r>
              <w:rPr>
                <w:rFonts w:hint="eastAsia" w:ascii="宋体" w:hAnsi="宋体"/>
                <w:color w:val="000000"/>
                <w:szCs w:val="21"/>
              </w:rPr>
              <w:t>玉米螟</w:t>
            </w:r>
            <w:r>
              <w:rPr>
                <w:rFonts w:ascii="宋体" w:hAnsi="宋体"/>
                <w:color w:val="000000"/>
                <w:szCs w:val="21"/>
              </w:rPr>
              <w:t>，用40 %乐果乳剂1000～1500倍液防治蚜虫；用25 %粉锈宁可湿性粉剂1000～1500倍液，或者用50 %多菌灵可湿性粉剂500～1000倍液喷雾防治锈病、小斑病、大斑病等。注意防治红蜘蛛、叶蝉、蚜虫等干旱条件下易发生的虫害。</w:t>
            </w:r>
          </w:p>
          <w:p>
            <w:pPr>
              <w:spacing w:line="360" w:lineRule="auto"/>
              <w:rPr>
                <w:rFonts w:ascii="宋体" w:hAnsi="宋体"/>
                <w:b/>
                <w:bCs/>
                <w:szCs w:val="21"/>
              </w:rPr>
            </w:pPr>
            <w:r>
              <w:rPr>
                <w:rFonts w:hint="eastAsia" w:ascii="宋体" w:hAnsi="宋体"/>
                <w:b/>
                <w:bCs/>
                <w:szCs w:val="21"/>
              </w:rPr>
              <w:t>4</w:t>
            </w:r>
            <w:r>
              <w:rPr>
                <w:rFonts w:ascii="宋体" w:hAnsi="宋体"/>
                <w:b/>
                <w:bCs/>
                <w:szCs w:val="21"/>
              </w:rPr>
              <w:t>.2喷施外源植物生长调物质减缓干旱、高温和涝渍危害</w:t>
            </w:r>
          </w:p>
          <w:p>
            <w:pPr>
              <w:spacing w:line="360" w:lineRule="auto"/>
              <w:ind w:firstLine="420" w:firstLineChars="200"/>
              <w:rPr>
                <w:rFonts w:ascii="宋体" w:hAnsi="宋体"/>
                <w:szCs w:val="21"/>
              </w:rPr>
            </w:pPr>
            <w:r>
              <w:rPr>
                <w:rFonts w:hint="eastAsia" w:ascii="宋体" w:hAnsi="宋体"/>
                <w:szCs w:val="21"/>
              </w:rPr>
              <w:t>皖北地区夏玉米遭遇高温、干旱、涝渍等自然灾害后，在灾害发生时喷施1%的尿素或3mg/L表油菜素内酯或0.3%的磷酸二氢钾均能缓解灾害，降低减产幅度。</w:t>
            </w:r>
          </w:p>
          <w:p>
            <w:pPr>
              <w:spacing w:line="360" w:lineRule="auto"/>
              <w:rPr>
                <w:rFonts w:ascii="宋体" w:hAnsi="宋体"/>
                <w:b/>
                <w:bCs/>
                <w:szCs w:val="21"/>
              </w:rPr>
            </w:pPr>
            <w:r>
              <w:rPr>
                <w:rFonts w:hint="eastAsia" w:ascii="宋体" w:hAnsi="宋体"/>
                <w:b/>
                <w:bCs/>
                <w:szCs w:val="21"/>
              </w:rPr>
              <w:t>4</w:t>
            </w:r>
            <w:r>
              <w:rPr>
                <w:rFonts w:ascii="宋体" w:hAnsi="宋体"/>
                <w:b/>
                <w:bCs/>
                <w:szCs w:val="21"/>
              </w:rPr>
              <w:t>.3 灌溉与排涝</w:t>
            </w:r>
          </w:p>
          <w:p>
            <w:pPr>
              <w:spacing w:line="360" w:lineRule="auto"/>
              <w:ind w:firstLine="420" w:firstLineChars="200"/>
              <w:rPr>
                <w:rFonts w:ascii="宋体" w:hAnsi="宋体"/>
                <w:szCs w:val="21"/>
              </w:rPr>
            </w:pPr>
            <w:r>
              <w:rPr>
                <w:rFonts w:ascii="宋体" w:hAnsi="宋体"/>
                <w:szCs w:val="21"/>
              </w:rPr>
              <w:t>推荐节水灌溉。苗期不灌溉，之后各生育时期，土壤相对含水率下降到60 %以下时及时灌溉。灌溉方式可采用微灌、喷灌、或沟灌。遇涝及时酌情排涝。</w:t>
            </w:r>
          </w:p>
          <w:p>
            <w:pPr>
              <w:spacing w:line="360" w:lineRule="auto"/>
              <w:rPr>
                <w:rFonts w:ascii="宋体" w:hAnsi="宋体"/>
                <w:b/>
                <w:bCs/>
                <w:color w:val="000000"/>
                <w:szCs w:val="21"/>
              </w:rPr>
            </w:pPr>
            <w:r>
              <w:rPr>
                <w:rFonts w:hint="eastAsia" w:ascii="宋体" w:hAnsi="宋体"/>
                <w:b/>
                <w:bCs/>
                <w:color w:val="000000"/>
                <w:szCs w:val="21"/>
              </w:rPr>
              <w:t>4</w:t>
            </w:r>
            <w:r>
              <w:rPr>
                <w:rFonts w:ascii="宋体" w:hAnsi="宋体"/>
                <w:b/>
                <w:bCs/>
                <w:color w:val="000000"/>
                <w:szCs w:val="21"/>
              </w:rPr>
              <w:t>.4 中耕追肥</w:t>
            </w:r>
          </w:p>
          <w:p>
            <w:pPr>
              <w:spacing w:line="360" w:lineRule="auto"/>
              <w:ind w:firstLine="420" w:firstLineChars="200"/>
              <w:rPr>
                <w:rFonts w:ascii="宋体" w:hAnsi="宋体"/>
                <w:color w:val="000000"/>
                <w:szCs w:val="21"/>
              </w:rPr>
            </w:pPr>
            <w:r>
              <w:rPr>
                <w:rFonts w:ascii="宋体" w:hAnsi="宋体"/>
                <w:color w:val="000000"/>
                <w:szCs w:val="21"/>
              </w:rPr>
              <w:t>在拔节期（第6～8叶展开）或小喇叭口期（第9～10叶展开），追施氮肥的60 %。利用中耕追肥机一次完成开沟、施肥、镇压等作业，追肥部位在植株行侧10 cm～15 cm，肥带宽度3 cm～5 cm，无明显断条，且无明显伤根，伤苗率＜3 %，深度8 cm～10 cm，施肥后覆土严密。中耕追肥机械化作业符合NY/T 740的要求。</w:t>
            </w:r>
          </w:p>
          <w:p>
            <w:pPr>
              <w:spacing w:line="360" w:lineRule="auto"/>
              <w:rPr>
                <w:rFonts w:ascii="宋体" w:hAnsi="宋体"/>
                <w:b/>
                <w:bCs/>
                <w:color w:val="000000"/>
                <w:szCs w:val="21"/>
              </w:rPr>
            </w:pPr>
            <w:r>
              <w:rPr>
                <w:rFonts w:hint="eastAsia" w:ascii="宋体" w:hAnsi="宋体"/>
                <w:b/>
                <w:bCs/>
                <w:color w:val="000000"/>
                <w:szCs w:val="21"/>
              </w:rPr>
              <w:t>5</w:t>
            </w:r>
            <w:r>
              <w:rPr>
                <w:rFonts w:ascii="宋体" w:hAnsi="宋体"/>
                <w:b/>
                <w:bCs/>
                <w:color w:val="000000"/>
                <w:szCs w:val="21"/>
              </w:rPr>
              <w:t xml:space="preserve"> 适期收获</w:t>
            </w:r>
          </w:p>
          <w:p>
            <w:pPr>
              <w:spacing w:line="360" w:lineRule="auto"/>
              <w:ind w:firstLine="420" w:firstLineChars="200"/>
              <w:rPr>
                <w:rFonts w:ascii="宋体"/>
                <w:color w:val="000000"/>
                <w:szCs w:val="21"/>
              </w:rPr>
            </w:pPr>
            <w:r>
              <w:rPr>
                <w:rFonts w:ascii="宋体" w:hAnsi="宋体"/>
                <w:color w:val="000000"/>
                <w:szCs w:val="21"/>
              </w:rPr>
              <w:t>根据玉米成熟度适时进行收获作业，提倡晚收。成熟标志为籽粒乳线基本消失、基部黑层出现。玉米收获后，严禁焚烧秸秆，应及时秸秆还田，还田作业应符合NY/T 1355的规定，秸秆粉碎长度≤10 cm，切碎合格率≥90 %，留茬高度≤8 cm。具备机械作业条件的地区，可在玉米穗收获后及时用烘干设备、大型脱粒机进行一次性烘干、脱粒、风选等籽粒加工，若籽粒含水量≤14 %，即可入仓贮藏。不具备烘干条件，可待果穗晾晒或风干至籽粒含水量≤20 %时，机械脱粒，晾晒，风选，待籽粒含水量≤14 %时，入仓贮藏。籽粒储藏符合DB37/T 2934的要求。</w:t>
            </w:r>
            <w:bookmarkEnd w:id="0"/>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661" w:type="dxa"/>
            <w:gridSpan w:val="6"/>
            <w:vAlign w:val="center"/>
          </w:tcPr>
          <w:p>
            <w:pPr>
              <w:pStyle w:val="18"/>
              <w:numPr>
                <w:ilvl w:val="0"/>
                <w:numId w:val="0"/>
              </w:numPr>
              <w:tabs>
                <w:tab w:val="left" w:pos="420"/>
              </w:tabs>
              <w:spacing w:line="360" w:lineRule="auto"/>
              <w:jc w:val="both"/>
              <w:rPr>
                <w:rFonts w:hAnsi="宋体"/>
                <w:color w:val="000000"/>
                <w:szCs w:val="21"/>
              </w:rPr>
            </w:pPr>
            <w:r>
              <w:rPr>
                <w:rFonts w:hAnsi="宋体"/>
                <w:color w:val="000000"/>
                <w:szCs w:val="21"/>
              </w:rPr>
              <w:t>5</w:t>
            </w:r>
            <w:r>
              <w:rPr>
                <w:rFonts w:hint="eastAsia" w:hAnsi="宋体"/>
                <w:color w:val="000000"/>
                <w:szCs w:val="21"/>
              </w:rPr>
              <w:t>、标准中如果涉及专利，应有明确的知识产权说明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9661" w:type="dxa"/>
            <w:gridSpan w:val="6"/>
            <w:vAlign w:val="center"/>
          </w:tcPr>
          <w:p>
            <w:pPr>
              <w:pStyle w:val="16"/>
              <w:spacing w:line="360" w:lineRule="auto"/>
              <w:ind w:firstLine="0" w:firstLineChars="0"/>
              <w:rPr>
                <w:rFonts w:hAnsi="宋体"/>
                <w:sz w:val="21"/>
                <w:szCs w:val="21"/>
              </w:rPr>
            </w:pPr>
            <w:r>
              <w:rPr>
                <w:rFonts w:hAnsi="宋体"/>
                <w:sz w:val="21"/>
                <w:szCs w:val="21"/>
              </w:rPr>
              <w:t xml:space="preserve">    </w:t>
            </w:r>
            <w:r>
              <w:rPr>
                <w:rFonts w:hint="eastAsia" w:hAnsi="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661" w:type="dxa"/>
            <w:gridSpan w:val="6"/>
            <w:vAlign w:val="center"/>
          </w:tcPr>
          <w:p>
            <w:pPr>
              <w:pStyle w:val="18"/>
              <w:numPr>
                <w:ilvl w:val="0"/>
                <w:numId w:val="0"/>
              </w:numPr>
              <w:tabs>
                <w:tab w:val="left" w:pos="420"/>
              </w:tabs>
              <w:spacing w:line="360" w:lineRule="auto"/>
              <w:jc w:val="both"/>
              <w:rPr>
                <w:rFonts w:ascii="宋体" w:hAnsi="宋体" w:eastAsia="宋体"/>
                <w:color w:val="000000"/>
                <w:szCs w:val="21"/>
              </w:rPr>
            </w:pPr>
            <w:bookmarkStart w:id="4" w:name="_Toc464905558"/>
            <w:bookmarkStart w:id="5" w:name="_Toc464905810"/>
            <w:bookmarkStart w:id="6" w:name="_Toc464905614"/>
            <w:bookmarkStart w:id="7" w:name="_Toc465074267"/>
            <w:bookmarkStart w:id="8" w:name="_Toc464902853"/>
            <w:r>
              <w:rPr>
                <w:rFonts w:hAnsi="宋体"/>
                <w:color w:val="000000"/>
                <w:szCs w:val="21"/>
              </w:rPr>
              <w:t>6</w:t>
            </w:r>
            <w:r>
              <w:rPr>
                <w:rFonts w:hint="eastAsia" w:hAnsi="宋体"/>
                <w:color w:val="000000"/>
                <w:szCs w:val="21"/>
              </w:rPr>
              <w:t>、采用国际标准或国外先进标准的，说明采标程度，以及国内外同类标准水平的对比情况</w:t>
            </w:r>
            <w:bookmarkEnd w:id="4"/>
            <w:bookmarkEnd w:id="5"/>
            <w:bookmarkEnd w:id="6"/>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9661" w:type="dxa"/>
            <w:gridSpan w:val="6"/>
            <w:vAlign w:val="center"/>
          </w:tcPr>
          <w:p>
            <w:pPr>
              <w:rPr>
                <w:rFonts w:ascii="宋体"/>
                <w:color w:val="000000"/>
                <w:szCs w:val="21"/>
              </w:rPr>
            </w:pPr>
            <w:r>
              <w:t xml:space="preserve">    </w:t>
            </w:r>
            <w:r>
              <w:rPr>
                <w:rFonts w:hint="eastAsia"/>
              </w:rPr>
              <w:t>《</w:t>
            </w:r>
            <w:r>
              <w:rPr>
                <w:rFonts w:hint="eastAsia" w:hAnsi="宋体"/>
                <w:color w:val="000000"/>
                <w:szCs w:val="21"/>
                <w:lang w:eastAsia="zh-CN"/>
              </w:rPr>
              <w:t>皖北地区夏玉米灾害防御与修复栽培技术规程</w:t>
            </w:r>
            <w:r>
              <w:rPr>
                <w:rFonts w:hint="eastAsia"/>
              </w:rPr>
              <w:t>》标准是我省修订的标准，无国际、国外同类先进标准。具有地区特点，应用性很强。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661" w:type="dxa"/>
            <w:gridSpan w:val="6"/>
            <w:vAlign w:val="center"/>
          </w:tcPr>
          <w:p>
            <w:pPr>
              <w:pStyle w:val="18"/>
              <w:numPr>
                <w:ilvl w:val="0"/>
                <w:numId w:val="0"/>
              </w:numPr>
              <w:tabs>
                <w:tab w:val="left" w:pos="420"/>
              </w:tabs>
              <w:spacing w:line="360" w:lineRule="auto"/>
              <w:jc w:val="both"/>
              <w:rPr>
                <w:rFonts w:hAnsi="宋体"/>
                <w:color w:val="000000"/>
                <w:szCs w:val="21"/>
              </w:rPr>
            </w:pPr>
            <w:r>
              <w:rPr>
                <w:rFonts w:hAnsi="宋体"/>
                <w:color w:val="000000"/>
                <w:szCs w:val="21"/>
              </w:rPr>
              <w:t>7</w:t>
            </w:r>
            <w:r>
              <w:rPr>
                <w:rFonts w:hint="eastAsia" w:hAnsi="宋体"/>
                <w:color w:val="000000"/>
                <w:szCs w:val="21"/>
              </w:rPr>
              <w:t>、重大分歧意见的处理经过和依据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661" w:type="dxa"/>
            <w:gridSpan w:val="6"/>
            <w:vAlign w:val="center"/>
          </w:tcPr>
          <w:p>
            <w:pPr>
              <w:pStyle w:val="18"/>
              <w:widowControl w:val="0"/>
              <w:numPr>
                <w:ilvl w:val="0"/>
                <w:numId w:val="0"/>
              </w:numPr>
              <w:spacing w:line="360" w:lineRule="auto"/>
              <w:ind w:firstLine="420" w:firstLineChars="200"/>
              <w:jc w:val="both"/>
              <w:rPr>
                <w:rFonts w:hAnsi="宋体"/>
                <w:szCs w:val="21"/>
              </w:rPr>
            </w:pPr>
            <w:r>
              <w:rPr>
                <w:rFonts w:hint="eastAsia" w:hAnsi="宋体"/>
                <w:szCs w:val="21"/>
              </w:rPr>
              <w:t>无</w:t>
            </w:r>
            <w:r>
              <w:rPr>
                <w:rFonts w:hint="eastAsia"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661" w:type="dxa"/>
            <w:gridSpan w:val="6"/>
            <w:vAlign w:val="center"/>
          </w:tcPr>
          <w:p>
            <w:pPr>
              <w:pStyle w:val="18"/>
              <w:numPr>
                <w:ilvl w:val="0"/>
                <w:numId w:val="0"/>
              </w:numPr>
              <w:tabs>
                <w:tab w:val="left" w:pos="420"/>
              </w:tabs>
              <w:spacing w:line="360" w:lineRule="auto"/>
              <w:jc w:val="both"/>
              <w:rPr>
                <w:rFonts w:ascii="宋体" w:hAnsi="宋体" w:eastAsia="宋体"/>
                <w:color w:val="000000"/>
                <w:szCs w:val="21"/>
              </w:rPr>
            </w:pPr>
            <w:bookmarkStart w:id="9" w:name="_Toc464905616"/>
            <w:bookmarkStart w:id="10" w:name="_Toc464902855"/>
            <w:bookmarkStart w:id="11" w:name="_Toc464905560"/>
            <w:bookmarkStart w:id="12" w:name="_Toc464905812"/>
            <w:bookmarkStart w:id="13" w:name="_Toc465074269"/>
            <w:r>
              <w:rPr>
                <w:rFonts w:hAnsi="宋体"/>
                <w:szCs w:val="21"/>
              </w:rPr>
              <w:t>8</w:t>
            </w:r>
            <w:r>
              <w:rPr>
                <w:rFonts w:hint="eastAsia" w:hAnsi="宋体"/>
                <w:szCs w:val="21"/>
              </w:rPr>
              <w:t>、贯彻标准的要求和措施建议（包括组织措施、技术措施、过渡办法、实施日期等）</w:t>
            </w:r>
            <w:bookmarkEnd w:id="9"/>
            <w:bookmarkEnd w:id="10"/>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9661" w:type="dxa"/>
            <w:gridSpan w:val="6"/>
            <w:vAlign w:val="center"/>
          </w:tcPr>
          <w:p>
            <w:pPr>
              <w:pStyle w:val="16"/>
              <w:spacing w:before="120" w:beforeLines="50" w:line="360" w:lineRule="auto"/>
              <w:ind w:firstLine="420"/>
              <w:rPr>
                <w:rFonts w:hAnsi="宋体"/>
                <w:color w:val="000000"/>
                <w:sz w:val="21"/>
                <w:szCs w:val="21"/>
              </w:rPr>
            </w:pPr>
            <w:r>
              <w:rPr>
                <w:rFonts w:hint="eastAsia" w:hAnsi="宋体"/>
                <w:color w:val="000000"/>
                <w:sz w:val="21"/>
                <w:szCs w:val="21"/>
              </w:rPr>
              <w:t>为使标准更好地发挥本标准的作用，建议将本标准纳入地方农技部门、种植大户、合作社、普通农民的新技术培训学习的纳入范围，做好宣传发动，使我省皖北玉米主产区的农业技术人员理解本标准的各项技术要求，使标准的要求真正落到实处，不断提升产品品质，增加农民收入，促进我省玉米产业持续健康发展；同时，在本标准实施过程中进行跟踪检查，及时发现标准存在的问题，以利将来修改完善本标准，提升标准水平，提高标准的科学性和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61" w:type="dxa"/>
            <w:gridSpan w:val="6"/>
            <w:vAlign w:val="center"/>
          </w:tcPr>
          <w:p>
            <w:pPr>
              <w:pStyle w:val="18"/>
              <w:numPr>
                <w:ilvl w:val="0"/>
                <w:numId w:val="0"/>
              </w:numPr>
              <w:tabs>
                <w:tab w:val="left" w:pos="420"/>
              </w:tabs>
              <w:spacing w:line="360" w:lineRule="auto"/>
              <w:jc w:val="both"/>
              <w:rPr>
                <w:rFonts w:hAnsi="宋体"/>
                <w:color w:val="000000"/>
                <w:szCs w:val="21"/>
              </w:rPr>
            </w:pPr>
            <w:bookmarkStart w:id="14" w:name="_Toc465074270"/>
            <w:bookmarkStart w:id="15" w:name="_Toc464905617"/>
            <w:bookmarkStart w:id="16" w:name="_Toc464905813"/>
            <w:bookmarkStart w:id="17" w:name="_Toc464902856"/>
            <w:bookmarkStart w:id="18" w:name="_Toc464905561"/>
            <w:r>
              <w:rPr>
                <w:rFonts w:hAnsi="宋体"/>
                <w:color w:val="000000"/>
                <w:szCs w:val="21"/>
              </w:rPr>
              <w:t>9</w:t>
            </w:r>
            <w:r>
              <w:rPr>
                <w:rFonts w:hint="eastAsia" w:hAnsi="宋体"/>
                <w:color w:val="000000"/>
                <w:szCs w:val="21"/>
              </w:rPr>
              <w:t>、废止现行相关标准的建议</w:t>
            </w:r>
            <w:bookmarkEnd w:id="14"/>
            <w:bookmarkEnd w:id="15"/>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1" w:type="dxa"/>
            <w:gridSpan w:val="6"/>
          </w:tcPr>
          <w:p>
            <w:pPr>
              <w:pStyle w:val="16"/>
              <w:spacing w:line="360" w:lineRule="auto"/>
              <w:ind w:left="420" w:firstLine="0" w:firstLineChars="0"/>
              <w:rPr>
                <w:rFonts w:hAnsi="宋体"/>
                <w:color w:val="000000"/>
                <w:sz w:val="21"/>
                <w:szCs w:val="21"/>
              </w:rPr>
            </w:pPr>
            <w:r>
              <w:rPr>
                <w:rFonts w:hint="eastAsia" w:hAnsi="宋体"/>
                <w:color w:val="00000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61" w:type="dxa"/>
            <w:gridSpan w:val="6"/>
            <w:vAlign w:val="center"/>
          </w:tcPr>
          <w:p>
            <w:pPr>
              <w:pStyle w:val="18"/>
              <w:numPr>
                <w:ilvl w:val="0"/>
                <w:numId w:val="0"/>
              </w:numPr>
              <w:tabs>
                <w:tab w:val="left" w:pos="420"/>
              </w:tabs>
              <w:spacing w:line="360" w:lineRule="auto"/>
              <w:jc w:val="both"/>
              <w:rPr>
                <w:rFonts w:hAnsi="宋体"/>
                <w:color w:val="000000"/>
                <w:szCs w:val="21"/>
              </w:rPr>
            </w:pPr>
            <w:bookmarkStart w:id="19" w:name="_Toc464905814"/>
            <w:bookmarkStart w:id="20" w:name="_Toc465074271"/>
            <w:bookmarkStart w:id="21" w:name="_Toc464905562"/>
            <w:bookmarkStart w:id="22" w:name="_Toc464905618"/>
            <w:bookmarkStart w:id="23" w:name="_Toc464902857"/>
            <w:r>
              <w:rPr>
                <w:rFonts w:hAnsi="宋体"/>
                <w:color w:val="000000"/>
                <w:szCs w:val="21"/>
              </w:rPr>
              <w:t>10</w:t>
            </w:r>
            <w:r>
              <w:rPr>
                <w:rFonts w:hint="eastAsia" w:hAnsi="宋体"/>
                <w:color w:val="000000"/>
                <w:szCs w:val="21"/>
              </w:rPr>
              <w:t>、其它应予说明的事项</w:t>
            </w:r>
            <w:bookmarkEnd w:id="19"/>
            <w:bookmarkEnd w:id="20"/>
            <w:bookmarkEnd w:id="21"/>
            <w:bookmarkEnd w:id="22"/>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61" w:type="dxa"/>
            <w:gridSpan w:val="6"/>
          </w:tcPr>
          <w:p>
            <w:pPr>
              <w:spacing w:line="360" w:lineRule="auto"/>
              <w:ind w:left="600" w:hanging="180"/>
              <w:rPr>
                <w:rFonts w:ascii="宋体"/>
                <w:color w:val="000000"/>
                <w:szCs w:val="21"/>
              </w:rPr>
            </w:pPr>
            <w:r>
              <w:rPr>
                <w:rFonts w:hint="eastAsia" w:ascii="宋体" w:hAnsi="宋体"/>
                <w:color w:val="000000"/>
                <w:szCs w:val="21"/>
              </w:rPr>
              <w:t>无</w:t>
            </w:r>
          </w:p>
        </w:tc>
      </w:tr>
    </w:tbl>
    <w:p>
      <w:pPr>
        <w:spacing w:line="360" w:lineRule="auto"/>
        <w:jc w:val="center"/>
      </w:pPr>
    </w:p>
    <w:sectPr>
      <w:footerReference r:id="rId3" w:type="default"/>
      <w:footerReference r:id="rId4" w:type="even"/>
      <w:pgSz w:w="11906" w:h="16838"/>
      <w:pgMar w:top="1418" w:right="1418" w:bottom="1418" w:left="1418"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- 5 -</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799"/>
    <w:multiLevelType w:val="multilevel"/>
    <w:tmpl w:val="04C22799"/>
    <w:lvl w:ilvl="0" w:tentative="0">
      <w:start w:val="1"/>
      <w:numFmt w:val="decimal"/>
      <w:pStyle w:val="39"/>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1">
    <w:nsid w:val="2C5917C3"/>
    <w:multiLevelType w:val="multilevel"/>
    <w:tmpl w:val="2C5917C3"/>
    <w:lvl w:ilvl="0" w:tentative="0">
      <w:start w:val="1"/>
      <w:numFmt w:val="none"/>
      <w:pStyle w:val="34"/>
      <w:suff w:val="nothing"/>
      <w:lvlText w:val="%1——"/>
      <w:lvlJc w:val="left"/>
      <w:pPr>
        <w:ind w:left="833" w:hanging="408"/>
      </w:pPr>
      <w:rPr>
        <w:rFonts w:hint="eastAsia" w:cs="Times New Roman"/>
      </w:rPr>
    </w:lvl>
    <w:lvl w:ilvl="1" w:tentative="0">
      <w:start w:val="1"/>
      <w:numFmt w:val="bullet"/>
      <w:pStyle w:val="35"/>
      <w:lvlText w:val=""/>
      <w:lvlJc w:val="left"/>
      <w:pPr>
        <w:tabs>
          <w:tab w:val="left" w:pos="760"/>
        </w:tabs>
        <w:ind w:left="1264" w:hanging="413"/>
      </w:pPr>
      <w:rPr>
        <w:rFonts w:hint="default" w:ascii="Symbol" w:hAnsi="Symbol"/>
        <w:color w:val="auto"/>
      </w:rPr>
    </w:lvl>
    <w:lvl w:ilvl="2" w:tentative="0">
      <w:start w:val="1"/>
      <w:numFmt w:val="bullet"/>
      <w:pStyle w:val="3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2">
    <w:nsid w:val="60B55DC2"/>
    <w:multiLevelType w:val="multilevel"/>
    <w:tmpl w:val="60B55DC2"/>
    <w:lvl w:ilvl="0" w:tentative="0">
      <w:start w:val="1"/>
      <w:numFmt w:val="upperLetter"/>
      <w:pStyle w:val="38"/>
      <w:lvlText w:val="%1"/>
      <w:lvlJc w:val="left"/>
      <w:pPr>
        <w:tabs>
          <w:tab w:val="left" w:pos="0"/>
        </w:tabs>
        <w:ind w:hanging="425"/>
      </w:pPr>
      <w:rPr>
        <w:rFonts w:hint="eastAsia" w:cs="Times New Roman"/>
      </w:rPr>
    </w:lvl>
    <w:lvl w:ilvl="1" w:tentative="0">
      <w:start w:val="1"/>
      <w:numFmt w:val="decimal"/>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3">
    <w:nsid w:val="657D3FBC"/>
    <w:multiLevelType w:val="multilevel"/>
    <w:tmpl w:val="657D3FBC"/>
    <w:lvl w:ilvl="0" w:tentative="0">
      <w:start w:val="1"/>
      <w:numFmt w:val="upperLetter"/>
      <w:pStyle w:val="37"/>
      <w:suff w:val="nothing"/>
      <w:lvlText w:val="附　录　%1"/>
      <w:lvlJc w:val="left"/>
      <w:rPr>
        <w:rFonts w:hint="eastAsia" w:ascii="黑体" w:hAnsi="Times New Roman" w:eastAsia="黑体" w:cs="Times New Roman"/>
        <w:b w:val="0"/>
        <w:i w:val="0"/>
        <w:spacing w:val="0"/>
        <w:w w:val="100"/>
        <w:sz w:val="21"/>
      </w:rPr>
    </w:lvl>
    <w:lvl w:ilvl="1" w:tentative="0">
      <w:start w:val="1"/>
      <w:numFmt w:val="decimal"/>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6CEA2025"/>
    <w:multiLevelType w:val="multilevel"/>
    <w:tmpl w:val="6CEA2025"/>
    <w:lvl w:ilvl="0" w:tentative="0">
      <w:start w:val="1"/>
      <w:numFmt w:val="none"/>
      <w:pStyle w:val="15"/>
      <w:suff w:val="nothing"/>
      <w:lvlText w:val="%1"/>
      <w:lvlJc w:val="left"/>
      <w:rPr>
        <w:rFonts w:hint="default" w:ascii="Times New Roman" w:hAnsi="Times New Roman" w:cs="Times New Roman"/>
        <w:b/>
        <w:i w:val="0"/>
        <w:sz w:val="21"/>
      </w:rPr>
    </w:lvl>
    <w:lvl w:ilvl="1" w:tentative="0">
      <w:start w:val="1"/>
      <w:numFmt w:val="decimal"/>
      <w:pStyle w:val="17"/>
      <w:suff w:val="nothing"/>
      <w:lvlText w:val="%1%2　"/>
      <w:lvlJc w:val="left"/>
      <w:rPr>
        <w:rFonts w:hint="eastAsia" w:ascii="黑体" w:hAnsi="Times New Roman" w:eastAsia="黑体" w:cs="Times New Roman"/>
        <w:b w:val="0"/>
        <w:i w:val="0"/>
        <w:sz w:val="21"/>
      </w:rPr>
    </w:lvl>
    <w:lvl w:ilvl="2" w:tentative="0">
      <w:start w:val="1"/>
      <w:numFmt w:val="decimal"/>
      <w:pStyle w:val="18"/>
      <w:suff w:val="nothing"/>
      <w:lvlText w:val="%1%2.%3　"/>
      <w:lvlJc w:val="left"/>
      <w:pPr>
        <w:ind w:left="1155"/>
      </w:pPr>
      <w:rPr>
        <w:rFonts w:hint="eastAsia" w:ascii="黑体" w:hAnsi="Times New Roman" w:eastAsia="黑体" w:cs="Times New Roman"/>
        <w:b w:val="0"/>
        <w:i w:val="0"/>
        <w:sz w:val="21"/>
      </w:rPr>
    </w:lvl>
    <w:lvl w:ilvl="3" w:tentative="0">
      <w:start w:val="1"/>
      <w:numFmt w:val="decimal"/>
      <w:pStyle w:val="19"/>
      <w:suff w:val="nothing"/>
      <w:lvlText w:val="%1%2.%3.%4　"/>
      <w:lvlJc w:val="left"/>
      <w:rPr>
        <w:rFonts w:hint="eastAsia" w:ascii="黑体" w:hAnsi="Times New Roman" w:eastAsia="黑体" w:cs="Times New Roman"/>
        <w:b w:val="0"/>
        <w:i w:val="0"/>
        <w:sz w:val="21"/>
      </w:rPr>
    </w:lvl>
    <w:lvl w:ilvl="4" w:tentative="0">
      <w:start w:val="1"/>
      <w:numFmt w:val="decimal"/>
      <w:pStyle w:val="20"/>
      <w:suff w:val="nothing"/>
      <w:lvlText w:val="%1%2.%3.%4.%5　"/>
      <w:lvlJc w:val="left"/>
      <w:rPr>
        <w:rFonts w:hint="eastAsia" w:ascii="黑体" w:hAnsi="Times New Roman" w:eastAsia="黑体" w:cs="Times New Roman"/>
        <w:b w:val="0"/>
        <w:i w:val="0"/>
        <w:sz w:val="21"/>
      </w:rPr>
    </w:lvl>
    <w:lvl w:ilvl="5" w:tentative="0">
      <w:start w:val="1"/>
      <w:numFmt w:val="decimal"/>
      <w:pStyle w:val="21"/>
      <w:suff w:val="nothing"/>
      <w:lvlText w:val="%1%2.%3.%4.%5.%6　"/>
      <w:lvlJc w:val="left"/>
      <w:rPr>
        <w:rFonts w:hint="eastAsia" w:ascii="黑体" w:hAnsi="Times New Roman" w:eastAsia="黑体" w:cs="Times New Roman"/>
        <w:b w:val="0"/>
        <w:i w:val="0"/>
        <w:sz w:val="21"/>
      </w:rPr>
    </w:lvl>
    <w:lvl w:ilvl="6" w:tentative="0">
      <w:start w:val="1"/>
      <w:numFmt w:val="decimal"/>
      <w:pStyle w:val="6"/>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0B2"/>
    <w:rsid w:val="000070A6"/>
    <w:rsid w:val="00010C89"/>
    <w:rsid w:val="0001490F"/>
    <w:rsid w:val="00014B21"/>
    <w:rsid w:val="00014FE7"/>
    <w:rsid w:val="000159DE"/>
    <w:rsid w:val="00016E80"/>
    <w:rsid w:val="0001767A"/>
    <w:rsid w:val="00035B8F"/>
    <w:rsid w:val="00041B73"/>
    <w:rsid w:val="00042467"/>
    <w:rsid w:val="000504FA"/>
    <w:rsid w:val="000517EF"/>
    <w:rsid w:val="000530EA"/>
    <w:rsid w:val="000531FE"/>
    <w:rsid w:val="00053834"/>
    <w:rsid w:val="0005474E"/>
    <w:rsid w:val="000615FE"/>
    <w:rsid w:val="00062EC2"/>
    <w:rsid w:val="00067166"/>
    <w:rsid w:val="00070661"/>
    <w:rsid w:val="00075891"/>
    <w:rsid w:val="00075B33"/>
    <w:rsid w:val="0008261E"/>
    <w:rsid w:val="0009026F"/>
    <w:rsid w:val="000A40B6"/>
    <w:rsid w:val="000B122D"/>
    <w:rsid w:val="000B1C6F"/>
    <w:rsid w:val="000B1FBE"/>
    <w:rsid w:val="000B3078"/>
    <w:rsid w:val="000B462D"/>
    <w:rsid w:val="000B4973"/>
    <w:rsid w:val="000B5412"/>
    <w:rsid w:val="000B5A9C"/>
    <w:rsid w:val="000C3A81"/>
    <w:rsid w:val="000C4844"/>
    <w:rsid w:val="000E09C0"/>
    <w:rsid w:val="000E2DD4"/>
    <w:rsid w:val="000E6DA3"/>
    <w:rsid w:val="000F0568"/>
    <w:rsid w:val="000F57EA"/>
    <w:rsid w:val="000F7962"/>
    <w:rsid w:val="001003CD"/>
    <w:rsid w:val="001136C3"/>
    <w:rsid w:val="00117E55"/>
    <w:rsid w:val="00122906"/>
    <w:rsid w:val="00130184"/>
    <w:rsid w:val="00132BAF"/>
    <w:rsid w:val="001331FB"/>
    <w:rsid w:val="00134AB1"/>
    <w:rsid w:val="00134E59"/>
    <w:rsid w:val="001361D3"/>
    <w:rsid w:val="001444F6"/>
    <w:rsid w:val="00145FD9"/>
    <w:rsid w:val="00146658"/>
    <w:rsid w:val="00150FE1"/>
    <w:rsid w:val="00154383"/>
    <w:rsid w:val="001609B8"/>
    <w:rsid w:val="00164260"/>
    <w:rsid w:val="001755D8"/>
    <w:rsid w:val="00175FE9"/>
    <w:rsid w:val="00180970"/>
    <w:rsid w:val="00186EFC"/>
    <w:rsid w:val="001879C9"/>
    <w:rsid w:val="001B2B08"/>
    <w:rsid w:val="001B5214"/>
    <w:rsid w:val="001B5744"/>
    <w:rsid w:val="001B7B1F"/>
    <w:rsid w:val="001C3362"/>
    <w:rsid w:val="001D647C"/>
    <w:rsid w:val="001E3820"/>
    <w:rsid w:val="001E7DE8"/>
    <w:rsid w:val="001F03B7"/>
    <w:rsid w:val="001F1A6A"/>
    <w:rsid w:val="001F56E4"/>
    <w:rsid w:val="001F66D8"/>
    <w:rsid w:val="001F7096"/>
    <w:rsid w:val="001F7280"/>
    <w:rsid w:val="00201873"/>
    <w:rsid w:val="00201C60"/>
    <w:rsid w:val="002035B3"/>
    <w:rsid w:val="00203A45"/>
    <w:rsid w:val="00204528"/>
    <w:rsid w:val="002106F5"/>
    <w:rsid w:val="0021531C"/>
    <w:rsid w:val="00225012"/>
    <w:rsid w:val="002274B0"/>
    <w:rsid w:val="002313D8"/>
    <w:rsid w:val="0023454D"/>
    <w:rsid w:val="002348F8"/>
    <w:rsid w:val="002353CA"/>
    <w:rsid w:val="00240191"/>
    <w:rsid w:val="0024260D"/>
    <w:rsid w:val="002437F8"/>
    <w:rsid w:val="00245315"/>
    <w:rsid w:val="0024613A"/>
    <w:rsid w:val="002462FF"/>
    <w:rsid w:val="0024647E"/>
    <w:rsid w:val="00252D76"/>
    <w:rsid w:val="00254ADA"/>
    <w:rsid w:val="002611F0"/>
    <w:rsid w:val="00261ED2"/>
    <w:rsid w:val="0026299F"/>
    <w:rsid w:val="00272ED7"/>
    <w:rsid w:val="0027521B"/>
    <w:rsid w:val="00291D19"/>
    <w:rsid w:val="0029274F"/>
    <w:rsid w:val="00294961"/>
    <w:rsid w:val="002961A4"/>
    <w:rsid w:val="002A20EA"/>
    <w:rsid w:val="002A2545"/>
    <w:rsid w:val="002A2C47"/>
    <w:rsid w:val="002A5B46"/>
    <w:rsid w:val="002B2DBB"/>
    <w:rsid w:val="002C0F5D"/>
    <w:rsid w:val="002C3A0D"/>
    <w:rsid w:val="002C6C7F"/>
    <w:rsid w:val="002D1EE0"/>
    <w:rsid w:val="002E0640"/>
    <w:rsid w:val="002E0AB5"/>
    <w:rsid w:val="002E17D5"/>
    <w:rsid w:val="002E6917"/>
    <w:rsid w:val="002F27C9"/>
    <w:rsid w:val="002F297E"/>
    <w:rsid w:val="002F436A"/>
    <w:rsid w:val="002F6439"/>
    <w:rsid w:val="002F648F"/>
    <w:rsid w:val="002F789D"/>
    <w:rsid w:val="00301D0D"/>
    <w:rsid w:val="00302943"/>
    <w:rsid w:val="00303555"/>
    <w:rsid w:val="0031570C"/>
    <w:rsid w:val="00316110"/>
    <w:rsid w:val="00317715"/>
    <w:rsid w:val="00317E70"/>
    <w:rsid w:val="00320F20"/>
    <w:rsid w:val="003213F3"/>
    <w:rsid w:val="00331428"/>
    <w:rsid w:val="00332EEF"/>
    <w:rsid w:val="00334354"/>
    <w:rsid w:val="003372BD"/>
    <w:rsid w:val="00341CFA"/>
    <w:rsid w:val="0034306D"/>
    <w:rsid w:val="003440A8"/>
    <w:rsid w:val="00347569"/>
    <w:rsid w:val="00350328"/>
    <w:rsid w:val="003533E0"/>
    <w:rsid w:val="003540D7"/>
    <w:rsid w:val="003550A7"/>
    <w:rsid w:val="003658CD"/>
    <w:rsid w:val="003732D6"/>
    <w:rsid w:val="003733B9"/>
    <w:rsid w:val="003742B9"/>
    <w:rsid w:val="0038696A"/>
    <w:rsid w:val="003919D7"/>
    <w:rsid w:val="00392341"/>
    <w:rsid w:val="003928D8"/>
    <w:rsid w:val="00393784"/>
    <w:rsid w:val="003B57A6"/>
    <w:rsid w:val="003B5CA9"/>
    <w:rsid w:val="003B5D56"/>
    <w:rsid w:val="003B5FC0"/>
    <w:rsid w:val="003C2CFB"/>
    <w:rsid w:val="003D06DE"/>
    <w:rsid w:val="003D09FF"/>
    <w:rsid w:val="003E1BE7"/>
    <w:rsid w:val="003F0911"/>
    <w:rsid w:val="003F101F"/>
    <w:rsid w:val="003F1403"/>
    <w:rsid w:val="003F5483"/>
    <w:rsid w:val="00401F68"/>
    <w:rsid w:val="00404A78"/>
    <w:rsid w:val="0040551A"/>
    <w:rsid w:val="0041065C"/>
    <w:rsid w:val="00410F47"/>
    <w:rsid w:val="00411ADB"/>
    <w:rsid w:val="004131E7"/>
    <w:rsid w:val="00417F84"/>
    <w:rsid w:val="004243DB"/>
    <w:rsid w:val="00430002"/>
    <w:rsid w:val="00432962"/>
    <w:rsid w:val="00435A7F"/>
    <w:rsid w:val="00443136"/>
    <w:rsid w:val="00443CE3"/>
    <w:rsid w:val="00453F79"/>
    <w:rsid w:val="0046343F"/>
    <w:rsid w:val="00472F41"/>
    <w:rsid w:val="0047540C"/>
    <w:rsid w:val="0048693C"/>
    <w:rsid w:val="0048711B"/>
    <w:rsid w:val="004911CD"/>
    <w:rsid w:val="004971AF"/>
    <w:rsid w:val="004971B7"/>
    <w:rsid w:val="004A1472"/>
    <w:rsid w:val="004A180B"/>
    <w:rsid w:val="004A1CA5"/>
    <w:rsid w:val="004A3F0D"/>
    <w:rsid w:val="004A406F"/>
    <w:rsid w:val="004A48E7"/>
    <w:rsid w:val="004A6735"/>
    <w:rsid w:val="004B1BC9"/>
    <w:rsid w:val="004B4F82"/>
    <w:rsid w:val="004C1C09"/>
    <w:rsid w:val="004C2704"/>
    <w:rsid w:val="004C557D"/>
    <w:rsid w:val="004C701C"/>
    <w:rsid w:val="004D21F5"/>
    <w:rsid w:val="004E3605"/>
    <w:rsid w:val="004F578B"/>
    <w:rsid w:val="004F69ED"/>
    <w:rsid w:val="00511106"/>
    <w:rsid w:val="00513CA5"/>
    <w:rsid w:val="005148B9"/>
    <w:rsid w:val="00520324"/>
    <w:rsid w:val="005222F1"/>
    <w:rsid w:val="00526A08"/>
    <w:rsid w:val="00527B1B"/>
    <w:rsid w:val="00527DF6"/>
    <w:rsid w:val="00530024"/>
    <w:rsid w:val="00530B80"/>
    <w:rsid w:val="00532E24"/>
    <w:rsid w:val="005358B7"/>
    <w:rsid w:val="005420E7"/>
    <w:rsid w:val="00542658"/>
    <w:rsid w:val="00552375"/>
    <w:rsid w:val="005528B1"/>
    <w:rsid w:val="00564FC6"/>
    <w:rsid w:val="00571C3A"/>
    <w:rsid w:val="005734FB"/>
    <w:rsid w:val="00586685"/>
    <w:rsid w:val="00590F56"/>
    <w:rsid w:val="005A0D20"/>
    <w:rsid w:val="005A3A80"/>
    <w:rsid w:val="005A493A"/>
    <w:rsid w:val="005A69AA"/>
    <w:rsid w:val="005C37F0"/>
    <w:rsid w:val="005C3D90"/>
    <w:rsid w:val="005D1C3A"/>
    <w:rsid w:val="005D5ED1"/>
    <w:rsid w:val="005D619B"/>
    <w:rsid w:val="005E1304"/>
    <w:rsid w:val="005E29FD"/>
    <w:rsid w:val="005F19B4"/>
    <w:rsid w:val="005F2D7C"/>
    <w:rsid w:val="005F3F0C"/>
    <w:rsid w:val="005F747B"/>
    <w:rsid w:val="00602702"/>
    <w:rsid w:val="0060483E"/>
    <w:rsid w:val="00606FC4"/>
    <w:rsid w:val="00610349"/>
    <w:rsid w:val="00610906"/>
    <w:rsid w:val="00610A98"/>
    <w:rsid w:val="0061160D"/>
    <w:rsid w:val="00615F90"/>
    <w:rsid w:val="00627538"/>
    <w:rsid w:val="006316C0"/>
    <w:rsid w:val="00632772"/>
    <w:rsid w:val="00633BBF"/>
    <w:rsid w:val="00640B41"/>
    <w:rsid w:val="00644578"/>
    <w:rsid w:val="00644DBB"/>
    <w:rsid w:val="006459AA"/>
    <w:rsid w:val="00647D9A"/>
    <w:rsid w:val="00656987"/>
    <w:rsid w:val="00656D2D"/>
    <w:rsid w:val="00656DF5"/>
    <w:rsid w:val="0066032B"/>
    <w:rsid w:val="00665BE8"/>
    <w:rsid w:val="00667408"/>
    <w:rsid w:val="00671069"/>
    <w:rsid w:val="0067628A"/>
    <w:rsid w:val="006865EA"/>
    <w:rsid w:val="00687BC1"/>
    <w:rsid w:val="00693AB6"/>
    <w:rsid w:val="00696B0A"/>
    <w:rsid w:val="006A074B"/>
    <w:rsid w:val="006B265F"/>
    <w:rsid w:val="006B399A"/>
    <w:rsid w:val="006B4CA3"/>
    <w:rsid w:val="006C1CA4"/>
    <w:rsid w:val="006C5950"/>
    <w:rsid w:val="006D3CC1"/>
    <w:rsid w:val="006D5B95"/>
    <w:rsid w:val="006E0001"/>
    <w:rsid w:val="006E3E31"/>
    <w:rsid w:val="006F05E3"/>
    <w:rsid w:val="006F1D7A"/>
    <w:rsid w:val="006F4B91"/>
    <w:rsid w:val="006F4D15"/>
    <w:rsid w:val="006F64E0"/>
    <w:rsid w:val="00701B23"/>
    <w:rsid w:val="00702135"/>
    <w:rsid w:val="0070503A"/>
    <w:rsid w:val="007074B0"/>
    <w:rsid w:val="007223C2"/>
    <w:rsid w:val="0072794E"/>
    <w:rsid w:val="007340A2"/>
    <w:rsid w:val="007375AC"/>
    <w:rsid w:val="00743759"/>
    <w:rsid w:val="00751A2D"/>
    <w:rsid w:val="007556BD"/>
    <w:rsid w:val="00755E6A"/>
    <w:rsid w:val="00763DF6"/>
    <w:rsid w:val="00767A85"/>
    <w:rsid w:val="007753F3"/>
    <w:rsid w:val="00777A4E"/>
    <w:rsid w:val="00781473"/>
    <w:rsid w:val="0078375E"/>
    <w:rsid w:val="0079395B"/>
    <w:rsid w:val="00795B15"/>
    <w:rsid w:val="007960B2"/>
    <w:rsid w:val="007B0AB4"/>
    <w:rsid w:val="007B20D8"/>
    <w:rsid w:val="007B6984"/>
    <w:rsid w:val="007B6AD6"/>
    <w:rsid w:val="007C0577"/>
    <w:rsid w:val="007C1AA1"/>
    <w:rsid w:val="007C1BC2"/>
    <w:rsid w:val="007D08C6"/>
    <w:rsid w:val="007D122D"/>
    <w:rsid w:val="007D7AD1"/>
    <w:rsid w:val="007E2853"/>
    <w:rsid w:val="007E470F"/>
    <w:rsid w:val="007E620B"/>
    <w:rsid w:val="007E713F"/>
    <w:rsid w:val="007F1F19"/>
    <w:rsid w:val="0080040A"/>
    <w:rsid w:val="00800A83"/>
    <w:rsid w:val="00806B4F"/>
    <w:rsid w:val="00810E49"/>
    <w:rsid w:val="0081315A"/>
    <w:rsid w:val="00824AC3"/>
    <w:rsid w:val="0082738D"/>
    <w:rsid w:val="00832862"/>
    <w:rsid w:val="00833764"/>
    <w:rsid w:val="008361D4"/>
    <w:rsid w:val="008366E9"/>
    <w:rsid w:val="0083706B"/>
    <w:rsid w:val="00844307"/>
    <w:rsid w:val="008464E5"/>
    <w:rsid w:val="00852065"/>
    <w:rsid w:val="008531F9"/>
    <w:rsid w:val="00857330"/>
    <w:rsid w:val="00862E92"/>
    <w:rsid w:val="008640FB"/>
    <w:rsid w:val="00865BDF"/>
    <w:rsid w:val="008735BD"/>
    <w:rsid w:val="00873817"/>
    <w:rsid w:val="00874EA5"/>
    <w:rsid w:val="00874F62"/>
    <w:rsid w:val="00880974"/>
    <w:rsid w:val="0088135D"/>
    <w:rsid w:val="0088229C"/>
    <w:rsid w:val="0088498D"/>
    <w:rsid w:val="00884B2C"/>
    <w:rsid w:val="00886A88"/>
    <w:rsid w:val="008A14AF"/>
    <w:rsid w:val="008A2913"/>
    <w:rsid w:val="008A5196"/>
    <w:rsid w:val="008B0AD2"/>
    <w:rsid w:val="008B278A"/>
    <w:rsid w:val="008B31A7"/>
    <w:rsid w:val="008B6762"/>
    <w:rsid w:val="008C18D9"/>
    <w:rsid w:val="008C1AA3"/>
    <w:rsid w:val="008C2373"/>
    <w:rsid w:val="008C40E7"/>
    <w:rsid w:val="008C4E45"/>
    <w:rsid w:val="008C6933"/>
    <w:rsid w:val="008C6C6E"/>
    <w:rsid w:val="008D1482"/>
    <w:rsid w:val="008D4133"/>
    <w:rsid w:val="008D5E41"/>
    <w:rsid w:val="008E050B"/>
    <w:rsid w:val="008E204B"/>
    <w:rsid w:val="008F14CE"/>
    <w:rsid w:val="00906C79"/>
    <w:rsid w:val="0090724F"/>
    <w:rsid w:val="00910195"/>
    <w:rsid w:val="00911B58"/>
    <w:rsid w:val="00912F5A"/>
    <w:rsid w:val="009153C0"/>
    <w:rsid w:val="009171DE"/>
    <w:rsid w:val="00917978"/>
    <w:rsid w:val="0092287C"/>
    <w:rsid w:val="00924448"/>
    <w:rsid w:val="00924CA3"/>
    <w:rsid w:val="00924F91"/>
    <w:rsid w:val="009256AB"/>
    <w:rsid w:val="00933219"/>
    <w:rsid w:val="00942A7A"/>
    <w:rsid w:val="00942CCB"/>
    <w:rsid w:val="00947D99"/>
    <w:rsid w:val="0095147A"/>
    <w:rsid w:val="009518E7"/>
    <w:rsid w:val="0095459D"/>
    <w:rsid w:val="009556E3"/>
    <w:rsid w:val="00957CDA"/>
    <w:rsid w:val="009761B3"/>
    <w:rsid w:val="009800B1"/>
    <w:rsid w:val="009904B5"/>
    <w:rsid w:val="00996945"/>
    <w:rsid w:val="009A2F3B"/>
    <w:rsid w:val="009A6677"/>
    <w:rsid w:val="009B2613"/>
    <w:rsid w:val="009B7EF0"/>
    <w:rsid w:val="009C1D3E"/>
    <w:rsid w:val="009C5A3D"/>
    <w:rsid w:val="009C5E13"/>
    <w:rsid w:val="009C728B"/>
    <w:rsid w:val="009D222E"/>
    <w:rsid w:val="009E049C"/>
    <w:rsid w:val="009E0B68"/>
    <w:rsid w:val="009E2012"/>
    <w:rsid w:val="009E2CED"/>
    <w:rsid w:val="009E366B"/>
    <w:rsid w:val="009E4273"/>
    <w:rsid w:val="009E6FA8"/>
    <w:rsid w:val="009E7380"/>
    <w:rsid w:val="009F0864"/>
    <w:rsid w:val="009F2F25"/>
    <w:rsid w:val="009F3BF8"/>
    <w:rsid w:val="009F5D08"/>
    <w:rsid w:val="00A01F8D"/>
    <w:rsid w:val="00A0454F"/>
    <w:rsid w:val="00A13ED2"/>
    <w:rsid w:val="00A151F8"/>
    <w:rsid w:val="00A21264"/>
    <w:rsid w:val="00A217FF"/>
    <w:rsid w:val="00A26BCD"/>
    <w:rsid w:val="00A27B1A"/>
    <w:rsid w:val="00A32ED8"/>
    <w:rsid w:val="00A33D9D"/>
    <w:rsid w:val="00A3494C"/>
    <w:rsid w:val="00A35806"/>
    <w:rsid w:val="00A37D6F"/>
    <w:rsid w:val="00A412D8"/>
    <w:rsid w:val="00A436C6"/>
    <w:rsid w:val="00A46564"/>
    <w:rsid w:val="00A542B6"/>
    <w:rsid w:val="00A54E37"/>
    <w:rsid w:val="00A709A6"/>
    <w:rsid w:val="00A71EA2"/>
    <w:rsid w:val="00A75901"/>
    <w:rsid w:val="00A8517A"/>
    <w:rsid w:val="00A86AA8"/>
    <w:rsid w:val="00A922D6"/>
    <w:rsid w:val="00A93E33"/>
    <w:rsid w:val="00A95432"/>
    <w:rsid w:val="00AA4BD9"/>
    <w:rsid w:val="00AB0EB9"/>
    <w:rsid w:val="00AB4A9F"/>
    <w:rsid w:val="00AB68C6"/>
    <w:rsid w:val="00AC0D00"/>
    <w:rsid w:val="00AD49E2"/>
    <w:rsid w:val="00AE177F"/>
    <w:rsid w:val="00AE1B4D"/>
    <w:rsid w:val="00AE67E3"/>
    <w:rsid w:val="00AE6F03"/>
    <w:rsid w:val="00B00076"/>
    <w:rsid w:val="00B05E1F"/>
    <w:rsid w:val="00B10263"/>
    <w:rsid w:val="00B16710"/>
    <w:rsid w:val="00B20D1F"/>
    <w:rsid w:val="00B267C9"/>
    <w:rsid w:val="00B2721B"/>
    <w:rsid w:val="00B2778E"/>
    <w:rsid w:val="00B354FE"/>
    <w:rsid w:val="00B3798A"/>
    <w:rsid w:val="00B5060B"/>
    <w:rsid w:val="00B52D92"/>
    <w:rsid w:val="00B545E3"/>
    <w:rsid w:val="00B57812"/>
    <w:rsid w:val="00B66FC4"/>
    <w:rsid w:val="00B70C80"/>
    <w:rsid w:val="00B74389"/>
    <w:rsid w:val="00B74ED6"/>
    <w:rsid w:val="00B75A0D"/>
    <w:rsid w:val="00B76E47"/>
    <w:rsid w:val="00B77657"/>
    <w:rsid w:val="00B77A71"/>
    <w:rsid w:val="00B95ACB"/>
    <w:rsid w:val="00BA378A"/>
    <w:rsid w:val="00BB0EB4"/>
    <w:rsid w:val="00BB28A0"/>
    <w:rsid w:val="00BB6BEF"/>
    <w:rsid w:val="00BB714F"/>
    <w:rsid w:val="00BB7D5A"/>
    <w:rsid w:val="00BC1923"/>
    <w:rsid w:val="00BD039A"/>
    <w:rsid w:val="00BD5692"/>
    <w:rsid w:val="00BD7597"/>
    <w:rsid w:val="00BE2141"/>
    <w:rsid w:val="00BE3D85"/>
    <w:rsid w:val="00BE574E"/>
    <w:rsid w:val="00BF136F"/>
    <w:rsid w:val="00C02A13"/>
    <w:rsid w:val="00C05BD5"/>
    <w:rsid w:val="00C05E57"/>
    <w:rsid w:val="00C06705"/>
    <w:rsid w:val="00C10934"/>
    <w:rsid w:val="00C137E5"/>
    <w:rsid w:val="00C15934"/>
    <w:rsid w:val="00C163C5"/>
    <w:rsid w:val="00C25D8B"/>
    <w:rsid w:val="00C271FF"/>
    <w:rsid w:val="00C30930"/>
    <w:rsid w:val="00C3107F"/>
    <w:rsid w:val="00C311D8"/>
    <w:rsid w:val="00C33093"/>
    <w:rsid w:val="00C34D2A"/>
    <w:rsid w:val="00C51730"/>
    <w:rsid w:val="00C52718"/>
    <w:rsid w:val="00C52F64"/>
    <w:rsid w:val="00C54C0D"/>
    <w:rsid w:val="00C640C7"/>
    <w:rsid w:val="00C6598D"/>
    <w:rsid w:val="00C76127"/>
    <w:rsid w:val="00C7779D"/>
    <w:rsid w:val="00C85F4E"/>
    <w:rsid w:val="00C91F2C"/>
    <w:rsid w:val="00C942FC"/>
    <w:rsid w:val="00C96D63"/>
    <w:rsid w:val="00CA034F"/>
    <w:rsid w:val="00CA1D2C"/>
    <w:rsid w:val="00CA5CE9"/>
    <w:rsid w:val="00CA7202"/>
    <w:rsid w:val="00CB21C0"/>
    <w:rsid w:val="00CB4EB6"/>
    <w:rsid w:val="00CB77D0"/>
    <w:rsid w:val="00CB7D90"/>
    <w:rsid w:val="00CD3E08"/>
    <w:rsid w:val="00CE1E3B"/>
    <w:rsid w:val="00CE7050"/>
    <w:rsid w:val="00CE785B"/>
    <w:rsid w:val="00CF2846"/>
    <w:rsid w:val="00CF3A3C"/>
    <w:rsid w:val="00CF5965"/>
    <w:rsid w:val="00CF6DC1"/>
    <w:rsid w:val="00D07028"/>
    <w:rsid w:val="00D1105C"/>
    <w:rsid w:val="00D16010"/>
    <w:rsid w:val="00D305CE"/>
    <w:rsid w:val="00D305F2"/>
    <w:rsid w:val="00D32593"/>
    <w:rsid w:val="00D37AA6"/>
    <w:rsid w:val="00D423EB"/>
    <w:rsid w:val="00D43CFC"/>
    <w:rsid w:val="00D448B2"/>
    <w:rsid w:val="00D46049"/>
    <w:rsid w:val="00D47815"/>
    <w:rsid w:val="00D651CF"/>
    <w:rsid w:val="00D71225"/>
    <w:rsid w:val="00D75624"/>
    <w:rsid w:val="00D75BE0"/>
    <w:rsid w:val="00D805C7"/>
    <w:rsid w:val="00D81DB4"/>
    <w:rsid w:val="00D83EDA"/>
    <w:rsid w:val="00D844F9"/>
    <w:rsid w:val="00D848DF"/>
    <w:rsid w:val="00D90E69"/>
    <w:rsid w:val="00D90EB1"/>
    <w:rsid w:val="00D9582F"/>
    <w:rsid w:val="00D95D7D"/>
    <w:rsid w:val="00DA0E6F"/>
    <w:rsid w:val="00DB5EA1"/>
    <w:rsid w:val="00DC7581"/>
    <w:rsid w:val="00DE08E1"/>
    <w:rsid w:val="00DE46E5"/>
    <w:rsid w:val="00DE5ADD"/>
    <w:rsid w:val="00DF2D07"/>
    <w:rsid w:val="00DF4841"/>
    <w:rsid w:val="00DF6ADF"/>
    <w:rsid w:val="00E06026"/>
    <w:rsid w:val="00E06257"/>
    <w:rsid w:val="00E11F8F"/>
    <w:rsid w:val="00E122AE"/>
    <w:rsid w:val="00E12C5A"/>
    <w:rsid w:val="00E13A7F"/>
    <w:rsid w:val="00E144E1"/>
    <w:rsid w:val="00E23A9A"/>
    <w:rsid w:val="00E24BC9"/>
    <w:rsid w:val="00E32771"/>
    <w:rsid w:val="00E35603"/>
    <w:rsid w:val="00E3564B"/>
    <w:rsid w:val="00E408F2"/>
    <w:rsid w:val="00E43FB3"/>
    <w:rsid w:val="00E47EAD"/>
    <w:rsid w:val="00E5348C"/>
    <w:rsid w:val="00E564EC"/>
    <w:rsid w:val="00E56FEC"/>
    <w:rsid w:val="00E61120"/>
    <w:rsid w:val="00E6274C"/>
    <w:rsid w:val="00E62F61"/>
    <w:rsid w:val="00E6642C"/>
    <w:rsid w:val="00E66824"/>
    <w:rsid w:val="00E72484"/>
    <w:rsid w:val="00E73267"/>
    <w:rsid w:val="00E817A6"/>
    <w:rsid w:val="00E853D1"/>
    <w:rsid w:val="00EB2661"/>
    <w:rsid w:val="00EB5792"/>
    <w:rsid w:val="00EC25DB"/>
    <w:rsid w:val="00EE033D"/>
    <w:rsid w:val="00EE7BCD"/>
    <w:rsid w:val="00EF35CB"/>
    <w:rsid w:val="00F04859"/>
    <w:rsid w:val="00F1236D"/>
    <w:rsid w:val="00F13DC6"/>
    <w:rsid w:val="00F14091"/>
    <w:rsid w:val="00F17314"/>
    <w:rsid w:val="00F242DF"/>
    <w:rsid w:val="00F24A30"/>
    <w:rsid w:val="00F252A9"/>
    <w:rsid w:val="00F25B91"/>
    <w:rsid w:val="00F36573"/>
    <w:rsid w:val="00F368CE"/>
    <w:rsid w:val="00F415EC"/>
    <w:rsid w:val="00F41AA5"/>
    <w:rsid w:val="00F4402C"/>
    <w:rsid w:val="00F45167"/>
    <w:rsid w:val="00F50C12"/>
    <w:rsid w:val="00F51BE1"/>
    <w:rsid w:val="00F544DC"/>
    <w:rsid w:val="00F556C2"/>
    <w:rsid w:val="00F62BDE"/>
    <w:rsid w:val="00F65C99"/>
    <w:rsid w:val="00F72283"/>
    <w:rsid w:val="00F829AF"/>
    <w:rsid w:val="00F903C1"/>
    <w:rsid w:val="00F91C83"/>
    <w:rsid w:val="00F92FA5"/>
    <w:rsid w:val="00F94E6E"/>
    <w:rsid w:val="00F96C2E"/>
    <w:rsid w:val="00FA015A"/>
    <w:rsid w:val="00FA038F"/>
    <w:rsid w:val="00FA481D"/>
    <w:rsid w:val="00FA52CE"/>
    <w:rsid w:val="00FA7C92"/>
    <w:rsid w:val="00FB0769"/>
    <w:rsid w:val="00FB6371"/>
    <w:rsid w:val="00FC12E8"/>
    <w:rsid w:val="00FC6FEC"/>
    <w:rsid w:val="00FD5B3B"/>
    <w:rsid w:val="00FD7F5D"/>
    <w:rsid w:val="00FE295B"/>
    <w:rsid w:val="00FE5899"/>
    <w:rsid w:val="00FE63F5"/>
    <w:rsid w:val="00FE7874"/>
    <w:rsid w:val="00FF0340"/>
    <w:rsid w:val="00FF2FC4"/>
    <w:rsid w:val="00FF4DDD"/>
    <w:rsid w:val="00FF6E58"/>
    <w:rsid w:val="00FF7FD6"/>
    <w:rsid w:val="03235EA8"/>
    <w:rsid w:val="052500CB"/>
    <w:rsid w:val="07A16504"/>
    <w:rsid w:val="07B36F40"/>
    <w:rsid w:val="07BC695E"/>
    <w:rsid w:val="08905424"/>
    <w:rsid w:val="08C448BA"/>
    <w:rsid w:val="0AC634DA"/>
    <w:rsid w:val="0E8B2A0A"/>
    <w:rsid w:val="11B9171D"/>
    <w:rsid w:val="138C154A"/>
    <w:rsid w:val="168C7A71"/>
    <w:rsid w:val="19DF143B"/>
    <w:rsid w:val="1C4E03E1"/>
    <w:rsid w:val="1FB15EB9"/>
    <w:rsid w:val="229E7935"/>
    <w:rsid w:val="2B0B42E7"/>
    <w:rsid w:val="2B951BDC"/>
    <w:rsid w:val="2BBF618B"/>
    <w:rsid w:val="2D3E3617"/>
    <w:rsid w:val="2E1B57F7"/>
    <w:rsid w:val="2F3D09D3"/>
    <w:rsid w:val="32221D7A"/>
    <w:rsid w:val="37AA41C3"/>
    <w:rsid w:val="3827228B"/>
    <w:rsid w:val="3AFD0A97"/>
    <w:rsid w:val="3EC147E4"/>
    <w:rsid w:val="42360ED2"/>
    <w:rsid w:val="431E2EB6"/>
    <w:rsid w:val="44C15322"/>
    <w:rsid w:val="44F355A1"/>
    <w:rsid w:val="473302EF"/>
    <w:rsid w:val="47DD4A66"/>
    <w:rsid w:val="4A400506"/>
    <w:rsid w:val="4EE343A0"/>
    <w:rsid w:val="4F53326B"/>
    <w:rsid w:val="546B19DB"/>
    <w:rsid w:val="54946BBA"/>
    <w:rsid w:val="59DC4295"/>
    <w:rsid w:val="5DDD19DC"/>
    <w:rsid w:val="5EF739DE"/>
    <w:rsid w:val="60765507"/>
    <w:rsid w:val="66703B2D"/>
    <w:rsid w:val="681A67D9"/>
    <w:rsid w:val="6B8671C0"/>
    <w:rsid w:val="6E3A196E"/>
    <w:rsid w:val="73051630"/>
    <w:rsid w:val="734F452B"/>
    <w:rsid w:val="75A36DD2"/>
    <w:rsid w:val="77476495"/>
    <w:rsid w:val="77A53B3B"/>
    <w:rsid w:val="78A04A72"/>
    <w:rsid w:val="7A636FFF"/>
    <w:rsid w:val="7B2B0C1A"/>
    <w:rsid w:val="7BBD0CBD"/>
    <w:rsid w:val="7C5F5BA7"/>
    <w:rsid w:val="7D1925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qFormat="1" w:unhideWhenUsed="0" w:uiPriority="99" w:name="endnote reference"/>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nhideWhenUsed="0" w:uiPriority="99" w:semiHidden="0" w:name="HTML Sample"/>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2"/>
    <w:basedOn w:val="1"/>
    <w:link w:val="30"/>
    <w:qFormat/>
    <w:uiPriority w:val="99"/>
    <w:pPr>
      <w:spacing w:after="120" w:line="480" w:lineRule="auto"/>
      <w:ind w:left="420" w:leftChars="200"/>
    </w:pPr>
  </w:style>
  <w:style w:type="paragraph" w:styleId="4">
    <w:name w:val="Balloon Text"/>
    <w:basedOn w:val="1"/>
    <w:link w:val="25"/>
    <w:semiHidden/>
    <w:qFormat/>
    <w:uiPriority w:val="99"/>
    <w:rPr>
      <w:sz w:val="18"/>
      <w:szCs w:val="18"/>
    </w:rPr>
  </w:style>
  <w:style w:type="paragraph" w:styleId="5">
    <w:name w:val="footer"/>
    <w:basedOn w:val="1"/>
    <w:link w:val="24"/>
    <w:qFormat/>
    <w:uiPriority w:val="99"/>
    <w:pPr>
      <w:tabs>
        <w:tab w:val="center" w:pos="4153"/>
        <w:tab w:val="right" w:pos="8306"/>
      </w:tabs>
      <w:snapToGrid w:val="0"/>
      <w:jc w:val="left"/>
    </w:pPr>
    <w:rPr>
      <w:sz w:val="18"/>
      <w:szCs w:val="18"/>
    </w:rPr>
  </w:style>
  <w:style w:type="paragraph" w:styleId="6">
    <w:name w:val="header"/>
    <w:basedOn w:val="1"/>
    <w:link w:val="22"/>
    <w:qFormat/>
    <w:uiPriority w:val="99"/>
    <w:pPr>
      <w:numPr>
        <w:ilvl w:val="6"/>
        <w:numId w:val="1"/>
      </w:num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ndnote reference"/>
    <w:semiHidden/>
    <w:qFormat/>
    <w:uiPriority w:val="99"/>
    <w:rPr>
      <w:rFonts w:cs="Times New Roman"/>
      <w:vertAlign w:val="superscript"/>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styleId="13">
    <w:name w:val="HTML Sample"/>
    <w:qFormat/>
    <w:uiPriority w:val="99"/>
    <w:rPr>
      <w:rFonts w:ascii="Courier New" w:hAnsi="Courier New" w:cs="Times New Roman"/>
    </w:rPr>
  </w:style>
  <w:style w:type="character" w:customStyle="1" w:styleId="14">
    <w:name w:val="标题 2 Char"/>
    <w:link w:val="2"/>
    <w:semiHidden/>
    <w:qFormat/>
    <w:locked/>
    <w:uiPriority w:val="99"/>
    <w:rPr>
      <w:rFonts w:ascii="Cambria" w:hAnsi="Cambria" w:eastAsia="宋体" w:cs="Times New Roman"/>
      <w:b/>
      <w:bCs/>
      <w:sz w:val="32"/>
      <w:szCs w:val="32"/>
    </w:rPr>
  </w:style>
  <w:style w:type="paragraph" w:customStyle="1" w:styleId="15">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段"/>
    <w:link w:val="27"/>
    <w:qFormat/>
    <w:uiPriority w:val="99"/>
    <w:pPr>
      <w:autoSpaceDE w:val="0"/>
      <w:autoSpaceDN w:val="0"/>
      <w:ind w:firstLine="200" w:firstLineChars="200"/>
      <w:jc w:val="both"/>
    </w:pPr>
    <w:rPr>
      <w:rFonts w:ascii="宋体" w:hAnsi="Times New Roman" w:eastAsia="宋体" w:cs="Times New Roman"/>
      <w:sz w:val="22"/>
      <w:lang w:val="en-US" w:eastAsia="zh-CN" w:bidi="ar-SA"/>
    </w:rPr>
  </w:style>
  <w:style w:type="paragraph" w:customStyle="1" w:styleId="17">
    <w:name w:val="章标题"/>
    <w:next w:val="16"/>
    <w:qFormat/>
    <w:uiPriority w:val="99"/>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8">
    <w:name w:val="一级条标题"/>
    <w:next w:val="16"/>
    <w:qFormat/>
    <w:uiPriority w:val="99"/>
    <w:pPr>
      <w:numPr>
        <w:ilvl w:val="2"/>
        <w:numId w:val="1"/>
      </w:numPr>
      <w:outlineLvl w:val="2"/>
    </w:pPr>
    <w:rPr>
      <w:rFonts w:ascii="Times New Roman" w:hAnsi="Times New Roman" w:eastAsia="黑体" w:cs="Times New Roman"/>
      <w:sz w:val="21"/>
      <w:lang w:val="en-US" w:eastAsia="zh-CN" w:bidi="ar-SA"/>
    </w:rPr>
  </w:style>
  <w:style w:type="paragraph" w:customStyle="1" w:styleId="19">
    <w:name w:val="二级条标题"/>
    <w:basedOn w:val="18"/>
    <w:next w:val="16"/>
    <w:qFormat/>
    <w:uiPriority w:val="99"/>
    <w:pPr>
      <w:numPr>
        <w:ilvl w:val="3"/>
      </w:numPr>
      <w:ind w:left="0"/>
      <w:outlineLvl w:val="3"/>
    </w:pPr>
  </w:style>
  <w:style w:type="paragraph" w:customStyle="1" w:styleId="20">
    <w:name w:val="实施日期"/>
    <w:basedOn w:val="1"/>
    <w:qFormat/>
    <w:uiPriority w:val="99"/>
    <w:pPr>
      <w:framePr w:w="4000" w:h="473" w:hRule="exact" w:vSpace="180" w:wrap="around" w:vAnchor="margin" w:hAnchor="margin" w:xAlign="right" w:y="13511" w:anchorLock="1"/>
      <w:widowControl/>
      <w:numPr>
        <w:ilvl w:val="4"/>
        <w:numId w:val="1"/>
      </w:numPr>
      <w:jc w:val="right"/>
    </w:pPr>
    <w:rPr>
      <w:rFonts w:eastAsia="黑体"/>
      <w:kern w:val="0"/>
      <w:sz w:val="28"/>
      <w:szCs w:val="20"/>
    </w:rPr>
  </w:style>
  <w:style w:type="paragraph" w:customStyle="1" w:styleId="21">
    <w:name w:val="图表脚注"/>
    <w:next w:val="16"/>
    <w:qFormat/>
    <w:uiPriority w:val="99"/>
    <w:pPr>
      <w:numPr>
        <w:ilvl w:val="5"/>
        <w:numId w:val="1"/>
      </w:numPr>
      <w:ind w:left="300" w:leftChars="200" w:hanging="100" w:hangingChars="100"/>
      <w:jc w:val="both"/>
    </w:pPr>
    <w:rPr>
      <w:rFonts w:ascii="宋体" w:hAnsi="Times New Roman" w:eastAsia="宋体" w:cs="Times New Roman"/>
      <w:sz w:val="18"/>
      <w:lang w:val="en-US" w:eastAsia="zh-CN" w:bidi="ar-SA"/>
    </w:rPr>
  </w:style>
  <w:style w:type="character" w:customStyle="1" w:styleId="22">
    <w:name w:val="页眉 Char"/>
    <w:link w:val="6"/>
    <w:semiHidden/>
    <w:qFormat/>
    <w:locked/>
    <w:uiPriority w:val="99"/>
    <w:rPr>
      <w:rFonts w:cs="Times New Roman"/>
      <w:sz w:val="18"/>
      <w:szCs w:val="18"/>
    </w:rPr>
  </w:style>
  <w:style w:type="paragraph" w:customStyle="1" w:styleId="23">
    <w:name w:val="正文表标题"/>
    <w:next w:val="16"/>
    <w:qFormat/>
    <w:uiPriority w:val="99"/>
    <w:pPr>
      <w:jc w:val="center"/>
    </w:pPr>
    <w:rPr>
      <w:rFonts w:ascii="黑体" w:hAnsi="Times New Roman" w:eastAsia="黑体" w:cs="Times New Roman"/>
      <w:sz w:val="21"/>
      <w:lang w:val="en-US" w:eastAsia="zh-CN" w:bidi="ar-SA"/>
    </w:rPr>
  </w:style>
  <w:style w:type="character" w:customStyle="1" w:styleId="24">
    <w:name w:val="页脚 Char"/>
    <w:link w:val="5"/>
    <w:semiHidden/>
    <w:qFormat/>
    <w:locked/>
    <w:uiPriority w:val="99"/>
    <w:rPr>
      <w:rFonts w:cs="Times New Roman"/>
      <w:sz w:val="18"/>
      <w:szCs w:val="18"/>
    </w:rPr>
  </w:style>
  <w:style w:type="character" w:customStyle="1" w:styleId="25">
    <w:name w:val="批注框文本 Char"/>
    <w:link w:val="4"/>
    <w:semiHidden/>
    <w:qFormat/>
    <w:locked/>
    <w:uiPriority w:val="99"/>
    <w:rPr>
      <w:rFonts w:cs="Times New Roman"/>
      <w:sz w:val="2"/>
    </w:rPr>
  </w:style>
  <w:style w:type="paragraph" w:customStyle="1" w:styleId="26">
    <w:name w:val="Char Char Char1 Char Char Char Char Char Char Char Char Char Char"/>
    <w:basedOn w:val="1"/>
    <w:qFormat/>
    <w:uiPriority w:val="99"/>
    <w:pPr>
      <w:widowControl/>
      <w:spacing w:after="160" w:line="240" w:lineRule="exact"/>
      <w:jc w:val="left"/>
    </w:pPr>
    <w:rPr>
      <w:rFonts w:ascii="Verdana" w:hAnsi="Verdana"/>
      <w:kern w:val="0"/>
      <w:sz w:val="18"/>
      <w:szCs w:val="20"/>
      <w:lang w:eastAsia="en-US"/>
    </w:rPr>
  </w:style>
  <w:style w:type="character" w:customStyle="1" w:styleId="27">
    <w:name w:val="段 Char"/>
    <w:link w:val="16"/>
    <w:qFormat/>
    <w:locked/>
    <w:uiPriority w:val="99"/>
    <w:rPr>
      <w:rFonts w:ascii="宋体"/>
      <w:sz w:val="22"/>
      <w:lang w:val="en-US" w:eastAsia="zh-CN" w:bidi="ar-SA"/>
    </w:rPr>
  </w:style>
  <w:style w:type="paragraph" w:customStyle="1" w:styleId="28">
    <w:name w:val="Char Char Char1 Char Char Char Char Char Char Char Char Char Char1"/>
    <w:basedOn w:val="1"/>
    <w:qFormat/>
    <w:uiPriority w:val="99"/>
    <w:pPr>
      <w:widowControl/>
      <w:spacing w:after="160" w:line="240" w:lineRule="exact"/>
      <w:jc w:val="left"/>
    </w:pPr>
    <w:rPr>
      <w:rFonts w:ascii="Verdana" w:hAnsi="Verdana"/>
      <w:kern w:val="0"/>
      <w:sz w:val="18"/>
      <w:szCs w:val="20"/>
      <w:lang w:eastAsia="en-US"/>
    </w:rPr>
  </w:style>
  <w:style w:type="paragraph" w:customStyle="1" w:styleId="29">
    <w:name w:val="Char1"/>
    <w:basedOn w:val="1"/>
    <w:qFormat/>
    <w:uiPriority w:val="99"/>
    <w:rPr>
      <w:rFonts w:ascii="仿宋_GB2312" w:eastAsia="仿宋_GB2312"/>
      <w:b/>
      <w:sz w:val="32"/>
      <w:szCs w:val="32"/>
    </w:rPr>
  </w:style>
  <w:style w:type="character" w:customStyle="1" w:styleId="30">
    <w:name w:val="正文文本缩进 2 Char"/>
    <w:link w:val="3"/>
    <w:semiHidden/>
    <w:qFormat/>
    <w:locked/>
    <w:uiPriority w:val="99"/>
    <w:rPr>
      <w:rFonts w:cs="Times New Roman"/>
      <w:sz w:val="24"/>
      <w:szCs w:val="24"/>
    </w:rPr>
  </w:style>
  <w:style w:type="character" w:customStyle="1" w:styleId="31">
    <w:name w:val="apple-converted-space"/>
    <w:qFormat/>
    <w:uiPriority w:val="99"/>
    <w:rPr>
      <w:rFonts w:cs="Times New Roman"/>
    </w:rPr>
  </w:style>
  <w:style w:type="paragraph" w:customStyle="1" w:styleId="32">
    <w:name w:val="附录公式"/>
    <w:basedOn w:val="16"/>
    <w:next w:val="16"/>
    <w:link w:val="33"/>
    <w:qFormat/>
    <w:uiPriority w:val="99"/>
    <w:pPr>
      <w:tabs>
        <w:tab w:val="center" w:pos="4201"/>
        <w:tab w:val="right" w:leader="dot" w:pos="9298"/>
      </w:tabs>
      <w:ind w:firstLine="420"/>
    </w:pPr>
    <w:rPr>
      <w:sz w:val="21"/>
    </w:rPr>
  </w:style>
  <w:style w:type="character" w:customStyle="1" w:styleId="33">
    <w:name w:val="附录公式 Char"/>
    <w:link w:val="32"/>
    <w:qFormat/>
    <w:locked/>
    <w:uiPriority w:val="99"/>
    <w:rPr>
      <w:rFonts w:ascii="宋体" w:eastAsia="宋体"/>
      <w:sz w:val="21"/>
      <w:lang w:val="en-US" w:eastAsia="zh-CN"/>
    </w:rPr>
  </w:style>
  <w:style w:type="paragraph" w:customStyle="1" w:styleId="34">
    <w:name w:val="列项——（一级）"/>
    <w:qFormat/>
    <w:uiPriority w:val="99"/>
    <w:pPr>
      <w:widowControl w:val="0"/>
      <w:numPr>
        <w:ilvl w:val="0"/>
        <w:numId w:val="2"/>
      </w:numPr>
      <w:jc w:val="both"/>
    </w:pPr>
    <w:rPr>
      <w:rFonts w:ascii="宋体" w:hAnsi="Times New Roman" w:eastAsia="宋体" w:cs="Times New Roman"/>
      <w:sz w:val="21"/>
      <w:lang w:val="en-US" w:eastAsia="zh-CN" w:bidi="ar-SA"/>
    </w:rPr>
  </w:style>
  <w:style w:type="paragraph" w:customStyle="1" w:styleId="35">
    <w:name w:val="列项●（二级）"/>
    <w:qFormat/>
    <w:uiPriority w:val="99"/>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36">
    <w:name w:val="列项◆（三级）"/>
    <w:basedOn w:val="1"/>
    <w:qFormat/>
    <w:uiPriority w:val="99"/>
    <w:pPr>
      <w:numPr>
        <w:ilvl w:val="2"/>
        <w:numId w:val="2"/>
      </w:numPr>
    </w:pPr>
    <w:rPr>
      <w:rFonts w:ascii="宋体"/>
      <w:szCs w:val="21"/>
    </w:rPr>
  </w:style>
  <w:style w:type="paragraph" w:customStyle="1" w:styleId="37">
    <w:name w:val="附录标识"/>
    <w:basedOn w:val="1"/>
    <w:next w:val="16"/>
    <w:qFormat/>
    <w:uiPriority w:val="99"/>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38">
    <w:name w:val="附录表标号"/>
    <w:basedOn w:val="1"/>
    <w:next w:val="16"/>
    <w:qFormat/>
    <w:uiPriority w:val="99"/>
    <w:pPr>
      <w:numPr>
        <w:ilvl w:val="0"/>
        <w:numId w:val="4"/>
      </w:numPr>
      <w:spacing w:line="14" w:lineRule="exact"/>
      <w:ind w:left="811" w:hanging="448"/>
      <w:jc w:val="center"/>
      <w:outlineLvl w:val="0"/>
    </w:pPr>
    <w:rPr>
      <w:color w:val="FFFFFF"/>
    </w:rPr>
  </w:style>
  <w:style w:type="paragraph" w:customStyle="1" w:styleId="39">
    <w:name w:val="附录图标号"/>
    <w:basedOn w:val="1"/>
    <w:qFormat/>
    <w:uiPriority w:val="99"/>
    <w:pPr>
      <w:keepNext/>
      <w:pageBreakBefore/>
      <w:widowControl/>
      <w:numPr>
        <w:ilvl w:val="0"/>
        <w:numId w:val="5"/>
      </w:numPr>
      <w:spacing w:line="14" w:lineRule="exact"/>
      <w:ind w:firstLine="363"/>
      <w:jc w:val="center"/>
      <w:outlineLvl w:val="0"/>
    </w:pPr>
    <w:rPr>
      <w:color w:val="FFFFFF"/>
    </w:rPr>
  </w:style>
  <w:style w:type="character" w:customStyle="1" w:styleId="40">
    <w:name w:val="fontstyle21"/>
    <w:qFormat/>
    <w:uiPriority w:val="99"/>
    <w:rPr>
      <w:rFonts w:ascii="宋体" w:hAnsi="宋体" w:eastAsia="宋体" w:cs="Times New Roman"/>
      <w:color w:val="000000"/>
      <w:sz w:val="22"/>
      <w:szCs w:val="22"/>
    </w:rPr>
  </w:style>
  <w:style w:type="paragraph" w:customStyle="1" w:styleId="41">
    <w:name w:val="三级条标题"/>
    <w:basedOn w:val="19"/>
    <w:next w:val="16"/>
    <w:qFormat/>
    <w:uiPriority w:val="99"/>
    <w:pPr>
      <w:numPr>
        <w:ilvl w:val="0"/>
        <w:numId w:val="0"/>
      </w:numPr>
      <w:spacing w:beforeLines="50" w:afterLines="50"/>
      <w:outlineLvl w:val="4"/>
    </w:pPr>
    <w:rPr>
      <w:rFonts w:ascii="黑体"/>
      <w:szCs w:val="21"/>
    </w:rPr>
  </w:style>
  <w:style w:type="paragraph" w:customStyle="1" w:styleId="42">
    <w:name w:val="四级条标题"/>
    <w:basedOn w:val="41"/>
    <w:next w:val="16"/>
    <w:qFormat/>
    <w:uiPriority w:val="99"/>
    <w:pPr>
      <w:outlineLvl w:val="5"/>
    </w:pPr>
  </w:style>
  <w:style w:type="paragraph" w:customStyle="1" w:styleId="43">
    <w:name w:val="五级条标题"/>
    <w:basedOn w:val="42"/>
    <w:next w:val="16"/>
    <w:qFormat/>
    <w:uiPriority w:val="99"/>
    <w:pPr>
      <w:outlineLvl w:val="6"/>
    </w:pPr>
  </w:style>
  <w:style w:type="paragraph" w:customStyle="1" w:styleId="44">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45">
    <w:name w:val="16"/>
    <w:qFormat/>
    <w:uiPriority w:val="0"/>
    <w:rPr>
      <w:rFonts w:hint="eastAsia" w:ascii="宋体" w:hAnsi="宋体" w:eastAsia="宋体" w:cs="Times New Roman"/>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746</Words>
  <Characters>4257</Characters>
  <Lines>35</Lines>
  <Paragraphs>9</Paragraphs>
  <TotalTime>29</TotalTime>
  <ScaleCrop>false</ScaleCrop>
  <LinksUpToDate>false</LinksUpToDate>
  <CharactersWithSpaces>4994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2017-07-31T02:14:00Z</dcterms:created>
  <dc:creator>u/xieyh/谢永华</dc:creator>
  <cp:lastModifiedBy>zhu123</cp:lastModifiedBy>
  <cp:lastPrinted>2019-07-09T10:04:00Z</cp:lastPrinted>
  <dcterms:modified xsi:type="dcterms:W3CDTF">2020-09-11T01:49:55Z</dcterms:modified>
  <dc:title>标准名称</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