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Style w:val="4"/>
          <w:rFonts w:hint="eastAsia" w:ascii="微软雅黑" w:hAnsi="微软雅黑" w:eastAsia="微软雅黑" w:cs="宋体"/>
          <w:kern w:val="0"/>
          <w:sz w:val="32"/>
          <w:szCs w:val="32"/>
          <w:lang w:val="en-US" w:eastAsia="zh-CN"/>
        </w:rPr>
      </w:pPr>
    </w:p>
    <w:p>
      <w:pPr>
        <w:spacing w:after="156" w:afterLines="50" w:line="600" w:lineRule="exact"/>
        <w:jc w:val="center"/>
        <w:rPr>
          <w:rStyle w:val="4"/>
          <w:rFonts w:ascii="微软雅黑" w:hAnsi="微软雅黑" w:eastAsia="微软雅黑" w:cs="宋体"/>
          <w:kern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宋体"/>
          <w:kern w:val="0"/>
          <w:sz w:val="32"/>
          <w:szCs w:val="32"/>
          <w:lang w:val="en-US" w:eastAsia="zh-CN"/>
        </w:rPr>
        <w:t>大邑县白酒行业协会</w:t>
      </w:r>
      <w:r>
        <w:rPr>
          <w:rStyle w:val="4"/>
          <w:rFonts w:hint="eastAsia" w:ascii="微软雅黑" w:hAnsi="微软雅黑" w:eastAsia="微软雅黑" w:cs="宋体"/>
          <w:kern w:val="0"/>
          <w:sz w:val="32"/>
          <w:szCs w:val="32"/>
        </w:rPr>
        <w:t>团体标准制定立项申请书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34"/>
        <w:gridCol w:w="88"/>
        <w:gridCol w:w="166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建议项目名称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（中文）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（英文）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项目申请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计划起止时间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电话/手机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目的、意义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或必要性</w:t>
            </w:r>
          </w:p>
        </w:tc>
        <w:tc>
          <w:tcPr>
            <w:tcW w:w="6817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</w:t>
            </w:r>
            <w:r>
              <w:rPr>
                <w:sz w:val="24"/>
                <w:szCs w:val="24"/>
              </w:rPr>
              <w:t>范围和主要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技术内容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国内外情况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简要说明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1、技术情况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2、项目与国内外先进标准的采用程度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3、与国内相关标准间的关系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4、是否涉及知识产权问题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申请单位意见</w:t>
            </w:r>
          </w:p>
        </w:tc>
        <w:tc>
          <w:tcPr>
            <w:tcW w:w="2534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 日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2527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C05B8"/>
    <w:rsid w:val="4AA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2020-09-18T01:29:00Z</dcterms:created>
  <dc:creator>Administrator</dc:creator>
  <cp:lastModifiedBy>Administrator</cp:lastModifiedBy>
  <dcterms:modified xsi:type="dcterms:W3CDTF">2020-09-18T01:30:38Z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