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pStyle w:val="4"/>
        <w:widowControl/>
        <w:wordWrap w:val="0"/>
        <w:spacing w:before="0" w:beforeAutospacing="0" w:after="0" w:afterAutospacing="0" w:line="600" w:lineRule="exact"/>
        <w:jc w:val="center"/>
        <w:rPr>
          <w:rFonts w:hint="eastAsia" w:ascii="宋体" w:hAnsi="宋体"/>
          <w:color w:val="000000"/>
          <w:sz w:val="44"/>
          <w:szCs w:val="44"/>
          <w:u w:val="none"/>
        </w:rPr>
      </w:pPr>
      <w:r>
        <w:rPr>
          <w:rFonts w:hint="eastAsia" w:ascii="方正小标宋简体" w:eastAsia="方正小标宋简体"/>
          <w:color w:val="000000"/>
          <w:spacing w:val="-12"/>
          <w:sz w:val="44"/>
          <w:szCs w:val="44"/>
          <w:u w:val="none"/>
        </w:rPr>
        <w:t>不合格项目小知识</w:t>
      </w:r>
    </w:p>
    <w:p>
      <w:pPr>
        <w:wordWrap w:val="0"/>
        <w:autoSpaceDN w:val="0"/>
        <w:spacing w:line="480" w:lineRule="auto"/>
        <w:jc w:val="left"/>
        <w:rPr>
          <w:rFonts w:hint="eastAsia" w:ascii="宋体" w:hAnsi="宋体" w:cs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黑体" w:hAnsi="黑体" w:eastAsia="黑体" w:cs="黑体"/>
          <w:color w:val="000000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/>
        </w:rPr>
        <w:t>霉菌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 w:bidi="ar-SA"/>
        </w:rPr>
        <w:t>本次抽检有1批次糕点霉菌不符合国家食品安全标准规定。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霉菌超标主要原因可能是原料或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</w:rPr>
        <w:t>包装材料受到霉菌污染，产品在生产加工过程中卫生条件控制不到位，生产工器具等设备设施清洗消毒不到位或产品储运条件不当而导致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D1907"/>
    <w:rsid w:val="5E2D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color w:val="CC0000"/>
      <w:kern w:val="0"/>
      <w:sz w:val="24"/>
      <w:u w:val="singl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2020-09-23T01:35:00Z</dcterms:created>
  <dc:creator>H.H</dc:creator>
  <cp:lastModifiedBy>H.H</cp:lastModifiedBy>
  <dcterms:modified xsi:type="dcterms:W3CDTF">2020-09-23T01:37:07Z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