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EF57F" w14:textId="77777777" w:rsidR="007C2B77" w:rsidRDefault="007C2B77" w:rsidP="007C2B77">
      <w:pPr>
        <w:spacing w:line="360" w:lineRule="auto"/>
        <w:jc w:val="center"/>
        <w:rPr>
          <w:rFonts w:ascii="宋体" w:hAnsi="宋体"/>
          <w:b/>
          <w:sz w:val="36"/>
          <w:szCs w:val="36"/>
        </w:rPr>
      </w:pPr>
    </w:p>
    <w:p w14:paraId="31DCED78" w14:textId="77777777" w:rsidR="007C2B77" w:rsidRDefault="007C2B77" w:rsidP="007C2B77">
      <w:pPr>
        <w:spacing w:line="360" w:lineRule="auto"/>
        <w:jc w:val="center"/>
        <w:rPr>
          <w:rFonts w:ascii="宋体" w:hAnsi="宋体"/>
          <w:b/>
          <w:sz w:val="36"/>
          <w:szCs w:val="36"/>
        </w:rPr>
      </w:pPr>
    </w:p>
    <w:p w14:paraId="038ED064" w14:textId="77777777" w:rsidR="007C2B77" w:rsidRDefault="007C2B77" w:rsidP="007C2B77">
      <w:pPr>
        <w:spacing w:line="360" w:lineRule="auto"/>
        <w:jc w:val="center"/>
        <w:rPr>
          <w:rFonts w:ascii="宋体" w:hAnsi="宋体"/>
          <w:b/>
          <w:sz w:val="36"/>
          <w:szCs w:val="36"/>
        </w:rPr>
      </w:pPr>
    </w:p>
    <w:p w14:paraId="18DD3DDC" w14:textId="77777777" w:rsidR="007C2B77" w:rsidRDefault="007C2B77" w:rsidP="007C2B77">
      <w:pPr>
        <w:spacing w:line="360" w:lineRule="auto"/>
        <w:jc w:val="center"/>
        <w:rPr>
          <w:rFonts w:ascii="宋体" w:hAnsi="宋体"/>
          <w:b/>
          <w:sz w:val="36"/>
          <w:szCs w:val="36"/>
        </w:rPr>
      </w:pPr>
    </w:p>
    <w:p w14:paraId="7A9AD6DE" w14:textId="77777777" w:rsidR="007C2B77" w:rsidRDefault="007C2B77" w:rsidP="007C2B77">
      <w:pPr>
        <w:spacing w:line="360" w:lineRule="auto"/>
        <w:jc w:val="center"/>
        <w:rPr>
          <w:rFonts w:ascii="宋体" w:hAnsi="宋体"/>
          <w:b/>
          <w:sz w:val="44"/>
          <w:szCs w:val="36"/>
        </w:rPr>
      </w:pPr>
      <w:r>
        <w:rPr>
          <w:rFonts w:ascii="宋体" w:hAnsi="宋体" w:hint="eastAsia"/>
          <w:b/>
          <w:sz w:val="44"/>
          <w:szCs w:val="36"/>
        </w:rPr>
        <w:t>广西地方标准</w:t>
      </w:r>
    </w:p>
    <w:p w14:paraId="2131FA76" w14:textId="77777777" w:rsidR="007C2B77" w:rsidRDefault="007C2B77" w:rsidP="007C2B77">
      <w:pPr>
        <w:spacing w:line="360" w:lineRule="auto"/>
        <w:jc w:val="center"/>
        <w:rPr>
          <w:rFonts w:ascii="宋体" w:hAnsi="宋体"/>
          <w:b/>
          <w:sz w:val="44"/>
          <w:szCs w:val="36"/>
        </w:rPr>
      </w:pPr>
    </w:p>
    <w:p w14:paraId="1562456E" w14:textId="58320C37" w:rsidR="007C2B77" w:rsidRDefault="007C2B77" w:rsidP="007C2B77">
      <w:pPr>
        <w:spacing w:line="360" w:lineRule="auto"/>
        <w:jc w:val="center"/>
        <w:rPr>
          <w:rFonts w:ascii="宋体" w:hAnsi="宋体"/>
          <w:b/>
          <w:sz w:val="44"/>
          <w:szCs w:val="36"/>
        </w:rPr>
      </w:pPr>
      <w:r>
        <w:rPr>
          <w:rFonts w:ascii="宋体" w:hAnsi="宋体" w:hint="eastAsia"/>
          <w:b/>
          <w:sz w:val="44"/>
          <w:szCs w:val="36"/>
        </w:rPr>
        <w:t>《钢管混凝土拱桥管内混凝土施工技术规程》</w:t>
      </w:r>
    </w:p>
    <w:p w14:paraId="760E4827" w14:textId="77777777" w:rsidR="007C2B77" w:rsidRDefault="007C2B77" w:rsidP="007C2B77">
      <w:pPr>
        <w:spacing w:line="360" w:lineRule="auto"/>
        <w:jc w:val="center"/>
        <w:rPr>
          <w:rFonts w:ascii="宋体" w:hAnsi="宋体"/>
          <w:b/>
          <w:sz w:val="44"/>
          <w:szCs w:val="36"/>
        </w:rPr>
      </w:pPr>
    </w:p>
    <w:p w14:paraId="1CF2ED0B" w14:textId="77777777" w:rsidR="007C2B77" w:rsidRDefault="007C2B77" w:rsidP="007C2B77">
      <w:pPr>
        <w:spacing w:line="360" w:lineRule="auto"/>
        <w:jc w:val="center"/>
        <w:rPr>
          <w:rFonts w:ascii="宋体" w:hAnsi="宋体"/>
          <w:b/>
          <w:sz w:val="44"/>
          <w:szCs w:val="36"/>
        </w:rPr>
      </w:pPr>
      <w:r>
        <w:rPr>
          <w:rFonts w:ascii="宋体" w:hAnsi="宋体" w:hint="eastAsia"/>
          <w:b/>
          <w:sz w:val="44"/>
          <w:szCs w:val="36"/>
        </w:rPr>
        <w:t>编制说明</w:t>
      </w:r>
    </w:p>
    <w:p w14:paraId="2E7C6FA0" w14:textId="77777777" w:rsidR="007C2B77" w:rsidRDefault="007C2B77" w:rsidP="007C2B77">
      <w:pPr>
        <w:spacing w:line="360" w:lineRule="auto"/>
        <w:jc w:val="center"/>
        <w:rPr>
          <w:rFonts w:ascii="宋体" w:hAnsi="宋体"/>
          <w:b/>
          <w:sz w:val="44"/>
          <w:szCs w:val="36"/>
        </w:rPr>
      </w:pPr>
    </w:p>
    <w:p w14:paraId="76D3228A" w14:textId="77777777" w:rsidR="007C2B77" w:rsidRDefault="007C2B77" w:rsidP="007C2B77">
      <w:pPr>
        <w:spacing w:line="360" w:lineRule="auto"/>
        <w:jc w:val="center"/>
        <w:rPr>
          <w:rFonts w:ascii="宋体" w:hAnsi="宋体"/>
          <w:b/>
          <w:sz w:val="44"/>
          <w:szCs w:val="36"/>
        </w:rPr>
      </w:pPr>
    </w:p>
    <w:p w14:paraId="1CE10B09" w14:textId="77777777" w:rsidR="007C2B77" w:rsidRDefault="007C2B77" w:rsidP="007C2B77">
      <w:pPr>
        <w:spacing w:line="360" w:lineRule="auto"/>
        <w:jc w:val="center"/>
        <w:rPr>
          <w:rFonts w:ascii="宋体" w:hAnsi="宋体"/>
          <w:b/>
          <w:sz w:val="44"/>
          <w:szCs w:val="36"/>
        </w:rPr>
      </w:pPr>
    </w:p>
    <w:p w14:paraId="00711856" w14:textId="77777777" w:rsidR="007C2B77" w:rsidRDefault="007C2B77" w:rsidP="007C2B77">
      <w:pPr>
        <w:spacing w:line="360" w:lineRule="auto"/>
        <w:jc w:val="center"/>
        <w:rPr>
          <w:rFonts w:ascii="宋体" w:hAnsi="宋体"/>
          <w:b/>
          <w:sz w:val="44"/>
          <w:szCs w:val="36"/>
        </w:rPr>
      </w:pPr>
    </w:p>
    <w:p w14:paraId="0DBF5A56" w14:textId="77777777" w:rsidR="007C2B77" w:rsidRDefault="007C2B77" w:rsidP="007C2B77">
      <w:pPr>
        <w:spacing w:line="360" w:lineRule="auto"/>
        <w:jc w:val="center"/>
        <w:rPr>
          <w:rFonts w:ascii="宋体" w:hAnsi="宋体"/>
          <w:b/>
          <w:sz w:val="44"/>
          <w:szCs w:val="36"/>
        </w:rPr>
      </w:pPr>
    </w:p>
    <w:p w14:paraId="00F9467A" w14:textId="77777777" w:rsidR="007C2B77" w:rsidRDefault="007C2B77" w:rsidP="007C2B77">
      <w:pPr>
        <w:spacing w:line="360" w:lineRule="auto"/>
        <w:jc w:val="center"/>
        <w:rPr>
          <w:rFonts w:ascii="宋体" w:hAnsi="宋体"/>
          <w:b/>
          <w:sz w:val="44"/>
          <w:szCs w:val="36"/>
        </w:rPr>
      </w:pPr>
    </w:p>
    <w:p w14:paraId="76115BE5" w14:textId="77777777" w:rsidR="007C2B77" w:rsidRDefault="007C2B77" w:rsidP="007C2B77">
      <w:pPr>
        <w:spacing w:line="360" w:lineRule="auto"/>
        <w:jc w:val="center"/>
        <w:rPr>
          <w:rFonts w:ascii="宋体" w:hAnsi="宋体"/>
          <w:b/>
          <w:sz w:val="44"/>
          <w:szCs w:val="36"/>
        </w:rPr>
      </w:pPr>
    </w:p>
    <w:p w14:paraId="12FF50C7" w14:textId="77777777" w:rsidR="007C2B77" w:rsidRDefault="007C2B77" w:rsidP="007C2B77">
      <w:pPr>
        <w:spacing w:line="360" w:lineRule="auto"/>
        <w:jc w:val="center"/>
        <w:rPr>
          <w:rFonts w:ascii="宋体" w:hAnsi="宋体"/>
          <w:b/>
          <w:sz w:val="44"/>
          <w:szCs w:val="36"/>
        </w:rPr>
      </w:pPr>
    </w:p>
    <w:p w14:paraId="67CA8AD4" w14:textId="54BFFB39" w:rsidR="007C2B77" w:rsidRDefault="007C2B77" w:rsidP="007C2B77">
      <w:pPr>
        <w:spacing w:line="360" w:lineRule="auto"/>
        <w:jc w:val="center"/>
        <w:rPr>
          <w:rFonts w:ascii="宋体" w:hAnsi="宋体"/>
          <w:b/>
          <w:sz w:val="28"/>
          <w:szCs w:val="36"/>
        </w:rPr>
      </w:pPr>
      <w:r>
        <w:rPr>
          <w:rFonts w:ascii="宋体" w:hAnsi="宋体" w:hint="eastAsia"/>
          <w:b/>
          <w:sz w:val="28"/>
          <w:szCs w:val="36"/>
        </w:rPr>
        <w:t>广西路桥工程集团有限公司</w:t>
      </w:r>
    </w:p>
    <w:p w14:paraId="603CCB1E" w14:textId="34F63F80" w:rsidR="007C2B77" w:rsidRDefault="007C2B77" w:rsidP="007C2B77">
      <w:pPr>
        <w:spacing w:line="360" w:lineRule="auto"/>
        <w:jc w:val="center"/>
        <w:rPr>
          <w:rFonts w:ascii="宋体" w:hAnsi="宋体"/>
          <w:b/>
          <w:sz w:val="28"/>
          <w:szCs w:val="36"/>
        </w:rPr>
      </w:pPr>
      <w:r>
        <w:rPr>
          <w:rFonts w:ascii="宋体" w:hAnsi="宋体" w:hint="eastAsia"/>
          <w:b/>
          <w:sz w:val="28"/>
          <w:szCs w:val="36"/>
        </w:rPr>
        <w:t>二〇二〇年八月</w:t>
      </w:r>
    </w:p>
    <w:p w14:paraId="7D70BB75" w14:textId="17493184" w:rsidR="007C2B77" w:rsidRDefault="007C2B77">
      <w:pPr>
        <w:widowControl/>
        <w:jc w:val="left"/>
        <w:rPr>
          <w:rFonts w:ascii="Times New Roman" w:hAnsi="Times New Roman"/>
          <w:b/>
          <w:bCs/>
          <w:kern w:val="44"/>
          <w:sz w:val="32"/>
          <w:szCs w:val="32"/>
        </w:rPr>
      </w:pPr>
    </w:p>
    <w:p w14:paraId="29E4BA0B" w14:textId="77777777" w:rsidR="006C48E3" w:rsidRDefault="006C48E3" w:rsidP="001A0808">
      <w:pPr>
        <w:widowControl/>
        <w:jc w:val="center"/>
        <w:rPr>
          <w:rFonts w:ascii="Times New Roman" w:hAnsi="Times New Roman"/>
          <w:b/>
          <w:bCs/>
          <w:kern w:val="44"/>
          <w:sz w:val="32"/>
          <w:szCs w:val="32"/>
        </w:rPr>
        <w:sectPr w:rsidR="006C48E3" w:rsidSect="00293833">
          <w:footerReference w:type="default" r:id="rId9"/>
          <w:pgSz w:w="11906" w:h="16838"/>
          <w:pgMar w:top="1440" w:right="1800" w:bottom="1440" w:left="1800" w:header="851" w:footer="992" w:gutter="0"/>
          <w:cols w:space="425"/>
          <w:docGrid w:type="lines" w:linePitch="312"/>
        </w:sectPr>
      </w:pPr>
    </w:p>
    <w:sdt>
      <w:sdtPr>
        <w:rPr>
          <w:rFonts w:ascii="Calibri" w:eastAsia="宋体" w:hAnsi="Calibri" w:cs="Times New Roman"/>
          <w:color w:val="auto"/>
          <w:kern w:val="2"/>
          <w:sz w:val="21"/>
          <w:szCs w:val="22"/>
          <w:lang w:val="zh-CN"/>
        </w:rPr>
        <w:id w:val="403966305"/>
        <w:docPartObj>
          <w:docPartGallery w:val="Table of Contents"/>
          <w:docPartUnique/>
        </w:docPartObj>
      </w:sdtPr>
      <w:sdtEndPr>
        <w:rPr>
          <w:b/>
          <w:bCs/>
        </w:rPr>
      </w:sdtEndPr>
      <w:sdtContent>
        <w:p w14:paraId="491CDCDD" w14:textId="673DCDF3" w:rsidR="007C2B77" w:rsidRPr="007C2B77" w:rsidRDefault="007C2B77" w:rsidP="007C2B77">
          <w:pPr>
            <w:pStyle w:val="TOC"/>
            <w:jc w:val="center"/>
            <w:rPr>
              <w:rFonts w:ascii="黑体" w:eastAsia="黑体" w:hAnsi="黑体"/>
              <w:color w:val="auto"/>
              <w:sz w:val="44"/>
              <w:szCs w:val="44"/>
            </w:rPr>
          </w:pPr>
          <w:r w:rsidRPr="007C2B77">
            <w:rPr>
              <w:rFonts w:ascii="黑体" w:eastAsia="黑体" w:hAnsi="黑体"/>
              <w:color w:val="auto"/>
              <w:sz w:val="44"/>
              <w:szCs w:val="44"/>
              <w:lang w:val="zh-CN"/>
            </w:rPr>
            <w:t>目</w:t>
          </w:r>
          <w:r>
            <w:rPr>
              <w:rFonts w:ascii="黑体" w:eastAsia="黑体" w:hAnsi="黑体" w:hint="eastAsia"/>
              <w:color w:val="auto"/>
              <w:sz w:val="44"/>
              <w:szCs w:val="44"/>
              <w:lang w:val="zh-CN"/>
            </w:rPr>
            <w:t xml:space="preserve"> </w:t>
          </w:r>
          <w:r>
            <w:rPr>
              <w:rFonts w:ascii="黑体" w:eastAsia="黑体" w:hAnsi="黑体"/>
              <w:color w:val="auto"/>
              <w:sz w:val="44"/>
              <w:szCs w:val="44"/>
              <w:lang w:val="zh-CN"/>
            </w:rPr>
            <w:t xml:space="preserve"> </w:t>
          </w:r>
          <w:r w:rsidRPr="007C2B77">
            <w:rPr>
              <w:rFonts w:ascii="黑体" w:eastAsia="黑体" w:hAnsi="黑体"/>
              <w:color w:val="auto"/>
              <w:sz w:val="44"/>
              <w:szCs w:val="44"/>
              <w:lang w:val="zh-CN"/>
            </w:rPr>
            <w:t>录</w:t>
          </w:r>
        </w:p>
        <w:p w14:paraId="0B6B45BD" w14:textId="4DE0E2B9" w:rsidR="00F371D1" w:rsidRDefault="007C2B77">
          <w:pPr>
            <w:pStyle w:val="TOC1"/>
            <w:tabs>
              <w:tab w:val="right" w:leader="dot" w:pos="8296"/>
            </w:tabs>
            <w:rPr>
              <w:rFonts w:cstheme="minorBidi"/>
              <w:noProof/>
              <w:kern w:val="2"/>
              <w:sz w:val="21"/>
            </w:rPr>
          </w:pPr>
          <w:r>
            <w:fldChar w:fldCharType="begin"/>
          </w:r>
          <w:r>
            <w:instrText xml:space="preserve"> TOC \o "1-3" \h \z \u </w:instrText>
          </w:r>
          <w:r>
            <w:fldChar w:fldCharType="separate"/>
          </w:r>
          <w:hyperlink w:anchor="_Toc49436341" w:history="1">
            <w:r w:rsidR="00F371D1" w:rsidRPr="00D873F9">
              <w:rPr>
                <w:rStyle w:val="afb"/>
                <w:rFonts w:ascii="宋体" w:hAnsi="宋体"/>
                <w:b/>
                <w:noProof/>
              </w:rPr>
              <w:t>一、标准制定背景、目的、意义和适用范围</w:t>
            </w:r>
            <w:r w:rsidR="00F371D1">
              <w:rPr>
                <w:noProof/>
                <w:webHidden/>
              </w:rPr>
              <w:tab/>
            </w:r>
            <w:r w:rsidR="00F371D1">
              <w:rPr>
                <w:noProof/>
                <w:webHidden/>
              </w:rPr>
              <w:fldChar w:fldCharType="begin"/>
            </w:r>
            <w:r w:rsidR="00F371D1">
              <w:rPr>
                <w:noProof/>
                <w:webHidden/>
              </w:rPr>
              <w:instrText xml:space="preserve"> PAGEREF _Toc49436341 \h </w:instrText>
            </w:r>
            <w:r w:rsidR="00F371D1">
              <w:rPr>
                <w:noProof/>
                <w:webHidden/>
              </w:rPr>
            </w:r>
            <w:r w:rsidR="00F371D1">
              <w:rPr>
                <w:noProof/>
                <w:webHidden/>
              </w:rPr>
              <w:fldChar w:fldCharType="separate"/>
            </w:r>
            <w:r w:rsidR="00A27A1A">
              <w:rPr>
                <w:noProof/>
                <w:webHidden/>
              </w:rPr>
              <w:t>1</w:t>
            </w:r>
            <w:r w:rsidR="00F371D1">
              <w:rPr>
                <w:noProof/>
                <w:webHidden/>
              </w:rPr>
              <w:fldChar w:fldCharType="end"/>
            </w:r>
          </w:hyperlink>
        </w:p>
        <w:p w14:paraId="2D5F2227" w14:textId="5FEDDC66" w:rsidR="00F371D1" w:rsidRDefault="00756D5A">
          <w:pPr>
            <w:pStyle w:val="TOC1"/>
            <w:tabs>
              <w:tab w:val="right" w:leader="dot" w:pos="8296"/>
            </w:tabs>
            <w:rPr>
              <w:rFonts w:cstheme="minorBidi"/>
              <w:noProof/>
              <w:kern w:val="2"/>
              <w:sz w:val="21"/>
            </w:rPr>
          </w:pPr>
          <w:hyperlink w:anchor="_Toc49436342" w:history="1">
            <w:r w:rsidR="00F371D1" w:rsidRPr="00D873F9">
              <w:rPr>
                <w:rStyle w:val="afb"/>
                <w:rFonts w:ascii="宋体" w:hAnsi="宋体"/>
                <w:b/>
                <w:noProof/>
              </w:rPr>
              <w:t>二、工作简况</w:t>
            </w:r>
            <w:r w:rsidR="00F371D1">
              <w:rPr>
                <w:noProof/>
                <w:webHidden/>
              </w:rPr>
              <w:tab/>
            </w:r>
            <w:r w:rsidR="00F371D1">
              <w:rPr>
                <w:noProof/>
                <w:webHidden/>
              </w:rPr>
              <w:fldChar w:fldCharType="begin"/>
            </w:r>
            <w:r w:rsidR="00F371D1">
              <w:rPr>
                <w:noProof/>
                <w:webHidden/>
              </w:rPr>
              <w:instrText xml:space="preserve"> PAGEREF _Toc49436342 \h </w:instrText>
            </w:r>
            <w:r w:rsidR="00F371D1">
              <w:rPr>
                <w:noProof/>
                <w:webHidden/>
              </w:rPr>
            </w:r>
            <w:r w:rsidR="00F371D1">
              <w:rPr>
                <w:noProof/>
                <w:webHidden/>
              </w:rPr>
              <w:fldChar w:fldCharType="separate"/>
            </w:r>
            <w:r w:rsidR="00A27A1A">
              <w:rPr>
                <w:noProof/>
                <w:webHidden/>
              </w:rPr>
              <w:t>2</w:t>
            </w:r>
            <w:r w:rsidR="00F371D1">
              <w:rPr>
                <w:noProof/>
                <w:webHidden/>
              </w:rPr>
              <w:fldChar w:fldCharType="end"/>
            </w:r>
          </w:hyperlink>
        </w:p>
        <w:p w14:paraId="35ADF860" w14:textId="34112850" w:rsidR="00F371D1" w:rsidRDefault="00756D5A">
          <w:pPr>
            <w:pStyle w:val="TOC2"/>
            <w:tabs>
              <w:tab w:val="right" w:leader="dot" w:pos="8296"/>
            </w:tabs>
            <w:rPr>
              <w:rFonts w:cstheme="minorBidi"/>
              <w:noProof/>
              <w:kern w:val="2"/>
              <w:sz w:val="21"/>
            </w:rPr>
          </w:pPr>
          <w:hyperlink w:anchor="_Toc49436343" w:history="1">
            <w:r w:rsidR="00F371D1" w:rsidRPr="00D873F9">
              <w:rPr>
                <w:rStyle w:val="afb"/>
                <w:rFonts w:ascii="宋体" w:hAnsi="宋体"/>
                <w:b/>
                <w:noProof/>
              </w:rPr>
              <w:t>1、任务来源</w:t>
            </w:r>
            <w:r w:rsidR="00F371D1">
              <w:rPr>
                <w:noProof/>
                <w:webHidden/>
              </w:rPr>
              <w:tab/>
            </w:r>
            <w:r w:rsidR="00F371D1">
              <w:rPr>
                <w:noProof/>
                <w:webHidden/>
              </w:rPr>
              <w:fldChar w:fldCharType="begin"/>
            </w:r>
            <w:r w:rsidR="00F371D1">
              <w:rPr>
                <w:noProof/>
                <w:webHidden/>
              </w:rPr>
              <w:instrText xml:space="preserve"> PAGEREF _Toc49436343 \h </w:instrText>
            </w:r>
            <w:r w:rsidR="00F371D1">
              <w:rPr>
                <w:noProof/>
                <w:webHidden/>
              </w:rPr>
            </w:r>
            <w:r w:rsidR="00F371D1">
              <w:rPr>
                <w:noProof/>
                <w:webHidden/>
              </w:rPr>
              <w:fldChar w:fldCharType="separate"/>
            </w:r>
            <w:r w:rsidR="00A27A1A">
              <w:rPr>
                <w:noProof/>
                <w:webHidden/>
              </w:rPr>
              <w:t>2</w:t>
            </w:r>
            <w:r w:rsidR="00F371D1">
              <w:rPr>
                <w:noProof/>
                <w:webHidden/>
              </w:rPr>
              <w:fldChar w:fldCharType="end"/>
            </w:r>
          </w:hyperlink>
        </w:p>
        <w:p w14:paraId="6E1E5C47" w14:textId="02988808" w:rsidR="00F371D1" w:rsidRDefault="00756D5A">
          <w:pPr>
            <w:pStyle w:val="TOC2"/>
            <w:tabs>
              <w:tab w:val="right" w:leader="dot" w:pos="8296"/>
            </w:tabs>
            <w:rPr>
              <w:rFonts w:cstheme="minorBidi"/>
              <w:noProof/>
              <w:kern w:val="2"/>
              <w:sz w:val="21"/>
            </w:rPr>
          </w:pPr>
          <w:hyperlink w:anchor="_Toc49436344" w:history="1">
            <w:r w:rsidR="00F371D1" w:rsidRPr="00D873F9">
              <w:rPr>
                <w:rStyle w:val="afb"/>
                <w:rFonts w:ascii="宋体" w:hAnsi="宋体"/>
                <w:b/>
                <w:noProof/>
              </w:rPr>
              <w:t>2、起草单位和起草人</w:t>
            </w:r>
            <w:r w:rsidR="00F371D1">
              <w:rPr>
                <w:noProof/>
                <w:webHidden/>
              </w:rPr>
              <w:tab/>
            </w:r>
            <w:r w:rsidR="00F371D1">
              <w:rPr>
                <w:noProof/>
                <w:webHidden/>
              </w:rPr>
              <w:fldChar w:fldCharType="begin"/>
            </w:r>
            <w:r w:rsidR="00F371D1">
              <w:rPr>
                <w:noProof/>
                <w:webHidden/>
              </w:rPr>
              <w:instrText xml:space="preserve"> PAGEREF _Toc49436344 \h </w:instrText>
            </w:r>
            <w:r w:rsidR="00F371D1">
              <w:rPr>
                <w:noProof/>
                <w:webHidden/>
              </w:rPr>
            </w:r>
            <w:r w:rsidR="00F371D1">
              <w:rPr>
                <w:noProof/>
                <w:webHidden/>
              </w:rPr>
              <w:fldChar w:fldCharType="separate"/>
            </w:r>
            <w:r w:rsidR="00A27A1A">
              <w:rPr>
                <w:noProof/>
                <w:webHidden/>
              </w:rPr>
              <w:t>3</w:t>
            </w:r>
            <w:r w:rsidR="00F371D1">
              <w:rPr>
                <w:noProof/>
                <w:webHidden/>
              </w:rPr>
              <w:fldChar w:fldCharType="end"/>
            </w:r>
          </w:hyperlink>
        </w:p>
        <w:p w14:paraId="1DC71518" w14:textId="1CCA5F0A" w:rsidR="00F371D1" w:rsidRDefault="00756D5A">
          <w:pPr>
            <w:pStyle w:val="TOC2"/>
            <w:tabs>
              <w:tab w:val="right" w:leader="dot" w:pos="8296"/>
            </w:tabs>
            <w:rPr>
              <w:rFonts w:cstheme="minorBidi"/>
              <w:noProof/>
              <w:kern w:val="2"/>
              <w:sz w:val="21"/>
            </w:rPr>
          </w:pPr>
          <w:hyperlink w:anchor="_Toc49436345" w:history="1">
            <w:r w:rsidR="00F371D1" w:rsidRPr="00D873F9">
              <w:rPr>
                <w:rStyle w:val="afb"/>
                <w:rFonts w:ascii="宋体" w:hAnsi="宋体"/>
                <w:b/>
                <w:noProof/>
              </w:rPr>
              <w:t>3、主要工作过程及工作内容</w:t>
            </w:r>
            <w:r w:rsidR="00F371D1">
              <w:rPr>
                <w:noProof/>
                <w:webHidden/>
              </w:rPr>
              <w:tab/>
            </w:r>
            <w:r w:rsidR="00F371D1">
              <w:rPr>
                <w:noProof/>
                <w:webHidden/>
              </w:rPr>
              <w:fldChar w:fldCharType="begin"/>
            </w:r>
            <w:r w:rsidR="00F371D1">
              <w:rPr>
                <w:noProof/>
                <w:webHidden/>
              </w:rPr>
              <w:instrText xml:space="preserve"> PAGEREF _Toc49436345 \h </w:instrText>
            </w:r>
            <w:r w:rsidR="00F371D1">
              <w:rPr>
                <w:noProof/>
                <w:webHidden/>
              </w:rPr>
            </w:r>
            <w:r w:rsidR="00F371D1">
              <w:rPr>
                <w:noProof/>
                <w:webHidden/>
              </w:rPr>
              <w:fldChar w:fldCharType="separate"/>
            </w:r>
            <w:r w:rsidR="00A27A1A">
              <w:rPr>
                <w:noProof/>
                <w:webHidden/>
              </w:rPr>
              <w:t>3</w:t>
            </w:r>
            <w:r w:rsidR="00F371D1">
              <w:rPr>
                <w:noProof/>
                <w:webHidden/>
              </w:rPr>
              <w:fldChar w:fldCharType="end"/>
            </w:r>
          </w:hyperlink>
        </w:p>
        <w:p w14:paraId="7980F296" w14:textId="6F03FFA5" w:rsidR="00F371D1" w:rsidRDefault="00756D5A">
          <w:pPr>
            <w:pStyle w:val="TOC3"/>
            <w:tabs>
              <w:tab w:val="right" w:leader="dot" w:pos="8296"/>
            </w:tabs>
            <w:rPr>
              <w:rFonts w:cstheme="minorBidi"/>
              <w:noProof/>
              <w:kern w:val="2"/>
              <w:sz w:val="21"/>
            </w:rPr>
          </w:pPr>
          <w:hyperlink w:anchor="_Toc49436346" w:history="1">
            <w:r w:rsidR="00F371D1" w:rsidRPr="00D873F9">
              <w:rPr>
                <w:rStyle w:val="afb"/>
                <w:rFonts w:ascii="宋体" w:hAnsi="宋体"/>
                <w:noProof/>
              </w:rPr>
              <w:t>（1）组织分工</w:t>
            </w:r>
            <w:r w:rsidR="00F371D1">
              <w:rPr>
                <w:noProof/>
                <w:webHidden/>
              </w:rPr>
              <w:tab/>
            </w:r>
            <w:r w:rsidR="00F371D1">
              <w:rPr>
                <w:noProof/>
                <w:webHidden/>
              </w:rPr>
              <w:fldChar w:fldCharType="begin"/>
            </w:r>
            <w:r w:rsidR="00F371D1">
              <w:rPr>
                <w:noProof/>
                <w:webHidden/>
              </w:rPr>
              <w:instrText xml:space="preserve"> PAGEREF _Toc49436346 \h </w:instrText>
            </w:r>
            <w:r w:rsidR="00F371D1">
              <w:rPr>
                <w:noProof/>
                <w:webHidden/>
              </w:rPr>
            </w:r>
            <w:r w:rsidR="00F371D1">
              <w:rPr>
                <w:noProof/>
                <w:webHidden/>
              </w:rPr>
              <w:fldChar w:fldCharType="separate"/>
            </w:r>
            <w:r w:rsidR="00A27A1A">
              <w:rPr>
                <w:noProof/>
                <w:webHidden/>
              </w:rPr>
              <w:t>3</w:t>
            </w:r>
            <w:r w:rsidR="00F371D1">
              <w:rPr>
                <w:noProof/>
                <w:webHidden/>
              </w:rPr>
              <w:fldChar w:fldCharType="end"/>
            </w:r>
          </w:hyperlink>
        </w:p>
        <w:p w14:paraId="62E75F86" w14:textId="6AF7FDBE" w:rsidR="00F371D1" w:rsidRDefault="00756D5A">
          <w:pPr>
            <w:pStyle w:val="TOC3"/>
            <w:tabs>
              <w:tab w:val="right" w:leader="dot" w:pos="8296"/>
            </w:tabs>
            <w:rPr>
              <w:rFonts w:cstheme="minorBidi"/>
              <w:noProof/>
              <w:kern w:val="2"/>
              <w:sz w:val="21"/>
            </w:rPr>
          </w:pPr>
          <w:hyperlink w:anchor="_Toc49436347" w:history="1">
            <w:r w:rsidR="00F371D1" w:rsidRPr="00D873F9">
              <w:rPr>
                <w:rStyle w:val="afb"/>
                <w:rFonts w:ascii="宋体" w:hAnsi="宋体"/>
                <w:noProof/>
              </w:rPr>
              <w:t>（2）资料收集、调查研究分析</w:t>
            </w:r>
            <w:r w:rsidR="00F371D1">
              <w:rPr>
                <w:noProof/>
                <w:webHidden/>
              </w:rPr>
              <w:tab/>
            </w:r>
            <w:r w:rsidR="00F371D1">
              <w:rPr>
                <w:noProof/>
                <w:webHidden/>
              </w:rPr>
              <w:fldChar w:fldCharType="begin"/>
            </w:r>
            <w:r w:rsidR="00F371D1">
              <w:rPr>
                <w:noProof/>
                <w:webHidden/>
              </w:rPr>
              <w:instrText xml:space="preserve"> PAGEREF _Toc49436347 \h </w:instrText>
            </w:r>
            <w:r w:rsidR="00F371D1">
              <w:rPr>
                <w:noProof/>
                <w:webHidden/>
              </w:rPr>
            </w:r>
            <w:r w:rsidR="00F371D1">
              <w:rPr>
                <w:noProof/>
                <w:webHidden/>
              </w:rPr>
              <w:fldChar w:fldCharType="separate"/>
            </w:r>
            <w:r w:rsidR="00A27A1A">
              <w:rPr>
                <w:noProof/>
                <w:webHidden/>
              </w:rPr>
              <w:t>4</w:t>
            </w:r>
            <w:r w:rsidR="00F371D1">
              <w:rPr>
                <w:noProof/>
                <w:webHidden/>
              </w:rPr>
              <w:fldChar w:fldCharType="end"/>
            </w:r>
          </w:hyperlink>
        </w:p>
        <w:p w14:paraId="61487B68" w14:textId="735C6244" w:rsidR="00F371D1" w:rsidRDefault="00756D5A">
          <w:pPr>
            <w:pStyle w:val="TOC3"/>
            <w:tabs>
              <w:tab w:val="right" w:leader="dot" w:pos="8296"/>
            </w:tabs>
            <w:rPr>
              <w:rFonts w:cstheme="minorBidi"/>
              <w:noProof/>
              <w:kern w:val="2"/>
              <w:sz w:val="21"/>
            </w:rPr>
          </w:pPr>
          <w:hyperlink w:anchor="_Toc49436348" w:history="1">
            <w:r w:rsidR="00F371D1" w:rsidRPr="00D873F9">
              <w:rPr>
                <w:rStyle w:val="afb"/>
                <w:rFonts w:ascii="宋体" w:hAnsi="宋体"/>
                <w:noProof/>
              </w:rPr>
              <w:t>（3）标准编写及研讨</w:t>
            </w:r>
            <w:r w:rsidR="00F371D1">
              <w:rPr>
                <w:noProof/>
                <w:webHidden/>
              </w:rPr>
              <w:tab/>
            </w:r>
            <w:r w:rsidR="00F371D1">
              <w:rPr>
                <w:noProof/>
                <w:webHidden/>
              </w:rPr>
              <w:fldChar w:fldCharType="begin"/>
            </w:r>
            <w:r w:rsidR="00F371D1">
              <w:rPr>
                <w:noProof/>
                <w:webHidden/>
              </w:rPr>
              <w:instrText xml:space="preserve"> PAGEREF _Toc49436348 \h </w:instrText>
            </w:r>
            <w:r w:rsidR="00F371D1">
              <w:rPr>
                <w:noProof/>
                <w:webHidden/>
              </w:rPr>
            </w:r>
            <w:r w:rsidR="00F371D1">
              <w:rPr>
                <w:noProof/>
                <w:webHidden/>
              </w:rPr>
              <w:fldChar w:fldCharType="separate"/>
            </w:r>
            <w:r w:rsidR="00A27A1A">
              <w:rPr>
                <w:noProof/>
                <w:webHidden/>
              </w:rPr>
              <w:t>4</w:t>
            </w:r>
            <w:r w:rsidR="00F371D1">
              <w:rPr>
                <w:noProof/>
                <w:webHidden/>
              </w:rPr>
              <w:fldChar w:fldCharType="end"/>
            </w:r>
          </w:hyperlink>
        </w:p>
        <w:p w14:paraId="34B33BEB" w14:textId="4626C011" w:rsidR="00F371D1" w:rsidRDefault="00756D5A">
          <w:pPr>
            <w:pStyle w:val="TOC1"/>
            <w:tabs>
              <w:tab w:val="right" w:leader="dot" w:pos="8296"/>
            </w:tabs>
            <w:rPr>
              <w:rFonts w:cstheme="minorBidi"/>
              <w:noProof/>
              <w:kern w:val="2"/>
              <w:sz w:val="21"/>
            </w:rPr>
          </w:pPr>
          <w:hyperlink w:anchor="_Toc49436349" w:history="1">
            <w:r w:rsidR="00F371D1" w:rsidRPr="00D873F9">
              <w:rPr>
                <w:rStyle w:val="afb"/>
                <w:rFonts w:ascii="宋体" w:hAnsi="宋体"/>
                <w:b/>
                <w:noProof/>
              </w:rPr>
              <w:t>三、标准编制原则和主要内容</w:t>
            </w:r>
            <w:r w:rsidR="00F371D1">
              <w:rPr>
                <w:noProof/>
                <w:webHidden/>
              </w:rPr>
              <w:tab/>
            </w:r>
            <w:r w:rsidR="00F371D1">
              <w:rPr>
                <w:noProof/>
                <w:webHidden/>
              </w:rPr>
              <w:fldChar w:fldCharType="begin"/>
            </w:r>
            <w:r w:rsidR="00F371D1">
              <w:rPr>
                <w:noProof/>
                <w:webHidden/>
              </w:rPr>
              <w:instrText xml:space="preserve"> PAGEREF _Toc49436349 \h </w:instrText>
            </w:r>
            <w:r w:rsidR="00F371D1">
              <w:rPr>
                <w:noProof/>
                <w:webHidden/>
              </w:rPr>
            </w:r>
            <w:r w:rsidR="00F371D1">
              <w:rPr>
                <w:noProof/>
                <w:webHidden/>
              </w:rPr>
              <w:fldChar w:fldCharType="separate"/>
            </w:r>
            <w:r w:rsidR="00A27A1A">
              <w:rPr>
                <w:noProof/>
                <w:webHidden/>
              </w:rPr>
              <w:t>4</w:t>
            </w:r>
            <w:r w:rsidR="00F371D1">
              <w:rPr>
                <w:noProof/>
                <w:webHidden/>
              </w:rPr>
              <w:fldChar w:fldCharType="end"/>
            </w:r>
          </w:hyperlink>
        </w:p>
        <w:p w14:paraId="5B0E78DE" w14:textId="26587743" w:rsidR="00F371D1" w:rsidRDefault="00756D5A">
          <w:pPr>
            <w:pStyle w:val="TOC2"/>
            <w:tabs>
              <w:tab w:val="right" w:leader="dot" w:pos="8296"/>
            </w:tabs>
            <w:rPr>
              <w:rFonts w:cstheme="minorBidi"/>
              <w:noProof/>
              <w:kern w:val="2"/>
              <w:sz w:val="21"/>
            </w:rPr>
          </w:pPr>
          <w:hyperlink w:anchor="_Toc49436350" w:history="1">
            <w:r w:rsidR="00F371D1" w:rsidRPr="00D873F9">
              <w:rPr>
                <w:rStyle w:val="afb"/>
                <w:rFonts w:ascii="宋体" w:hAnsi="宋体"/>
                <w:b/>
                <w:noProof/>
              </w:rPr>
              <w:t>1、标准的编制原则</w:t>
            </w:r>
            <w:r w:rsidR="00F371D1">
              <w:rPr>
                <w:noProof/>
                <w:webHidden/>
              </w:rPr>
              <w:tab/>
            </w:r>
            <w:r w:rsidR="00F371D1">
              <w:rPr>
                <w:noProof/>
                <w:webHidden/>
              </w:rPr>
              <w:fldChar w:fldCharType="begin"/>
            </w:r>
            <w:r w:rsidR="00F371D1">
              <w:rPr>
                <w:noProof/>
                <w:webHidden/>
              </w:rPr>
              <w:instrText xml:space="preserve"> PAGEREF _Toc49436350 \h </w:instrText>
            </w:r>
            <w:r w:rsidR="00F371D1">
              <w:rPr>
                <w:noProof/>
                <w:webHidden/>
              </w:rPr>
            </w:r>
            <w:r w:rsidR="00F371D1">
              <w:rPr>
                <w:noProof/>
                <w:webHidden/>
              </w:rPr>
              <w:fldChar w:fldCharType="separate"/>
            </w:r>
            <w:r w:rsidR="00A27A1A">
              <w:rPr>
                <w:noProof/>
                <w:webHidden/>
              </w:rPr>
              <w:t>4</w:t>
            </w:r>
            <w:r w:rsidR="00F371D1">
              <w:rPr>
                <w:noProof/>
                <w:webHidden/>
              </w:rPr>
              <w:fldChar w:fldCharType="end"/>
            </w:r>
          </w:hyperlink>
        </w:p>
        <w:p w14:paraId="553FB5F6" w14:textId="06E71A70" w:rsidR="00F371D1" w:rsidRDefault="00756D5A">
          <w:pPr>
            <w:pStyle w:val="TOC2"/>
            <w:tabs>
              <w:tab w:val="right" w:leader="dot" w:pos="8296"/>
            </w:tabs>
            <w:rPr>
              <w:rFonts w:cstheme="minorBidi"/>
              <w:noProof/>
              <w:kern w:val="2"/>
              <w:sz w:val="21"/>
            </w:rPr>
          </w:pPr>
          <w:hyperlink w:anchor="_Toc49436351" w:history="1">
            <w:r w:rsidR="00F371D1" w:rsidRPr="00D873F9">
              <w:rPr>
                <w:rStyle w:val="afb"/>
                <w:rFonts w:ascii="宋体" w:hAnsi="宋体"/>
                <w:b/>
                <w:noProof/>
              </w:rPr>
              <w:t>2、标准主要内容</w:t>
            </w:r>
            <w:r w:rsidR="00F371D1">
              <w:rPr>
                <w:noProof/>
                <w:webHidden/>
              </w:rPr>
              <w:tab/>
            </w:r>
            <w:r w:rsidR="00F371D1">
              <w:rPr>
                <w:noProof/>
                <w:webHidden/>
              </w:rPr>
              <w:fldChar w:fldCharType="begin"/>
            </w:r>
            <w:r w:rsidR="00F371D1">
              <w:rPr>
                <w:noProof/>
                <w:webHidden/>
              </w:rPr>
              <w:instrText xml:space="preserve"> PAGEREF _Toc49436351 \h </w:instrText>
            </w:r>
            <w:r w:rsidR="00F371D1">
              <w:rPr>
                <w:noProof/>
                <w:webHidden/>
              </w:rPr>
            </w:r>
            <w:r w:rsidR="00F371D1">
              <w:rPr>
                <w:noProof/>
                <w:webHidden/>
              </w:rPr>
              <w:fldChar w:fldCharType="separate"/>
            </w:r>
            <w:r w:rsidR="00A27A1A">
              <w:rPr>
                <w:noProof/>
                <w:webHidden/>
              </w:rPr>
              <w:t>6</w:t>
            </w:r>
            <w:r w:rsidR="00F371D1">
              <w:rPr>
                <w:noProof/>
                <w:webHidden/>
              </w:rPr>
              <w:fldChar w:fldCharType="end"/>
            </w:r>
          </w:hyperlink>
        </w:p>
        <w:p w14:paraId="08348BFE" w14:textId="44F63182" w:rsidR="00F371D1" w:rsidRDefault="00756D5A">
          <w:pPr>
            <w:pStyle w:val="TOC1"/>
            <w:tabs>
              <w:tab w:val="right" w:leader="dot" w:pos="8296"/>
            </w:tabs>
            <w:rPr>
              <w:rFonts w:cstheme="minorBidi"/>
              <w:noProof/>
              <w:kern w:val="2"/>
              <w:sz w:val="21"/>
            </w:rPr>
          </w:pPr>
          <w:hyperlink w:anchor="_Toc49436352" w:history="1">
            <w:r w:rsidR="00F371D1" w:rsidRPr="00D873F9">
              <w:rPr>
                <w:rStyle w:val="afb"/>
                <w:rFonts w:ascii="宋体" w:hAnsi="宋体"/>
                <w:b/>
                <w:noProof/>
              </w:rPr>
              <w:t>四、标准主要内容的确定依据</w:t>
            </w:r>
            <w:r w:rsidR="00F371D1">
              <w:rPr>
                <w:noProof/>
                <w:webHidden/>
              </w:rPr>
              <w:tab/>
            </w:r>
            <w:r w:rsidR="00F371D1">
              <w:rPr>
                <w:noProof/>
                <w:webHidden/>
              </w:rPr>
              <w:fldChar w:fldCharType="begin"/>
            </w:r>
            <w:r w:rsidR="00F371D1">
              <w:rPr>
                <w:noProof/>
                <w:webHidden/>
              </w:rPr>
              <w:instrText xml:space="preserve"> PAGEREF _Toc49436352 \h </w:instrText>
            </w:r>
            <w:r w:rsidR="00F371D1">
              <w:rPr>
                <w:noProof/>
                <w:webHidden/>
              </w:rPr>
            </w:r>
            <w:r w:rsidR="00F371D1">
              <w:rPr>
                <w:noProof/>
                <w:webHidden/>
              </w:rPr>
              <w:fldChar w:fldCharType="separate"/>
            </w:r>
            <w:r w:rsidR="00A27A1A">
              <w:rPr>
                <w:noProof/>
                <w:webHidden/>
              </w:rPr>
              <w:t>6</w:t>
            </w:r>
            <w:r w:rsidR="00F371D1">
              <w:rPr>
                <w:noProof/>
                <w:webHidden/>
              </w:rPr>
              <w:fldChar w:fldCharType="end"/>
            </w:r>
          </w:hyperlink>
        </w:p>
        <w:p w14:paraId="62EB38C8" w14:textId="37CC0486" w:rsidR="00F371D1" w:rsidRDefault="00756D5A">
          <w:pPr>
            <w:pStyle w:val="TOC2"/>
            <w:tabs>
              <w:tab w:val="right" w:leader="dot" w:pos="8296"/>
            </w:tabs>
            <w:rPr>
              <w:rFonts w:cstheme="minorBidi"/>
              <w:noProof/>
              <w:kern w:val="2"/>
              <w:sz w:val="21"/>
            </w:rPr>
          </w:pPr>
          <w:hyperlink w:anchor="_Toc49436353" w:history="1">
            <w:r w:rsidR="00F371D1" w:rsidRPr="00D873F9">
              <w:rPr>
                <w:rStyle w:val="afb"/>
                <w:rFonts w:ascii="宋体" w:hAnsi="宋体"/>
                <w:b/>
                <w:noProof/>
              </w:rPr>
              <w:t>1、标准名称</w:t>
            </w:r>
            <w:r w:rsidR="00F371D1">
              <w:rPr>
                <w:noProof/>
                <w:webHidden/>
              </w:rPr>
              <w:tab/>
            </w:r>
            <w:r w:rsidR="00F371D1">
              <w:rPr>
                <w:noProof/>
                <w:webHidden/>
              </w:rPr>
              <w:fldChar w:fldCharType="begin"/>
            </w:r>
            <w:r w:rsidR="00F371D1">
              <w:rPr>
                <w:noProof/>
                <w:webHidden/>
              </w:rPr>
              <w:instrText xml:space="preserve"> PAGEREF _Toc49436353 \h </w:instrText>
            </w:r>
            <w:r w:rsidR="00F371D1">
              <w:rPr>
                <w:noProof/>
                <w:webHidden/>
              </w:rPr>
            </w:r>
            <w:r w:rsidR="00F371D1">
              <w:rPr>
                <w:noProof/>
                <w:webHidden/>
              </w:rPr>
              <w:fldChar w:fldCharType="separate"/>
            </w:r>
            <w:r w:rsidR="00A27A1A">
              <w:rPr>
                <w:noProof/>
                <w:webHidden/>
              </w:rPr>
              <w:t>6</w:t>
            </w:r>
            <w:r w:rsidR="00F371D1">
              <w:rPr>
                <w:noProof/>
                <w:webHidden/>
              </w:rPr>
              <w:fldChar w:fldCharType="end"/>
            </w:r>
          </w:hyperlink>
        </w:p>
        <w:p w14:paraId="74EE429F" w14:textId="40C57A10" w:rsidR="00F371D1" w:rsidRDefault="00756D5A">
          <w:pPr>
            <w:pStyle w:val="TOC2"/>
            <w:tabs>
              <w:tab w:val="right" w:leader="dot" w:pos="8296"/>
            </w:tabs>
            <w:rPr>
              <w:rFonts w:cstheme="minorBidi"/>
              <w:noProof/>
              <w:kern w:val="2"/>
              <w:sz w:val="21"/>
            </w:rPr>
          </w:pPr>
          <w:hyperlink w:anchor="_Toc49436354" w:history="1">
            <w:r w:rsidR="00F371D1" w:rsidRPr="00D873F9">
              <w:rPr>
                <w:rStyle w:val="afb"/>
                <w:rFonts w:ascii="宋体" w:hAnsi="宋体"/>
                <w:b/>
                <w:noProof/>
              </w:rPr>
              <w:t>2、范围</w:t>
            </w:r>
            <w:r w:rsidR="00F371D1">
              <w:rPr>
                <w:noProof/>
                <w:webHidden/>
              </w:rPr>
              <w:tab/>
            </w:r>
            <w:r w:rsidR="00F371D1">
              <w:rPr>
                <w:noProof/>
                <w:webHidden/>
              </w:rPr>
              <w:fldChar w:fldCharType="begin"/>
            </w:r>
            <w:r w:rsidR="00F371D1">
              <w:rPr>
                <w:noProof/>
                <w:webHidden/>
              </w:rPr>
              <w:instrText xml:space="preserve"> PAGEREF _Toc49436354 \h </w:instrText>
            </w:r>
            <w:r w:rsidR="00F371D1">
              <w:rPr>
                <w:noProof/>
                <w:webHidden/>
              </w:rPr>
            </w:r>
            <w:r w:rsidR="00F371D1">
              <w:rPr>
                <w:noProof/>
                <w:webHidden/>
              </w:rPr>
              <w:fldChar w:fldCharType="separate"/>
            </w:r>
            <w:r w:rsidR="00A27A1A">
              <w:rPr>
                <w:noProof/>
                <w:webHidden/>
              </w:rPr>
              <w:t>6</w:t>
            </w:r>
            <w:r w:rsidR="00F371D1">
              <w:rPr>
                <w:noProof/>
                <w:webHidden/>
              </w:rPr>
              <w:fldChar w:fldCharType="end"/>
            </w:r>
          </w:hyperlink>
        </w:p>
        <w:p w14:paraId="737EB22A" w14:textId="5D065DE9" w:rsidR="00F371D1" w:rsidRDefault="00756D5A">
          <w:pPr>
            <w:pStyle w:val="TOC2"/>
            <w:tabs>
              <w:tab w:val="right" w:leader="dot" w:pos="8296"/>
            </w:tabs>
            <w:rPr>
              <w:rFonts w:cstheme="minorBidi"/>
              <w:noProof/>
              <w:kern w:val="2"/>
              <w:sz w:val="21"/>
            </w:rPr>
          </w:pPr>
          <w:hyperlink w:anchor="_Toc49436355" w:history="1">
            <w:r w:rsidR="00F371D1" w:rsidRPr="00D873F9">
              <w:rPr>
                <w:rStyle w:val="afb"/>
                <w:rFonts w:ascii="宋体" w:hAnsi="宋体"/>
                <w:b/>
                <w:noProof/>
              </w:rPr>
              <w:t>3、术语和定义</w:t>
            </w:r>
            <w:r w:rsidR="00F371D1">
              <w:rPr>
                <w:noProof/>
                <w:webHidden/>
              </w:rPr>
              <w:tab/>
            </w:r>
            <w:r w:rsidR="00F371D1">
              <w:rPr>
                <w:noProof/>
                <w:webHidden/>
              </w:rPr>
              <w:fldChar w:fldCharType="begin"/>
            </w:r>
            <w:r w:rsidR="00F371D1">
              <w:rPr>
                <w:noProof/>
                <w:webHidden/>
              </w:rPr>
              <w:instrText xml:space="preserve"> PAGEREF _Toc49436355 \h </w:instrText>
            </w:r>
            <w:r w:rsidR="00F371D1">
              <w:rPr>
                <w:noProof/>
                <w:webHidden/>
              </w:rPr>
            </w:r>
            <w:r w:rsidR="00F371D1">
              <w:rPr>
                <w:noProof/>
                <w:webHidden/>
              </w:rPr>
              <w:fldChar w:fldCharType="separate"/>
            </w:r>
            <w:r w:rsidR="00A27A1A">
              <w:rPr>
                <w:noProof/>
                <w:webHidden/>
              </w:rPr>
              <w:t>7</w:t>
            </w:r>
            <w:r w:rsidR="00F371D1">
              <w:rPr>
                <w:noProof/>
                <w:webHidden/>
              </w:rPr>
              <w:fldChar w:fldCharType="end"/>
            </w:r>
          </w:hyperlink>
        </w:p>
        <w:p w14:paraId="5E85DE61" w14:textId="34840556" w:rsidR="00F371D1" w:rsidRDefault="00756D5A">
          <w:pPr>
            <w:pStyle w:val="TOC2"/>
            <w:tabs>
              <w:tab w:val="right" w:leader="dot" w:pos="8296"/>
            </w:tabs>
            <w:rPr>
              <w:rFonts w:cstheme="minorBidi"/>
              <w:noProof/>
              <w:kern w:val="2"/>
              <w:sz w:val="21"/>
            </w:rPr>
          </w:pPr>
          <w:hyperlink w:anchor="_Toc49436356" w:history="1">
            <w:r w:rsidR="00F371D1" w:rsidRPr="00D873F9">
              <w:rPr>
                <w:rStyle w:val="afb"/>
                <w:rFonts w:ascii="宋体" w:hAnsi="宋体"/>
                <w:b/>
                <w:noProof/>
              </w:rPr>
              <w:t>4、材料选择与管理</w:t>
            </w:r>
            <w:r w:rsidR="00F371D1">
              <w:rPr>
                <w:noProof/>
                <w:webHidden/>
              </w:rPr>
              <w:tab/>
            </w:r>
            <w:r w:rsidR="00F371D1">
              <w:rPr>
                <w:noProof/>
                <w:webHidden/>
              </w:rPr>
              <w:fldChar w:fldCharType="begin"/>
            </w:r>
            <w:r w:rsidR="00F371D1">
              <w:rPr>
                <w:noProof/>
                <w:webHidden/>
              </w:rPr>
              <w:instrText xml:space="preserve"> PAGEREF _Toc49436356 \h </w:instrText>
            </w:r>
            <w:r w:rsidR="00F371D1">
              <w:rPr>
                <w:noProof/>
                <w:webHidden/>
              </w:rPr>
            </w:r>
            <w:r w:rsidR="00F371D1">
              <w:rPr>
                <w:noProof/>
                <w:webHidden/>
              </w:rPr>
              <w:fldChar w:fldCharType="separate"/>
            </w:r>
            <w:r w:rsidR="00A27A1A">
              <w:rPr>
                <w:noProof/>
                <w:webHidden/>
              </w:rPr>
              <w:t>7</w:t>
            </w:r>
            <w:r w:rsidR="00F371D1">
              <w:rPr>
                <w:noProof/>
                <w:webHidden/>
              </w:rPr>
              <w:fldChar w:fldCharType="end"/>
            </w:r>
          </w:hyperlink>
        </w:p>
        <w:p w14:paraId="50B12972" w14:textId="343DC863" w:rsidR="00F371D1" w:rsidRDefault="00756D5A">
          <w:pPr>
            <w:pStyle w:val="TOC2"/>
            <w:tabs>
              <w:tab w:val="right" w:leader="dot" w:pos="8296"/>
            </w:tabs>
            <w:rPr>
              <w:rFonts w:cstheme="minorBidi"/>
              <w:noProof/>
              <w:kern w:val="2"/>
              <w:sz w:val="21"/>
            </w:rPr>
          </w:pPr>
          <w:hyperlink w:anchor="_Toc49436357" w:history="1">
            <w:r w:rsidR="00F371D1" w:rsidRPr="00D873F9">
              <w:rPr>
                <w:rStyle w:val="afb"/>
                <w:rFonts w:ascii="宋体" w:hAnsi="宋体"/>
                <w:b/>
                <w:noProof/>
              </w:rPr>
              <w:t>5、混凝土配合比设计</w:t>
            </w:r>
            <w:r w:rsidR="00F371D1">
              <w:rPr>
                <w:noProof/>
                <w:webHidden/>
              </w:rPr>
              <w:tab/>
            </w:r>
            <w:r w:rsidR="00F371D1">
              <w:rPr>
                <w:noProof/>
                <w:webHidden/>
              </w:rPr>
              <w:fldChar w:fldCharType="begin"/>
            </w:r>
            <w:r w:rsidR="00F371D1">
              <w:rPr>
                <w:noProof/>
                <w:webHidden/>
              </w:rPr>
              <w:instrText xml:space="preserve"> PAGEREF _Toc49436357 \h </w:instrText>
            </w:r>
            <w:r w:rsidR="00F371D1">
              <w:rPr>
                <w:noProof/>
                <w:webHidden/>
              </w:rPr>
            </w:r>
            <w:r w:rsidR="00F371D1">
              <w:rPr>
                <w:noProof/>
                <w:webHidden/>
              </w:rPr>
              <w:fldChar w:fldCharType="separate"/>
            </w:r>
            <w:r w:rsidR="00A27A1A">
              <w:rPr>
                <w:noProof/>
                <w:webHidden/>
              </w:rPr>
              <w:t>10</w:t>
            </w:r>
            <w:r w:rsidR="00F371D1">
              <w:rPr>
                <w:noProof/>
                <w:webHidden/>
              </w:rPr>
              <w:fldChar w:fldCharType="end"/>
            </w:r>
          </w:hyperlink>
        </w:p>
        <w:p w14:paraId="378FDE12" w14:textId="68D451B7" w:rsidR="00F371D1" w:rsidRDefault="00756D5A">
          <w:pPr>
            <w:pStyle w:val="TOC2"/>
            <w:tabs>
              <w:tab w:val="right" w:leader="dot" w:pos="8296"/>
            </w:tabs>
            <w:rPr>
              <w:rFonts w:cstheme="minorBidi"/>
              <w:noProof/>
              <w:kern w:val="2"/>
              <w:sz w:val="21"/>
            </w:rPr>
          </w:pPr>
          <w:hyperlink w:anchor="_Toc49436358" w:history="1">
            <w:r w:rsidR="00F371D1" w:rsidRPr="00D873F9">
              <w:rPr>
                <w:rStyle w:val="afb"/>
                <w:rFonts w:ascii="宋体" w:hAnsi="宋体"/>
                <w:b/>
                <w:noProof/>
              </w:rPr>
              <w:t>6、混凝土基本性能</w:t>
            </w:r>
            <w:r w:rsidR="00F371D1">
              <w:rPr>
                <w:noProof/>
                <w:webHidden/>
              </w:rPr>
              <w:tab/>
            </w:r>
            <w:r w:rsidR="00F371D1">
              <w:rPr>
                <w:noProof/>
                <w:webHidden/>
              </w:rPr>
              <w:fldChar w:fldCharType="begin"/>
            </w:r>
            <w:r w:rsidR="00F371D1">
              <w:rPr>
                <w:noProof/>
                <w:webHidden/>
              </w:rPr>
              <w:instrText xml:space="preserve"> PAGEREF _Toc49436358 \h </w:instrText>
            </w:r>
            <w:r w:rsidR="00F371D1">
              <w:rPr>
                <w:noProof/>
                <w:webHidden/>
              </w:rPr>
            </w:r>
            <w:r w:rsidR="00F371D1">
              <w:rPr>
                <w:noProof/>
                <w:webHidden/>
              </w:rPr>
              <w:fldChar w:fldCharType="separate"/>
            </w:r>
            <w:r w:rsidR="00A27A1A">
              <w:rPr>
                <w:noProof/>
                <w:webHidden/>
              </w:rPr>
              <w:t>11</w:t>
            </w:r>
            <w:r w:rsidR="00F371D1">
              <w:rPr>
                <w:noProof/>
                <w:webHidden/>
              </w:rPr>
              <w:fldChar w:fldCharType="end"/>
            </w:r>
          </w:hyperlink>
        </w:p>
        <w:p w14:paraId="25472258" w14:textId="7173D8E3" w:rsidR="00F371D1" w:rsidRDefault="00756D5A">
          <w:pPr>
            <w:pStyle w:val="TOC2"/>
            <w:tabs>
              <w:tab w:val="right" w:leader="dot" w:pos="8296"/>
            </w:tabs>
            <w:rPr>
              <w:rFonts w:cstheme="minorBidi"/>
              <w:noProof/>
              <w:kern w:val="2"/>
              <w:sz w:val="21"/>
            </w:rPr>
          </w:pPr>
          <w:hyperlink w:anchor="_Toc49436359" w:history="1">
            <w:r w:rsidR="00F371D1" w:rsidRPr="00D873F9">
              <w:rPr>
                <w:rStyle w:val="afb"/>
                <w:rFonts w:ascii="宋体" w:hAnsi="宋体"/>
                <w:b/>
                <w:noProof/>
              </w:rPr>
              <w:t>7、机械设备选型与管理</w:t>
            </w:r>
            <w:r w:rsidR="00F371D1">
              <w:rPr>
                <w:noProof/>
                <w:webHidden/>
              </w:rPr>
              <w:tab/>
            </w:r>
            <w:r w:rsidR="00F371D1">
              <w:rPr>
                <w:noProof/>
                <w:webHidden/>
              </w:rPr>
              <w:fldChar w:fldCharType="begin"/>
            </w:r>
            <w:r w:rsidR="00F371D1">
              <w:rPr>
                <w:noProof/>
                <w:webHidden/>
              </w:rPr>
              <w:instrText xml:space="preserve"> PAGEREF _Toc49436359 \h </w:instrText>
            </w:r>
            <w:r w:rsidR="00F371D1">
              <w:rPr>
                <w:noProof/>
                <w:webHidden/>
              </w:rPr>
            </w:r>
            <w:r w:rsidR="00F371D1">
              <w:rPr>
                <w:noProof/>
                <w:webHidden/>
              </w:rPr>
              <w:fldChar w:fldCharType="separate"/>
            </w:r>
            <w:r w:rsidR="00A27A1A">
              <w:rPr>
                <w:noProof/>
                <w:webHidden/>
              </w:rPr>
              <w:t>13</w:t>
            </w:r>
            <w:r w:rsidR="00F371D1">
              <w:rPr>
                <w:noProof/>
                <w:webHidden/>
              </w:rPr>
              <w:fldChar w:fldCharType="end"/>
            </w:r>
          </w:hyperlink>
        </w:p>
        <w:p w14:paraId="34FD6096" w14:textId="3878FB48" w:rsidR="00F371D1" w:rsidRDefault="00756D5A">
          <w:pPr>
            <w:pStyle w:val="TOC2"/>
            <w:tabs>
              <w:tab w:val="right" w:leader="dot" w:pos="8296"/>
            </w:tabs>
            <w:rPr>
              <w:rFonts w:cstheme="minorBidi"/>
              <w:noProof/>
              <w:kern w:val="2"/>
              <w:sz w:val="21"/>
            </w:rPr>
          </w:pPr>
          <w:hyperlink w:anchor="_Toc49436360" w:history="1">
            <w:r w:rsidR="00F371D1" w:rsidRPr="00D873F9">
              <w:rPr>
                <w:rStyle w:val="afb"/>
                <w:rFonts w:ascii="宋体" w:hAnsi="宋体"/>
                <w:b/>
                <w:noProof/>
              </w:rPr>
              <w:t>8、灌注施工工艺</w:t>
            </w:r>
            <w:r w:rsidR="00F371D1">
              <w:rPr>
                <w:noProof/>
                <w:webHidden/>
              </w:rPr>
              <w:tab/>
            </w:r>
            <w:r w:rsidR="00F371D1">
              <w:rPr>
                <w:noProof/>
                <w:webHidden/>
              </w:rPr>
              <w:fldChar w:fldCharType="begin"/>
            </w:r>
            <w:r w:rsidR="00F371D1">
              <w:rPr>
                <w:noProof/>
                <w:webHidden/>
              </w:rPr>
              <w:instrText xml:space="preserve"> PAGEREF _Toc49436360 \h </w:instrText>
            </w:r>
            <w:r w:rsidR="00F371D1">
              <w:rPr>
                <w:noProof/>
                <w:webHidden/>
              </w:rPr>
            </w:r>
            <w:r w:rsidR="00F371D1">
              <w:rPr>
                <w:noProof/>
                <w:webHidden/>
              </w:rPr>
              <w:fldChar w:fldCharType="separate"/>
            </w:r>
            <w:r w:rsidR="00A27A1A">
              <w:rPr>
                <w:noProof/>
                <w:webHidden/>
              </w:rPr>
              <w:t>14</w:t>
            </w:r>
            <w:r w:rsidR="00F371D1">
              <w:rPr>
                <w:noProof/>
                <w:webHidden/>
              </w:rPr>
              <w:fldChar w:fldCharType="end"/>
            </w:r>
          </w:hyperlink>
        </w:p>
        <w:p w14:paraId="776F336E" w14:textId="6266F0E2" w:rsidR="00F371D1" w:rsidRDefault="00756D5A">
          <w:pPr>
            <w:pStyle w:val="TOC2"/>
            <w:tabs>
              <w:tab w:val="right" w:leader="dot" w:pos="8296"/>
            </w:tabs>
            <w:rPr>
              <w:rFonts w:cstheme="minorBidi"/>
              <w:noProof/>
              <w:kern w:val="2"/>
              <w:sz w:val="21"/>
            </w:rPr>
          </w:pPr>
          <w:hyperlink w:anchor="_Toc49436361" w:history="1">
            <w:r w:rsidR="00F371D1" w:rsidRPr="00D873F9">
              <w:rPr>
                <w:rStyle w:val="afb"/>
                <w:rFonts w:ascii="宋体" w:hAnsi="宋体"/>
                <w:b/>
                <w:noProof/>
              </w:rPr>
              <w:t>9、钢管混凝土质量检测</w:t>
            </w:r>
            <w:r w:rsidR="00F371D1">
              <w:rPr>
                <w:noProof/>
                <w:webHidden/>
              </w:rPr>
              <w:tab/>
            </w:r>
            <w:r w:rsidR="00F371D1">
              <w:rPr>
                <w:noProof/>
                <w:webHidden/>
              </w:rPr>
              <w:fldChar w:fldCharType="begin"/>
            </w:r>
            <w:r w:rsidR="00F371D1">
              <w:rPr>
                <w:noProof/>
                <w:webHidden/>
              </w:rPr>
              <w:instrText xml:space="preserve"> PAGEREF _Toc49436361 \h </w:instrText>
            </w:r>
            <w:r w:rsidR="00F371D1">
              <w:rPr>
                <w:noProof/>
                <w:webHidden/>
              </w:rPr>
            </w:r>
            <w:r w:rsidR="00F371D1">
              <w:rPr>
                <w:noProof/>
                <w:webHidden/>
              </w:rPr>
              <w:fldChar w:fldCharType="separate"/>
            </w:r>
            <w:r w:rsidR="00A27A1A">
              <w:rPr>
                <w:noProof/>
                <w:webHidden/>
              </w:rPr>
              <w:t>18</w:t>
            </w:r>
            <w:r w:rsidR="00F371D1">
              <w:rPr>
                <w:noProof/>
                <w:webHidden/>
              </w:rPr>
              <w:fldChar w:fldCharType="end"/>
            </w:r>
          </w:hyperlink>
        </w:p>
        <w:p w14:paraId="0014F41B" w14:textId="40F904D0" w:rsidR="00F371D1" w:rsidRDefault="00756D5A">
          <w:pPr>
            <w:pStyle w:val="TOC2"/>
            <w:tabs>
              <w:tab w:val="right" w:leader="dot" w:pos="8296"/>
            </w:tabs>
            <w:rPr>
              <w:rFonts w:cstheme="minorBidi"/>
              <w:noProof/>
              <w:kern w:val="2"/>
              <w:sz w:val="21"/>
            </w:rPr>
          </w:pPr>
          <w:hyperlink w:anchor="_Toc49436362" w:history="1">
            <w:r w:rsidR="00F371D1" w:rsidRPr="00D873F9">
              <w:rPr>
                <w:rStyle w:val="afb"/>
                <w:rFonts w:ascii="宋体" w:hAnsi="宋体"/>
                <w:b/>
                <w:noProof/>
              </w:rPr>
              <w:t>10、缺陷修复补强措施</w:t>
            </w:r>
            <w:r w:rsidR="00F371D1">
              <w:rPr>
                <w:noProof/>
                <w:webHidden/>
              </w:rPr>
              <w:tab/>
            </w:r>
            <w:r w:rsidR="00F371D1">
              <w:rPr>
                <w:noProof/>
                <w:webHidden/>
              </w:rPr>
              <w:fldChar w:fldCharType="begin"/>
            </w:r>
            <w:r w:rsidR="00F371D1">
              <w:rPr>
                <w:noProof/>
                <w:webHidden/>
              </w:rPr>
              <w:instrText xml:space="preserve"> PAGEREF _Toc49436362 \h </w:instrText>
            </w:r>
            <w:r w:rsidR="00F371D1">
              <w:rPr>
                <w:noProof/>
                <w:webHidden/>
              </w:rPr>
            </w:r>
            <w:r w:rsidR="00F371D1">
              <w:rPr>
                <w:noProof/>
                <w:webHidden/>
              </w:rPr>
              <w:fldChar w:fldCharType="separate"/>
            </w:r>
            <w:r w:rsidR="00A27A1A">
              <w:rPr>
                <w:noProof/>
                <w:webHidden/>
              </w:rPr>
              <w:t>19</w:t>
            </w:r>
            <w:r w:rsidR="00F371D1">
              <w:rPr>
                <w:noProof/>
                <w:webHidden/>
              </w:rPr>
              <w:fldChar w:fldCharType="end"/>
            </w:r>
          </w:hyperlink>
        </w:p>
        <w:p w14:paraId="3EE56E13" w14:textId="58256F0C" w:rsidR="00F371D1" w:rsidRDefault="00756D5A">
          <w:pPr>
            <w:pStyle w:val="TOC1"/>
            <w:tabs>
              <w:tab w:val="right" w:leader="dot" w:pos="8296"/>
            </w:tabs>
            <w:rPr>
              <w:rFonts w:cstheme="minorBidi"/>
              <w:noProof/>
              <w:kern w:val="2"/>
              <w:sz w:val="21"/>
            </w:rPr>
          </w:pPr>
          <w:hyperlink w:anchor="_Toc49436363" w:history="1">
            <w:r w:rsidR="00F371D1" w:rsidRPr="00D873F9">
              <w:rPr>
                <w:rStyle w:val="afb"/>
                <w:rFonts w:ascii="宋体" w:hAnsi="宋体"/>
                <w:b/>
                <w:noProof/>
              </w:rPr>
              <w:t>五、主要调研分析报告、预期的社会经济效益分析、推广应用前景分析</w:t>
            </w:r>
            <w:r w:rsidR="00F371D1">
              <w:rPr>
                <w:noProof/>
                <w:webHidden/>
              </w:rPr>
              <w:tab/>
            </w:r>
            <w:r w:rsidR="00F371D1">
              <w:rPr>
                <w:noProof/>
                <w:webHidden/>
              </w:rPr>
              <w:fldChar w:fldCharType="begin"/>
            </w:r>
            <w:r w:rsidR="00F371D1">
              <w:rPr>
                <w:noProof/>
                <w:webHidden/>
              </w:rPr>
              <w:instrText xml:space="preserve"> PAGEREF _Toc49436363 \h </w:instrText>
            </w:r>
            <w:r w:rsidR="00F371D1">
              <w:rPr>
                <w:noProof/>
                <w:webHidden/>
              </w:rPr>
            </w:r>
            <w:r w:rsidR="00F371D1">
              <w:rPr>
                <w:noProof/>
                <w:webHidden/>
              </w:rPr>
              <w:fldChar w:fldCharType="separate"/>
            </w:r>
            <w:r w:rsidR="00A27A1A">
              <w:rPr>
                <w:noProof/>
                <w:webHidden/>
              </w:rPr>
              <w:t>19</w:t>
            </w:r>
            <w:r w:rsidR="00F371D1">
              <w:rPr>
                <w:noProof/>
                <w:webHidden/>
              </w:rPr>
              <w:fldChar w:fldCharType="end"/>
            </w:r>
          </w:hyperlink>
        </w:p>
        <w:p w14:paraId="02BCA693" w14:textId="49869B7A" w:rsidR="00F371D1" w:rsidRDefault="00756D5A">
          <w:pPr>
            <w:pStyle w:val="TOC2"/>
            <w:tabs>
              <w:tab w:val="right" w:leader="dot" w:pos="8296"/>
            </w:tabs>
            <w:rPr>
              <w:rFonts w:cstheme="minorBidi"/>
              <w:noProof/>
              <w:kern w:val="2"/>
              <w:sz w:val="21"/>
            </w:rPr>
          </w:pPr>
          <w:hyperlink w:anchor="_Toc49436364" w:history="1">
            <w:r w:rsidR="00F371D1" w:rsidRPr="00D873F9">
              <w:rPr>
                <w:rStyle w:val="afb"/>
                <w:rFonts w:ascii="宋体" w:hAnsi="宋体"/>
                <w:b/>
                <w:noProof/>
              </w:rPr>
              <w:t>1、调研分析报告</w:t>
            </w:r>
            <w:r w:rsidR="00F371D1">
              <w:rPr>
                <w:noProof/>
                <w:webHidden/>
              </w:rPr>
              <w:tab/>
            </w:r>
            <w:r w:rsidR="00F371D1">
              <w:rPr>
                <w:noProof/>
                <w:webHidden/>
              </w:rPr>
              <w:fldChar w:fldCharType="begin"/>
            </w:r>
            <w:r w:rsidR="00F371D1">
              <w:rPr>
                <w:noProof/>
                <w:webHidden/>
              </w:rPr>
              <w:instrText xml:space="preserve"> PAGEREF _Toc49436364 \h </w:instrText>
            </w:r>
            <w:r w:rsidR="00F371D1">
              <w:rPr>
                <w:noProof/>
                <w:webHidden/>
              </w:rPr>
            </w:r>
            <w:r w:rsidR="00F371D1">
              <w:rPr>
                <w:noProof/>
                <w:webHidden/>
              </w:rPr>
              <w:fldChar w:fldCharType="separate"/>
            </w:r>
            <w:r w:rsidR="00A27A1A">
              <w:rPr>
                <w:noProof/>
                <w:webHidden/>
              </w:rPr>
              <w:t>20</w:t>
            </w:r>
            <w:r w:rsidR="00F371D1">
              <w:rPr>
                <w:noProof/>
                <w:webHidden/>
              </w:rPr>
              <w:fldChar w:fldCharType="end"/>
            </w:r>
          </w:hyperlink>
        </w:p>
        <w:p w14:paraId="1A4F0416" w14:textId="568F8C6A" w:rsidR="00F371D1" w:rsidRDefault="00756D5A">
          <w:pPr>
            <w:pStyle w:val="TOC2"/>
            <w:tabs>
              <w:tab w:val="right" w:leader="dot" w:pos="8296"/>
            </w:tabs>
            <w:rPr>
              <w:rFonts w:cstheme="minorBidi"/>
              <w:noProof/>
              <w:kern w:val="2"/>
              <w:sz w:val="21"/>
            </w:rPr>
          </w:pPr>
          <w:hyperlink w:anchor="_Toc49436365" w:history="1">
            <w:r w:rsidR="00F371D1" w:rsidRPr="00D873F9">
              <w:rPr>
                <w:rStyle w:val="afb"/>
                <w:rFonts w:ascii="宋体" w:hAnsi="宋体"/>
                <w:b/>
                <w:noProof/>
              </w:rPr>
              <w:t>2、预期经济效益分析</w:t>
            </w:r>
            <w:r w:rsidR="00F371D1">
              <w:rPr>
                <w:noProof/>
                <w:webHidden/>
              </w:rPr>
              <w:tab/>
            </w:r>
            <w:r w:rsidR="00F371D1">
              <w:rPr>
                <w:noProof/>
                <w:webHidden/>
              </w:rPr>
              <w:fldChar w:fldCharType="begin"/>
            </w:r>
            <w:r w:rsidR="00F371D1">
              <w:rPr>
                <w:noProof/>
                <w:webHidden/>
              </w:rPr>
              <w:instrText xml:space="preserve"> PAGEREF _Toc49436365 \h </w:instrText>
            </w:r>
            <w:r w:rsidR="00F371D1">
              <w:rPr>
                <w:noProof/>
                <w:webHidden/>
              </w:rPr>
            </w:r>
            <w:r w:rsidR="00F371D1">
              <w:rPr>
                <w:noProof/>
                <w:webHidden/>
              </w:rPr>
              <w:fldChar w:fldCharType="separate"/>
            </w:r>
            <w:r w:rsidR="00A27A1A">
              <w:rPr>
                <w:noProof/>
                <w:webHidden/>
              </w:rPr>
              <w:t>21</w:t>
            </w:r>
            <w:r w:rsidR="00F371D1">
              <w:rPr>
                <w:noProof/>
                <w:webHidden/>
              </w:rPr>
              <w:fldChar w:fldCharType="end"/>
            </w:r>
          </w:hyperlink>
        </w:p>
        <w:p w14:paraId="645C79B0" w14:textId="21E18DB3" w:rsidR="00F371D1" w:rsidRDefault="00756D5A">
          <w:pPr>
            <w:pStyle w:val="TOC2"/>
            <w:tabs>
              <w:tab w:val="right" w:leader="dot" w:pos="8296"/>
            </w:tabs>
            <w:rPr>
              <w:rFonts w:cstheme="minorBidi"/>
              <w:noProof/>
              <w:kern w:val="2"/>
              <w:sz w:val="21"/>
            </w:rPr>
          </w:pPr>
          <w:hyperlink w:anchor="_Toc49436366" w:history="1">
            <w:r w:rsidR="00F371D1" w:rsidRPr="00D873F9">
              <w:rPr>
                <w:rStyle w:val="afb"/>
                <w:rFonts w:ascii="宋体" w:hAnsi="宋体"/>
                <w:b/>
                <w:noProof/>
              </w:rPr>
              <w:t>3、推广应用前景分析</w:t>
            </w:r>
            <w:r w:rsidR="00F371D1">
              <w:rPr>
                <w:noProof/>
                <w:webHidden/>
              </w:rPr>
              <w:tab/>
            </w:r>
            <w:r w:rsidR="00F371D1">
              <w:rPr>
                <w:noProof/>
                <w:webHidden/>
              </w:rPr>
              <w:fldChar w:fldCharType="begin"/>
            </w:r>
            <w:r w:rsidR="00F371D1">
              <w:rPr>
                <w:noProof/>
                <w:webHidden/>
              </w:rPr>
              <w:instrText xml:space="preserve"> PAGEREF _Toc49436366 \h </w:instrText>
            </w:r>
            <w:r w:rsidR="00F371D1">
              <w:rPr>
                <w:noProof/>
                <w:webHidden/>
              </w:rPr>
            </w:r>
            <w:r w:rsidR="00F371D1">
              <w:rPr>
                <w:noProof/>
                <w:webHidden/>
              </w:rPr>
              <w:fldChar w:fldCharType="separate"/>
            </w:r>
            <w:r w:rsidR="00A27A1A">
              <w:rPr>
                <w:noProof/>
                <w:webHidden/>
              </w:rPr>
              <w:t>22</w:t>
            </w:r>
            <w:r w:rsidR="00F371D1">
              <w:rPr>
                <w:noProof/>
                <w:webHidden/>
              </w:rPr>
              <w:fldChar w:fldCharType="end"/>
            </w:r>
          </w:hyperlink>
        </w:p>
        <w:p w14:paraId="4AB54089" w14:textId="29B89C37" w:rsidR="00F371D1" w:rsidRDefault="00756D5A">
          <w:pPr>
            <w:pStyle w:val="TOC1"/>
            <w:tabs>
              <w:tab w:val="right" w:leader="dot" w:pos="8296"/>
            </w:tabs>
            <w:rPr>
              <w:rFonts w:cstheme="minorBidi"/>
              <w:noProof/>
              <w:kern w:val="2"/>
              <w:sz w:val="21"/>
            </w:rPr>
          </w:pPr>
          <w:hyperlink w:anchor="_Toc49436367" w:history="1">
            <w:r w:rsidR="00F371D1" w:rsidRPr="00D873F9">
              <w:rPr>
                <w:rStyle w:val="afb"/>
                <w:rFonts w:ascii="宋体" w:hAnsi="宋体"/>
                <w:b/>
                <w:noProof/>
              </w:rPr>
              <w:t>六、与有关现行法律、法规和和国家强制性标准的关系</w:t>
            </w:r>
            <w:r w:rsidR="00F371D1">
              <w:rPr>
                <w:noProof/>
                <w:webHidden/>
              </w:rPr>
              <w:tab/>
            </w:r>
            <w:r w:rsidR="00F371D1">
              <w:rPr>
                <w:noProof/>
                <w:webHidden/>
              </w:rPr>
              <w:fldChar w:fldCharType="begin"/>
            </w:r>
            <w:r w:rsidR="00F371D1">
              <w:rPr>
                <w:noProof/>
                <w:webHidden/>
              </w:rPr>
              <w:instrText xml:space="preserve"> PAGEREF _Toc49436367 \h </w:instrText>
            </w:r>
            <w:r w:rsidR="00F371D1">
              <w:rPr>
                <w:noProof/>
                <w:webHidden/>
              </w:rPr>
            </w:r>
            <w:r w:rsidR="00F371D1">
              <w:rPr>
                <w:noProof/>
                <w:webHidden/>
              </w:rPr>
              <w:fldChar w:fldCharType="separate"/>
            </w:r>
            <w:r w:rsidR="00A27A1A">
              <w:rPr>
                <w:noProof/>
                <w:webHidden/>
              </w:rPr>
              <w:t>23</w:t>
            </w:r>
            <w:r w:rsidR="00F371D1">
              <w:rPr>
                <w:noProof/>
                <w:webHidden/>
              </w:rPr>
              <w:fldChar w:fldCharType="end"/>
            </w:r>
          </w:hyperlink>
        </w:p>
        <w:p w14:paraId="26799B51" w14:textId="03EE0602" w:rsidR="00F371D1" w:rsidRDefault="00756D5A">
          <w:pPr>
            <w:pStyle w:val="TOC1"/>
            <w:tabs>
              <w:tab w:val="right" w:leader="dot" w:pos="8296"/>
            </w:tabs>
            <w:rPr>
              <w:rFonts w:cstheme="minorBidi"/>
              <w:noProof/>
              <w:kern w:val="2"/>
              <w:sz w:val="21"/>
            </w:rPr>
          </w:pPr>
          <w:hyperlink w:anchor="_Toc49436368" w:history="1">
            <w:r w:rsidR="00F371D1" w:rsidRPr="00D873F9">
              <w:rPr>
                <w:rStyle w:val="afb"/>
                <w:rFonts w:ascii="宋体" w:hAnsi="宋体"/>
                <w:b/>
                <w:noProof/>
              </w:rPr>
              <w:t>七、本标准的实施建议</w:t>
            </w:r>
            <w:r w:rsidR="00F371D1">
              <w:rPr>
                <w:noProof/>
                <w:webHidden/>
              </w:rPr>
              <w:tab/>
            </w:r>
            <w:r w:rsidR="00F371D1">
              <w:rPr>
                <w:noProof/>
                <w:webHidden/>
              </w:rPr>
              <w:fldChar w:fldCharType="begin"/>
            </w:r>
            <w:r w:rsidR="00F371D1">
              <w:rPr>
                <w:noProof/>
                <w:webHidden/>
              </w:rPr>
              <w:instrText xml:space="preserve"> PAGEREF _Toc49436368 \h </w:instrText>
            </w:r>
            <w:r w:rsidR="00F371D1">
              <w:rPr>
                <w:noProof/>
                <w:webHidden/>
              </w:rPr>
            </w:r>
            <w:r w:rsidR="00F371D1">
              <w:rPr>
                <w:noProof/>
                <w:webHidden/>
              </w:rPr>
              <w:fldChar w:fldCharType="separate"/>
            </w:r>
            <w:r w:rsidR="00A27A1A">
              <w:rPr>
                <w:noProof/>
                <w:webHidden/>
              </w:rPr>
              <w:t>25</w:t>
            </w:r>
            <w:r w:rsidR="00F371D1">
              <w:rPr>
                <w:noProof/>
                <w:webHidden/>
              </w:rPr>
              <w:fldChar w:fldCharType="end"/>
            </w:r>
          </w:hyperlink>
        </w:p>
        <w:p w14:paraId="7351D356" w14:textId="22483A36" w:rsidR="007C2B77" w:rsidRDefault="007C2B77">
          <w:r>
            <w:rPr>
              <w:b/>
              <w:bCs/>
              <w:lang w:val="zh-CN"/>
            </w:rPr>
            <w:fldChar w:fldCharType="end"/>
          </w:r>
        </w:p>
      </w:sdtContent>
    </w:sdt>
    <w:p w14:paraId="143CBC40" w14:textId="0F8B547B" w:rsidR="007C2B77" w:rsidRDefault="007C2B77" w:rsidP="006C48E3"/>
    <w:p w14:paraId="1A815AF7" w14:textId="77777777" w:rsidR="006C48E3" w:rsidRDefault="006C48E3" w:rsidP="007C2B77">
      <w:pPr>
        <w:sectPr w:rsidR="006C48E3" w:rsidSect="006C48E3">
          <w:footerReference w:type="default" r:id="rId10"/>
          <w:pgSz w:w="11906" w:h="16838"/>
          <w:pgMar w:top="1440" w:right="1800" w:bottom="1440" w:left="1800" w:header="851" w:footer="992" w:gutter="0"/>
          <w:pgNumType w:fmt="upperRoman" w:start="1"/>
          <w:cols w:space="425"/>
          <w:docGrid w:type="lines" w:linePitch="312"/>
        </w:sectPr>
      </w:pPr>
    </w:p>
    <w:p w14:paraId="3E5F543A" w14:textId="46C1F92F" w:rsidR="007C2B77" w:rsidRPr="007C2B77" w:rsidRDefault="007C2B77" w:rsidP="007C2B77"/>
    <w:p w14:paraId="6CE102FC" w14:textId="7A07B1CB" w:rsidR="00D40BAE" w:rsidRPr="005E53ED" w:rsidRDefault="00D40BAE" w:rsidP="001A0808">
      <w:pPr>
        <w:widowControl/>
        <w:jc w:val="center"/>
        <w:rPr>
          <w:rFonts w:ascii="Times New Roman" w:hAnsi="Times New Roman"/>
          <w:b/>
          <w:bCs/>
          <w:kern w:val="44"/>
          <w:sz w:val="32"/>
          <w:szCs w:val="32"/>
        </w:rPr>
      </w:pPr>
      <w:r w:rsidRPr="005E53ED">
        <w:rPr>
          <w:rFonts w:ascii="Times New Roman" w:hAnsi="Times New Roman"/>
          <w:b/>
          <w:bCs/>
          <w:kern w:val="44"/>
          <w:sz w:val="32"/>
          <w:szCs w:val="32"/>
        </w:rPr>
        <w:t>广西地方标准《</w:t>
      </w:r>
      <w:r w:rsidR="001A0808" w:rsidRPr="005E53ED">
        <w:rPr>
          <w:rFonts w:ascii="Times New Roman" w:hAnsi="Times New Roman" w:hint="eastAsia"/>
          <w:b/>
          <w:bCs/>
          <w:kern w:val="44"/>
          <w:sz w:val="32"/>
          <w:szCs w:val="32"/>
        </w:rPr>
        <w:t>钢管混凝土拱桥</w:t>
      </w:r>
      <w:r w:rsidR="000A17C1">
        <w:rPr>
          <w:rFonts w:ascii="Times New Roman" w:hAnsi="Times New Roman" w:hint="eastAsia"/>
          <w:b/>
          <w:bCs/>
          <w:kern w:val="44"/>
          <w:sz w:val="32"/>
          <w:szCs w:val="32"/>
        </w:rPr>
        <w:t>管内</w:t>
      </w:r>
      <w:r w:rsidR="001A0808" w:rsidRPr="005E53ED">
        <w:rPr>
          <w:rFonts w:ascii="Times New Roman" w:hAnsi="Times New Roman" w:hint="eastAsia"/>
          <w:b/>
          <w:bCs/>
          <w:kern w:val="44"/>
          <w:sz w:val="32"/>
          <w:szCs w:val="32"/>
        </w:rPr>
        <w:t>混凝土施工技术规程</w:t>
      </w:r>
      <w:r w:rsidRPr="005E53ED">
        <w:rPr>
          <w:rFonts w:ascii="Times New Roman" w:hAnsi="Times New Roman"/>
          <w:b/>
          <w:bCs/>
          <w:kern w:val="44"/>
          <w:sz w:val="32"/>
          <w:szCs w:val="32"/>
        </w:rPr>
        <w:t>》编制说明</w:t>
      </w:r>
    </w:p>
    <w:p w14:paraId="0F3C5F2F" w14:textId="77777777" w:rsidR="00D40BAE" w:rsidRPr="005E53ED" w:rsidRDefault="00D40BAE" w:rsidP="00D40BAE">
      <w:pPr>
        <w:ind w:firstLineChars="200" w:firstLine="562"/>
        <w:outlineLvl w:val="0"/>
        <w:rPr>
          <w:rFonts w:ascii="宋体" w:hAnsi="宋体"/>
          <w:b/>
          <w:sz w:val="28"/>
          <w:szCs w:val="28"/>
        </w:rPr>
      </w:pPr>
      <w:bookmarkStart w:id="0" w:name="_Toc49436341"/>
      <w:r w:rsidRPr="005E53ED">
        <w:rPr>
          <w:rFonts w:ascii="宋体" w:hAnsi="宋体" w:hint="eastAsia"/>
          <w:b/>
          <w:sz w:val="28"/>
          <w:szCs w:val="28"/>
        </w:rPr>
        <w:t>一、标准制定背景、目的、意义和适用范围</w:t>
      </w:r>
      <w:bookmarkEnd w:id="0"/>
    </w:p>
    <w:p w14:paraId="1A1C3544" w14:textId="77777777" w:rsidR="00760E5A" w:rsidRPr="005E53ED" w:rsidRDefault="00760E5A" w:rsidP="00760E5A">
      <w:pPr>
        <w:ind w:firstLineChars="200" w:firstLine="560"/>
        <w:rPr>
          <w:rFonts w:ascii="宋体" w:hAnsi="宋体"/>
          <w:sz w:val="28"/>
          <w:szCs w:val="28"/>
        </w:rPr>
      </w:pPr>
      <w:r w:rsidRPr="005E53ED">
        <w:rPr>
          <w:rFonts w:ascii="宋体" w:hAnsi="宋体" w:hint="eastAsia"/>
          <w:sz w:val="28"/>
          <w:szCs w:val="28"/>
        </w:rPr>
        <w:t>国内建造的钢管混凝土拱桥多采用泵送顶升法进行管内混凝土施工，由于常规泵送顶升灌注施工易在管内局部滞留空气，导致管内混凝土脱空、脱</w:t>
      </w:r>
      <w:proofErr w:type="gramStart"/>
      <w:r w:rsidRPr="005E53ED">
        <w:rPr>
          <w:rFonts w:ascii="宋体" w:hAnsi="宋体" w:hint="eastAsia"/>
          <w:sz w:val="28"/>
          <w:szCs w:val="28"/>
        </w:rPr>
        <w:t>黏</w:t>
      </w:r>
      <w:proofErr w:type="gramEnd"/>
      <w:r w:rsidRPr="005E53ED">
        <w:rPr>
          <w:rFonts w:ascii="宋体" w:hAnsi="宋体" w:hint="eastAsia"/>
          <w:sz w:val="28"/>
          <w:szCs w:val="28"/>
        </w:rPr>
        <w:t>，成为制约钢管混凝土结构发展的关键质量瓶颈。钢管混凝土拱桥建造技术经过多年发展，相继发明了</w:t>
      </w:r>
      <w:r w:rsidR="000B4666" w:rsidRPr="005E53ED">
        <w:rPr>
          <w:rFonts w:ascii="宋体" w:hAnsi="宋体" w:hint="eastAsia"/>
          <w:sz w:val="28"/>
          <w:szCs w:val="28"/>
        </w:rPr>
        <w:t>大型钢管混凝土结构</w:t>
      </w:r>
      <w:r w:rsidRPr="005E53ED">
        <w:rPr>
          <w:rFonts w:ascii="宋体" w:hAnsi="宋体" w:hint="eastAsia"/>
          <w:sz w:val="28"/>
          <w:szCs w:val="28"/>
        </w:rPr>
        <w:t>管内混凝土真空辅助灌注技术、历程可控复合膨胀技术，合江长江一桥、马滩红水河特大桥等工程中应用与发展。实践表明这些技术能够保障管内混凝土的灌注质量，有效解决了脱</w:t>
      </w:r>
      <w:proofErr w:type="gramStart"/>
      <w:r w:rsidRPr="005E53ED">
        <w:rPr>
          <w:rFonts w:ascii="宋体" w:hAnsi="宋体" w:hint="eastAsia"/>
          <w:sz w:val="28"/>
          <w:szCs w:val="28"/>
        </w:rPr>
        <w:t>黏</w:t>
      </w:r>
      <w:proofErr w:type="gramEnd"/>
      <w:r w:rsidRPr="005E53ED">
        <w:rPr>
          <w:rFonts w:ascii="宋体" w:hAnsi="宋体" w:hint="eastAsia"/>
          <w:sz w:val="28"/>
          <w:szCs w:val="28"/>
        </w:rPr>
        <w:t>、脱空顽疾。</w:t>
      </w:r>
    </w:p>
    <w:p w14:paraId="4734251B" w14:textId="77777777" w:rsidR="00760E5A" w:rsidRPr="005E53ED" w:rsidRDefault="00760E5A" w:rsidP="00760E5A">
      <w:pPr>
        <w:ind w:firstLineChars="200" w:firstLine="560"/>
        <w:rPr>
          <w:rFonts w:ascii="宋体" w:hAnsi="宋体"/>
          <w:color w:val="FF0000"/>
          <w:sz w:val="28"/>
          <w:szCs w:val="28"/>
        </w:rPr>
      </w:pPr>
      <w:r w:rsidRPr="005E53ED">
        <w:rPr>
          <w:rFonts w:ascii="宋体" w:hAnsi="宋体" w:hint="eastAsia"/>
          <w:sz w:val="28"/>
          <w:szCs w:val="28"/>
        </w:rPr>
        <w:t>但现行钢管混凝土拱桥相关规范《钢管混凝土拱桥技术规范》（GB 50923-2013）和《钢管混凝土拱桥施工技术规程》（DB45/T 1097-2014）主要针对设计和整体施工，缺少包括原材料管理等管内混凝土施工全过程的具体规定；同时混凝土相关规范《补偿收缩混凝土应用技术规程》（JGJ/T 178-2009）、《自密实混凝土应用技术规程》（JGJ/T283-2012）等对缓凝、早强、高流动、低气泡和无收缩等特性的管内混凝土针对性不足，因此现行混凝土规范难以满足管内混凝土施工指导。</w:t>
      </w:r>
    </w:p>
    <w:p w14:paraId="36804783" w14:textId="77777777" w:rsidR="001A0808" w:rsidRPr="005E53ED" w:rsidRDefault="00760E5A" w:rsidP="004E78E8">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为了解决管内混凝土施工的针对性和可操作性不强的问题，必须编制一部钢管混凝土拱桥管内混凝土施工技术的相关规程，规范管内混凝土配合比设计、原材料管控、灌注施工、钢管混凝土质量检测及缺陷修复补强措施，实现管内混凝土施工的精细化管理。</w:t>
      </w:r>
      <w:r w:rsidR="001A0808" w:rsidRPr="005E53ED">
        <w:rPr>
          <w:rFonts w:ascii="宋体" w:hAnsi="宋体" w:hint="eastAsia"/>
          <w:sz w:val="28"/>
          <w:szCs w:val="28"/>
        </w:rPr>
        <w:t>合江长江一</w:t>
      </w:r>
      <w:r w:rsidR="001A0808" w:rsidRPr="005E53ED">
        <w:rPr>
          <w:rFonts w:ascii="宋体" w:hAnsi="宋体" w:hint="eastAsia"/>
          <w:sz w:val="28"/>
          <w:szCs w:val="28"/>
        </w:rPr>
        <w:lastRenderedPageBreak/>
        <w:t>桥、马滩红水河特大桥等工程实践表明，应用管内混凝土真空辅助灌注技术、历程可控复合膨胀技术，以及对管内混凝土材料选择、配合比设计、生产、运输、灌注施工及养护、</w:t>
      </w:r>
      <w:proofErr w:type="gramStart"/>
      <w:r w:rsidR="001A0808" w:rsidRPr="005E53ED">
        <w:rPr>
          <w:rFonts w:ascii="宋体" w:hAnsi="宋体" w:hint="eastAsia"/>
          <w:sz w:val="28"/>
          <w:szCs w:val="28"/>
        </w:rPr>
        <w:t>检测全</w:t>
      </w:r>
      <w:proofErr w:type="gramEnd"/>
      <w:r w:rsidR="001A0808" w:rsidRPr="005E53ED">
        <w:rPr>
          <w:rFonts w:ascii="宋体" w:hAnsi="宋体" w:hint="eastAsia"/>
          <w:sz w:val="28"/>
          <w:szCs w:val="28"/>
        </w:rPr>
        <w:t>过程的精细化管理技术，能够保障管内混凝土的灌注质量，解决脱</w:t>
      </w:r>
      <w:proofErr w:type="gramStart"/>
      <w:r w:rsidR="001A0808" w:rsidRPr="005E53ED">
        <w:rPr>
          <w:rFonts w:ascii="宋体" w:hAnsi="宋体" w:hint="eastAsia"/>
          <w:sz w:val="28"/>
          <w:szCs w:val="28"/>
        </w:rPr>
        <w:t>黏</w:t>
      </w:r>
      <w:proofErr w:type="gramEnd"/>
      <w:r w:rsidR="001A0808" w:rsidRPr="005E53ED">
        <w:rPr>
          <w:rFonts w:ascii="宋体" w:hAnsi="宋体" w:hint="eastAsia"/>
          <w:sz w:val="28"/>
          <w:szCs w:val="28"/>
        </w:rPr>
        <w:t>、脱空顽疾。因此制定针对性和操作性强的CFST拱桥管内混凝土施工技术规程，将全面提高钢管混凝土拱桥的工程质量，为CFST拱桥的进一步发展提供保障。</w:t>
      </w:r>
    </w:p>
    <w:p w14:paraId="72444A19" w14:textId="2A1B5D89" w:rsidR="00D40BAE" w:rsidRPr="005E53ED" w:rsidRDefault="00B319E7" w:rsidP="004E78E8">
      <w:pPr>
        <w:ind w:firstLineChars="200" w:firstLine="560"/>
        <w:rPr>
          <w:rFonts w:ascii="宋体" w:hAnsi="宋体"/>
          <w:sz w:val="28"/>
          <w:szCs w:val="28"/>
        </w:rPr>
      </w:pPr>
      <w:r>
        <w:rPr>
          <w:rFonts w:ascii="宋体" w:hAnsi="宋体" w:hint="eastAsia"/>
          <w:sz w:val="28"/>
          <w:szCs w:val="28"/>
        </w:rPr>
        <w:t>本标准</w:t>
      </w:r>
      <w:r w:rsidR="00D40BAE" w:rsidRPr="005E53ED">
        <w:rPr>
          <w:rFonts w:ascii="宋体" w:hAnsi="宋体" w:hint="eastAsia"/>
          <w:sz w:val="28"/>
          <w:szCs w:val="28"/>
        </w:rPr>
        <w:t>制定紧紧围绕广西地区实际，并具有在广西大规模推广应用的价值，对促进</w:t>
      </w:r>
      <w:r w:rsidR="00F50421" w:rsidRPr="005E53ED">
        <w:rPr>
          <w:rFonts w:ascii="宋体" w:hAnsi="宋体" w:hint="eastAsia"/>
          <w:sz w:val="28"/>
          <w:szCs w:val="28"/>
        </w:rPr>
        <w:t>钢管混凝土拱桥</w:t>
      </w:r>
      <w:r w:rsidR="00D40BAE" w:rsidRPr="005E53ED">
        <w:rPr>
          <w:rFonts w:ascii="宋体" w:hAnsi="宋体" w:hint="eastAsia"/>
          <w:sz w:val="28"/>
          <w:szCs w:val="28"/>
        </w:rPr>
        <w:t>在广西地区的发展</w:t>
      </w:r>
      <w:r w:rsidR="00F50421" w:rsidRPr="005E53ED">
        <w:rPr>
          <w:rFonts w:ascii="宋体" w:hAnsi="宋体" w:hint="eastAsia"/>
          <w:sz w:val="28"/>
          <w:szCs w:val="28"/>
        </w:rPr>
        <w:t>具有重要意义</w:t>
      </w:r>
      <w:r w:rsidR="00D40BAE" w:rsidRPr="005E53ED">
        <w:rPr>
          <w:rFonts w:ascii="宋体" w:hAnsi="宋体" w:hint="eastAsia"/>
          <w:sz w:val="28"/>
          <w:szCs w:val="28"/>
        </w:rPr>
        <w:t>。</w:t>
      </w:r>
    </w:p>
    <w:p w14:paraId="40DB954C" w14:textId="0BB94EEF" w:rsidR="00F50421" w:rsidRPr="005E53ED" w:rsidRDefault="00B319E7" w:rsidP="004E78E8">
      <w:pPr>
        <w:rPr>
          <w:rFonts w:ascii="宋体" w:hAnsi="宋体"/>
          <w:sz w:val="28"/>
          <w:szCs w:val="28"/>
        </w:rPr>
      </w:pPr>
      <w:r>
        <w:rPr>
          <w:rFonts w:ascii="宋体" w:hAnsi="宋体" w:hint="eastAsia"/>
          <w:sz w:val="28"/>
          <w:szCs w:val="28"/>
        </w:rPr>
        <w:t>本标准</w:t>
      </w:r>
      <w:r w:rsidR="00F50421" w:rsidRPr="005E53ED">
        <w:rPr>
          <w:rFonts w:ascii="宋体" w:hAnsi="宋体" w:hint="eastAsia"/>
          <w:sz w:val="28"/>
          <w:szCs w:val="28"/>
        </w:rPr>
        <w:t>总结国内钢管混凝土拱桥管内混凝土施工技术实践经验和典型案例，参考国内外先进技术和最新标准，并考虑我区地域性特征编制适用于广西地区CFST拱桥管内混凝土施工的技术规程，为CFST拱桥的管内混凝土施工提供指导，也可作为钢管混凝土拱桥设计、管养的重要参考资料。</w:t>
      </w:r>
    </w:p>
    <w:p w14:paraId="42FB53F5" w14:textId="6264E4AA" w:rsidR="001A0808" w:rsidRPr="005E53ED" w:rsidRDefault="00B319E7" w:rsidP="004E78E8">
      <w:pPr>
        <w:ind w:firstLineChars="200" w:firstLine="560"/>
        <w:rPr>
          <w:rFonts w:ascii="宋体" w:hAnsi="宋体"/>
          <w:sz w:val="28"/>
          <w:szCs w:val="28"/>
        </w:rPr>
      </w:pPr>
      <w:r>
        <w:rPr>
          <w:rFonts w:ascii="宋体" w:hAnsi="宋体" w:hint="eastAsia"/>
          <w:sz w:val="28"/>
          <w:szCs w:val="28"/>
        </w:rPr>
        <w:t>本标准</w:t>
      </w:r>
      <w:r w:rsidR="00F50421" w:rsidRPr="005E53ED">
        <w:rPr>
          <w:rFonts w:ascii="宋体" w:hAnsi="宋体" w:hint="eastAsia"/>
          <w:sz w:val="28"/>
          <w:szCs w:val="28"/>
        </w:rPr>
        <w:t>主要范围包括规定管内混凝土基本性能指标，管内混凝土原材料选择与管理，管内混凝土配合比设计，混凝土生产和运输，灌注施工及养护的全过程精细化管理措施，钢管混凝土灌注质量检测以及缺陷修复补强措施。</w:t>
      </w:r>
    </w:p>
    <w:p w14:paraId="3ED0C58E" w14:textId="77777777" w:rsidR="00D40BAE" w:rsidRPr="005E53ED" w:rsidRDefault="00D40BAE" w:rsidP="00F50421">
      <w:pPr>
        <w:ind w:firstLineChars="200" w:firstLine="562"/>
        <w:outlineLvl w:val="0"/>
        <w:rPr>
          <w:rFonts w:ascii="宋体" w:hAnsi="宋体"/>
          <w:b/>
          <w:sz w:val="28"/>
          <w:szCs w:val="28"/>
        </w:rPr>
      </w:pPr>
      <w:bookmarkStart w:id="1" w:name="_Toc49436342"/>
      <w:r w:rsidRPr="005E53ED">
        <w:rPr>
          <w:rFonts w:ascii="宋体" w:hAnsi="宋体" w:hint="eastAsia"/>
          <w:b/>
          <w:sz w:val="28"/>
          <w:szCs w:val="28"/>
        </w:rPr>
        <w:t>二、</w:t>
      </w:r>
      <w:r w:rsidRPr="005E53ED">
        <w:rPr>
          <w:rFonts w:ascii="宋体" w:hAnsi="宋体"/>
          <w:b/>
          <w:sz w:val="28"/>
          <w:szCs w:val="28"/>
        </w:rPr>
        <w:t>工作</w:t>
      </w:r>
      <w:r w:rsidRPr="005E53ED">
        <w:rPr>
          <w:rFonts w:ascii="宋体" w:hAnsi="宋体" w:hint="eastAsia"/>
          <w:b/>
          <w:sz w:val="28"/>
          <w:szCs w:val="28"/>
        </w:rPr>
        <w:t>简况</w:t>
      </w:r>
      <w:bookmarkEnd w:id="1"/>
    </w:p>
    <w:p w14:paraId="6A37B379" w14:textId="77777777" w:rsidR="00D40BAE" w:rsidRPr="005E53ED" w:rsidRDefault="00D40BAE" w:rsidP="00D40BAE">
      <w:pPr>
        <w:ind w:firstLineChars="200" w:firstLine="562"/>
        <w:outlineLvl w:val="1"/>
        <w:rPr>
          <w:rFonts w:ascii="宋体" w:hAnsi="宋体"/>
          <w:b/>
          <w:sz w:val="28"/>
          <w:szCs w:val="28"/>
        </w:rPr>
      </w:pPr>
      <w:bookmarkStart w:id="2" w:name="_Toc49436343"/>
      <w:r w:rsidRPr="005E53ED">
        <w:rPr>
          <w:rFonts w:ascii="宋体" w:hAnsi="宋体"/>
          <w:b/>
          <w:sz w:val="28"/>
          <w:szCs w:val="28"/>
        </w:rPr>
        <w:t>1</w:t>
      </w:r>
      <w:r w:rsidRPr="005E53ED">
        <w:rPr>
          <w:rFonts w:ascii="宋体" w:hAnsi="宋体" w:hint="eastAsia"/>
          <w:b/>
          <w:sz w:val="28"/>
          <w:szCs w:val="28"/>
        </w:rPr>
        <w:t>、</w:t>
      </w:r>
      <w:r w:rsidRPr="005E53ED">
        <w:rPr>
          <w:rFonts w:ascii="宋体" w:hAnsi="宋体"/>
          <w:b/>
          <w:sz w:val="28"/>
          <w:szCs w:val="28"/>
        </w:rPr>
        <w:t>任务来源</w:t>
      </w:r>
      <w:bookmarkEnd w:id="2"/>
    </w:p>
    <w:p w14:paraId="75ED0F75" w14:textId="57586AFD" w:rsidR="00D40BAE" w:rsidRPr="005E53ED" w:rsidRDefault="00D40BAE" w:rsidP="00D40BAE">
      <w:pPr>
        <w:ind w:firstLineChars="200" w:firstLine="560"/>
        <w:rPr>
          <w:rFonts w:ascii="宋体" w:hAnsi="宋体"/>
          <w:sz w:val="28"/>
          <w:szCs w:val="28"/>
        </w:rPr>
      </w:pPr>
      <w:r w:rsidRPr="005E53ED">
        <w:rPr>
          <w:rFonts w:ascii="宋体" w:hAnsi="宋体" w:hint="eastAsia"/>
          <w:sz w:val="28"/>
          <w:szCs w:val="28"/>
        </w:rPr>
        <w:t>广西地方标准《</w:t>
      </w:r>
      <w:r w:rsidR="00760E5A" w:rsidRPr="005E53ED">
        <w:rPr>
          <w:rFonts w:ascii="宋体" w:hAnsi="宋体" w:hint="eastAsia"/>
          <w:sz w:val="28"/>
          <w:szCs w:val="28"/>
        </w:rPr>
        <w:t>钢管混凝土拱桥管内混凝土施工技术规程</w:t>
      </w:r>
      <w:r w:rsidRPr="005E53ED">
        <w:rPr>
          <w:rFonts w:ascii="宋体" w:hAnsi="宋体" w:hint="eastAsia"/>
          <w:sz w:val="28"/>
          <w:szCs w:val="28"/>
        </w:rPr>
        <w:t>》项目由广西壮族自治区交通运输厅提出，广西壮族自治区</w:t>
      </w:r>
      <w:r w:rsidR="00B319E7">
        <w:rPr>
          <w:rFonts w:ascii="宋体" w:hAnsi="宋体" w:hint="eastAsia"/>
          <w:sz w:val="28"/>
          <w:szCs w:val="28"/>
        </w:rPr>
        <w:t>市场监督管理局</w:t>
      </w:r>
      <w:r w:rsidRPr="005E53ED">
        <w:rPr>
          <w:rFonts w:ascii="宋体" w:hAnsi="宋体" w:hint="eastAsia"/>
          <w:sz w:val="28"/>
          <w:szCs w:val="28"/>
        </w:rPr>
        <w:lastRenderedPageBreak/>
        <w:t>批准立项，并列入</w:t>
      </w:r>
      <w:r w:rsidR="00403526" w:rsidRPr="005E53ED">
        <w:rPr>
          <w:rFonts w:ascii="宋体" w:hAnsi="宋体"/>
          <w:sz w:val="28"/>
          <w:szCs w:val="28"/>
        </w:rPr>
        <w:t>2019</w:t>
      </w:r>
      <w:r w:rsidRPr="005E53ED">
        <w:rPr>
          <w:rFonts w:ascii="宋体" w:hAnsi="宋体" w:hint="eastAsia"/>
          <w:sz w:val="28"/>
          <w:szCs w:val="28"/>
        </w:rPr>
        <w:t>年</w:t>
      </w:r>
      <w:r w:rsidR="00403526" w:rsidRPr="005E53ED">
        <w:rPr>
          <w:rFonts w:ascii="宋体" w:hAnsi="宋体" w:hint="eastAsia"/>
          <w:sz w:val="28"/>
          <w:szCs w:val="28"/>
        </w:rPr>
        <w:t>广西交通</w:t>
      </w:r>
      <w:r w:rsidRPr="005E53ED">
        <w:rPr>
          <w:rFonts w:ascii="宋体" w:hAnsi="宋体" w:hint="eastAsia"/>
          <w:sz w:val="28"/>
          <w:szCs w:val="28"/>
        </w:rPr>
        <w:t>项目计划（</w:t>
      </w:r>
      <w:proofErr w:type="gramStart"/>
      <w:r w:rsidR="00403526" w:rsidRPr="005E53ED">
        <w:rPr>
          <w:rFonts w:ascii="宋体" w:hAnsi="宋体" w:hint="eastAsia"/>
          <w:sz w:val="28"/>
          <w:szCs w:val="28"/>
        </w:rPr>
        <w:t>桂交科函</w:t>
      </w:r>
      <w:proofErr w:type="gramEnd"/>
      <w:r w:rsidRPr="005E53ED">
        <w:rPr>
          <w:rFonts w:ascii="宋体" w:hAnsi="宋体" w:hint="eastAsia"/>
          <w:sz w:val="28"/>
          <w:szCs w:val="28"/>
        </w:rPr>
        <w:t>〔201</w:t>
      </w:r>
      <w:r w:rsidR="00403526" w:rsidRPr="005E53ED">
        <w:rPr>
          <w:rFonts w:ascii="宋体" w:hAnsi="宋体"/>
          <w:sz w:val="28"/>
          <w:szCs w:val="28"/>
        </w:rPr>
        <w:t>9</w:t>
      </w:r>
      <w:r w:rsidRPr="005E53ED">
        <w:rPr>
          <w:rFonts w:ascii="宋体" w:hAnsi="宋体" w:hint="eastAsia"/>
          <w:sz w:val="28"/>
          <w:szCs w:val="28"/>
        </w:rPr>
        <w:t>〕</w:t>
      </w:r>
      <w:r w:rsidR="00403526" w:rsidRPr="005E53ED">
        <w:rPr>
          <w:rFonts w:ascii="宋体" w:hAnsi="宋体"/>
          <w:sz w:val="28"/>
          <w:szCs w:val="28"/>
        </w:rPr>
        <w:t>136</w:t>
      </w:r>
      <w:r w:rsidRPr="005E53ED">
        <w:rPr>
          <w:rFonts w:ascii="宋体" w:hAnsi="宋体" w:hint="eastAsia"/>
          <w:sz w:val="28"/>
          <w:szCs w:val="28"/>
        </w:rPr>
        <w:t>号），项目编号为</w:t>
      </w:r>
      <w:r w:rsidR="00312711" w:rsidRPr="005E53ED">
        <w:rPr>
          <w:rFonts w:ascii="宋体" w:hAnsi="宋体"/>
          <w:sz w:val="28"/>
          <w:szCs w:val="28"/>
        </w:rPr>
        <w:t>2019</w:t>
      </w:r>
      <w:r w:rsidR="00312711" w:rsidRPr="005E53ED">
        <w:rPr>
          <w:rFonts w:ascii="宋体" w:hAnsi="宋体" w:hint="eastAsia"/>
          <w:sz w:val="28"/>
          <w:szCs w:val="28"/>
        </w:rPr>
        <w:t>-</w:t>
      </w:r>
      <w:r w:rsidR="00312711" w:rsidRPr="005E53ED">
        <w:rPr>
          <w:rFonts w:ascii="宋体" w:hAnsi="宋体"/>
          <w:sz w:val="28"/>
          <w:szCs w:val="28"/>
        </w:rPr>
        <w:t>03</w:t>
      </w:r>
      <w:r w:rsidRPr="005E53ED">
        <w:rPr>
          <w:rFonts w:ascii="宋体" w:hAnsi="宋体" w:hint="eastAsia"/>
          <w:sz w:val="28"/>
          <w:szCs w:val="28"/>
        </w:rPr>
        <w:t>，由广西</w:t>
      </w:r>
      <w:r w:rsidR="00C12E72" w:rsidRPr="005E53ED">
        <w:rPr>
          <w:rFonts w:ascii="宋体" w:hAnsi="宋体" w:hint="eastAsia"/>
          <w:sz w:val="28"/>
          <w:szCs w:val="28"/>
        </w:rPr>
        <w:t>广西路桥工程集团有限公司</w:t>
      </w:r>
      <w:r w:rsidRPr="005E53ED">
        <w:rPr>
          <w:rFonts w:ascii="宋体" w:hAnsi="宋体" w:hint="eastAsia"/>
          <w:sz w:val="28"/>
          <w:szCs w:val="28"/>
        </w:rPr>
        <w:t>负责（牵头</w:t>
      </w:r>
      <w:r w:rsidRPr="005E53ED">
        <w:rPr>
          <w:rFonts w:ascii="宋体" w:hAnsi="宋体"/>
          <w:sz w:val="28"/>
          <w:szCs w:val="28"/>
        </w:rPr>
        <w:t>）</w:t>
      </w:r>
      <w:r w:rsidRPr="005E53ED">
        <w:rPr>
          <w:rFonts w:ascii="宋体" w:hAnsi="宋体" w:hint="eastAsia"/>
          <w:sz w:val="28"/>
          <w:szCs w:val="28"/>
        </w:rPr>
        <w:t>起草，计划于</w:t>
      </w:r>
      <w:r w:rsidR="00C12E72" w:rsidRPr="005E53ED">
        <w:rPr>
          <w:rFonts w:ascii="宋体" w:hAnsi="宋体"/>
          <w:sz w:val="28"/>
          <w:szCs w:val="28"/>
        </w:rPr>
        <w:t>2020</w:t>
      </w:r>
      <w:r w:rsidRPr="005E53ED">
        <w:rPr>
          <w:rFonts w:ascii="宋体" w:hAnsi="宋体" w:hint="eastAsia"/>
          <w:sz w:val="28"/>
          <w:szCs w:val="28"/>
        </w:rPr>
        <w:t>年完成。</w:t>
      </w:r>
    </w:p>
    <w:p w14:paraId="2276E7ED" w14:textId="6EE7AC83" w:rsidR="00EC58ED" w:rsidRPr="005E53ED" w:rsidRDefault="00B319E7" w:rsidP="00EC58ED">
      <w:pPr>
        <w:ind w:firstLineChars="200" w:firstLine="560"/>
        <w:rPr>
          <w:rFonts w:ascii="宋体" w:hAnsi="宋体"/>
          <w:sz w:val="28"/>
          <w:szCs w:val="28"/>
        </w:rPr>
      </w:pPr>
      <w:r>
        <w:rPr>
          <w:rFonts w:ascii="宋体" w:hAnsi="宋体" w:hint="eastAsia"/>
          <w:sz w:val="28"/>
          <w:szCs w:val="28"/>
        </w:rPr>
        <w:t>本标准</w:t>
      </w:r>
      <w:r w:rsidR="00EC58ED" w:rsidRPr="005E53ED">
        <w:rPr>
          <w:rFonts w:ascii="宋体" w:hAnsi="宋体"/>
          <w:sz w:val="28"/>
          <w:szCs w:val="28"/>
        </w:rPr>
        <w:t>的编写将按照《</w:t>
      </w:r>
      <w:r w:rsidR="00EC58ED" w:rsidRPr="005E53ED">
        <w:rPr>
          <w:rFonts w:ascii="宋体" w:hAnsi="宋体" w:hint="eastAsia"/>
          <w:sz w:val="28"/>
          <w:szCs w:val="28"/>
        </w:rPr>
        <w:t>标准化工作导则 第1部分：</w:t>
      </w:r>
      <w:r>
        <w:rPr>
          <w:rFonts w:ascii="宋体" w:hAnsi="宋体" w:hint="eastAsia"/>
          <w:sz w:val="28"/>
          <w:szCs w:val="28"/>
        </w:rPr>
        <w:t>标准化文件</w:t>
      </w:r>
      <w:r w:rsidR="00EC58ED" w:rsidRPr="005E53ED">
        <w:rPr>
          <w:rFonts w:ascii="宋体" w:hAnsi="宋体" w:hint="eastAsia"/>
          <w:sz w:val="28"/>
          <w:szCs w:val="28"/>
        </w:rPr>
        <w:t>的结构和</w:t>
      </w:r>
      <w:r>
        <w:rPr>
          <w:rFonts w:ascii="宋体" w:hAnsi="宋体" w:hint="eastAsia"/>
          <w:sz w:val="28"/>
          <w:szCs w:val="28"/>
        </w:rPr>
        <w:t>起草规则</w:t>
      </w:r>
      <w:r w:rsidR="00EC58ED" w:rsidRPr="005E53ED">
        <w:rPr>
          <w:rFonts w:ascii="宋体" w:hAnsi="宋体"/>
          <w:sz w:val="28"/>
          <w:szCs w:val="28"/>
        </w:rPr>
        <w:t>》</w:t>
      </w:r>
      <w:r w:rsidR="00EC58ED" w:rsidRPr="005E53ED">
        <w:rPr>
          <w:rFonts w:ascii="宋体" w:hAnsi="宋体" w:hint="eastAsia"/>
          <w:sz w:val="28"/>
          <w:szCs w:val="28"/>
        </w:rPr>
        <w:t>（</w:t>
      </w:r>
      <w:r w:rsidR="00EC58ED" w:rsidRPr="005E53ED">
        <w:rPr>
          <w:rFonts w:ascii="宋体" w:hAnsi="宋体"/>
          <w:sz w:val="28"/>
          <w:szCs w:val="28"/>
        </w:rPr>
        <w:t>GB/T 1.1-</w:t>
      </w:r>
      <w:r>
        <w:rPr>
          <w:rFonts w:ascii="宋体" w:hAnsi="宋体"/>
          <w:sz w:val="28"/>
          <w:szCs w:val="28"/>
        </w:rPr>
        <w:t>2020</w:t>
      </w:r>
      <w:r w:rsidR="00EC58ED" w:rsidRPr="005E53ED">
        <w:rPr>
          <w:rFonts w:ascii="宋体" w:hAnsi="宋体" w:hint="eastAsia"/>
          <w:sz w:val="28"/>
          <w:szCs w:val="28"/>
        </w:rPr>
        <w:t>）及</w:t>
      </w:r>
      <w:r w:rsidR="005F3E7F" w:rsidRPr="005F3E7F">
        <w:rPr>
          <w:rFonts w:ascii="宋体" w:hAnsi="宋体" w:hint="eastAsia"/>
          <w:sz w:val="28"/>
          <w:szCs w:val="28"/>
        </w:rPr>
        <w:t>自治区市场监督管理局</w:t>
      </w:r>
      <w:r w:rsidR="00EC58ED" w:rsidRPr="005E53ED">
        <w:rPr>
          <w:rFonts w:ascii="宋体" w:hAnsi="宋体" w:hint="eastAsia"/>
          <w:sz w:val="28"/>
          <w:szCs w:val="28"/>
        </w:rPr>
        <w:t>地方</w:t>
      </w:r>
      <w:r w:rsidR="00EC58ED" w:rsidRPr="005E53ED">
        <w:rPr>
          <w:rFonts w:ascii="宋体" w:hAnsi="宋体"/>
          <w:sz w:val="28"/>
          <w:szCs w:val="28"/>
        </w:rPr>
        <w:t>标准相关规定进行。</w:t>
      </w:r>
    </w:p>
    <w:p w14:paraId="46AC42A5" w14:textId="77777777" w:rsidR="00D40BAE" w:rsidRPr="005E53ED" w:rsidRDefault="00D40BAE" w:rsidP="00D40BAE">
      <w:pPr>
        <w:ind w:firstLineChars="200" w:firstLine="562"/>
        <w:outlineLvl w:val="1"/>
        <w:rPr>
          <w:rFonts w:ascii="宋体" w:hAnsi="宋体"/>
          <w:b/>
          <w:sz w:val="28"/>
          <w:szCs w:val="28"/>
        </w:rPr>
      </w:pPr>
      <w:bookmarkStart w:id="3" w:name="_Toc49436344"/>
      <w:r w:rsidRPr="005E53ED">
        <w:rPr>
          <w:rFonts w:ascii="宋体" w:hAnsi="宋体"/>
          <w:b/>
          <w:sz w:val="28"/>
          <w:szCs w:val="28"/>
        </w:rPr>
        <w:t>2</w:t>
      </w:r>
      <w:r w:rsidRPr="005E53ED">
        <w:rPr>
          <w:rFonts w:ascii="宋体" w:hAnsi="宋体" w:hint="eastAsia"/>
          <w:b/>
          <w:sz w:val="28"/>
          <w:szCs w:val="28"/>
        </w:rPr>
        <w:t>、</w:t>
      </w:r>
      <w:r w:rsidRPr="005E53ED">
        <w:rPr>
          <w:rFonts w:ascii="宋体" w:hAnsi="宋体"/>
          <w:b/>
          <w:sz w:val="28"/>
          <w:szCs w:val="28"/>
        </w:rPr>
        <w:t>起草单位和起草人</w:t>
      </w:r>
      <w:bookmarkEnd w:id="3"/>
    </w:p>
    <w:p w14:paraId="59857BB9"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t>本标准负责起草单位：</w:t>
      </w:r>
      <w:r w:rsidR="001A0808" w:rsidRPr="005E53ED">
        <w:rPr>
          <w:rFonts w:ascii="宋体" w:hAnsi="宋体" w:hint="eastAsia"/>
          <w:sz w:val="28"/>
          <w:szCs w:val="28"/>
        </w:rPr>
        <w:t>广西</w:t>
      </w:r>
      <w:r w:rsidR="001A0808" w:rsidRPr="005E53ED">
        <w:rPr>
          <w:rFonts w:ascii="宋体" w:hAnsi="宋体"/>
          <w:sz w:val="28"/>
          <w:szCs w:val="28"/>
        </w:rPr>
        <w:t>路桥工程集团有限公司</w:t>
      </w:r>
      <w:r w:rsidRPr="005E53ED">
        <w:rPr>
          <w:rFonts w:ascii="宋体" w:hAnsi="宋体"/>
          <w:sz w:val="28"/>
          <w:szCs w:val="28"/>
        </w:rPr>
        <w:t>。</w:t>
      </w:r>
    </w:p>
    <w:p w14:paraId="70E8427E"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t>本标准</w:t>
      </w:r>
      <w:r w:rsidRPr="005E53ED">
        <w:rPr>
          <w:rFonts w:ascii="宋体" w:hAnsi="宋体" w:hint="eastAsia"/>
          <w:sz w:val="28"/>
          <w:szCs w:val="28"/>
        </w:rPr>
        <w:t>参与</w:t>
      </w:r>
      <w:r w:rsidRPr="005E53ED">
        <w:rPr>
          <w:rFonts w:ascii="宋体" w:hAnsi="宋体"/>
          <w:sz w:val="28"/>
          <w:szCs w:val="28"/>
        </w:rPr>
        <w:t>起草单位：</w:t>
      </w:r>
      <w:r w:rsidR="001A0808" w:rsidRPr="005E53ED">
        <w:rPr>
          <w:rFonts w:ascii="宋体" w:hAnsi="宋体" w:hint="eastAsia"/>
          <w:sz w:val="28"/>
          <w:szCs w:val="28"/>
        </w:rPr>
        <w:t>广西大学</w:t>
      </w:r>
      <w:r w:rsidRPr="005E53ED">
        <w:rPr>
          <w:rFonts w:ascii="宋体" w:hAnsi="宋体"/>
          <w:sz w:val="28"/>
          <w:szCs w:val="28"/>
        </w:rPr>
        <w:t>。</w:t>
      </w:r>
    </w:p>
    <w:p w14:paraId="194BD742" w14:textId="6D53F5F9" w:rsidR="00D40BAE" w:rsidRPr="005E53ED" w:rsidRDefault="00D40BAE" w:rsidP="00D40BAE">
      <w:pPr>
        <w:ind w:firstLineChars="200" w:firstLine="560"/>
        <w:rPr>
          <w:rFonts w:ascii="宋体" w:hAnsi="宋体"/>
          <w:color w:val="000000" w:themeColor="text1"/>
          <w:sz w:val="28"/>
          <w:szCs w:val="28"/>
        </w:rPr>
      </w:pPr>
      <w:r w:rsidRPr="005E53ED">
        <w:rPr>
          <w:rFonts w:ascii="宋体" w:hAnsi="宋体"/>
          <w:color w:val="000000" w:themeColor="text1"/>
          <w:sz w:val="28"/>
          <w:szCs w:val="28"/>
        </w:rPr>
        <w:t>本标准主要起草人：</w:t>
      </w:r>
      <w:r w:rsidR="0024720B" w:rsidRPr="0024720B">
        <w:rPr>
          <w:rFonts w:ascii="宋体" w:hAnsi="宋体" w:hint="eastAsia"/>
          <w:sz w:val="28"/>
          <w:szCs w:val="28"/>
        </w:rPr>
        <w:t>韩玉、郑皆连、王建军、杜海龙、秦大燕、冯春萌、</w:t>
      </w:r>
      <w:r w:rsidR="00437456">
        <w:rPr>
          <w:rFonts w:ascii="宋体" w:hAnsi="宋体" w:hint="eastAsia"/>
          <w:sz w:val="28"/>
          <w:szCs w:val="28"/>
        </w:rPr>
        <w:t>解威威</w:t>
      </w:r>
      <w:r w:rsidR="0024720B" w:rsidRPr="0024720B">
        <w:rPr>
          <w:rFonts w:ascii="宋体" w:hAnsi="宋体" w:hint="eastAsia"/>
          <w:sz w:val="28"/>
          <w:szCs w:val="28"/>
        </w:rPr>
        <w:t>、陈正、李威、</w:t>
      </w:r>
      <w:r w:rsidR="003120FD">
        <w:rPr>
          <w:rFonts w:ascii="宋体" w:hAnsi="宋体" w:hint="eastAsia"/>
          <w:sz w:val="28"/>
          <w:szCs w:val="28"/>
        </w:rPr>
        <w:t>马文安、</w:t>
      </w:r>
      <w:r w:rsidR="0024720B" w:rsidRPr="0024720B">
        <w:rPr>
          <w:rFonts w:ascii="宋体" w:hAnsi="宋体" w:hint="eastAsia"/>
          <w:sz w:val="28"/>
          <w:szCs w:val="28"/>
        </w:rPr>
        <w:t>吴刚刚、李彩霞、</w:t>
      </w:r>
      <w:r w:rsidR="00437456">
        <w:rPr>
          <w:rFonts w:ascii="宋体" w:hAnsi="宋体" w:hint="eastAsia"/>
          <w:sz w:val="28"/>
          <w:szCs w:val="28"/>
        </w:rPr>
        <w:t>何建乔</w:t>
      </w:r>
      <w:r w:rsidR="0024720B" w:rsidRPr="0024720B">
        <w:rPr>
          <w:rFonts w:ascii="宋体" w:hAnsi="宋体" w:hint="eastAsia"/>
          <w:sz w:val="28"/>
          <w:szCs w:val="28"/>
        </w:rPr>
        <w:t>、</w:t>
      </w:r>
      <w:r w:rsidR="002455D3">
        <w:rPr>
          <w:rFonts w:ascii="宋体" w:hAnsi="宋体" w:hint="eastAsia"/>
          <w:sz w:val="28"/>
          <w:szCs w:val="28"/>
        </w:rPr>
        <w:t>苏萍、</w:t>
      </w:r>
      <w:r w:rsidR="0024720B" w:rsidRPr="0024720B">
        <w:rPr>
          <w:rFonts w:ascii="宋体" w:hAnsi="宋体" w:hint="eastAsia"/>
          <w:sz w:val="28"/>
          <w:szCs w:val="28"/>
        </w:rPr>
        <w:t>陈光辉、林峰、杨占峰、王承亮、黄金文、罗小斌、</w:t>
      </w:r>
      <w:r w:rsidR="002455D3">
        <w:rPr>
          <w:rFonts w:ascii="宋体" w:hAnsi="宋体" w:hint="eastAsia"/>
          <w:sz w:val="28"/>
          <w:szCs w:val="28"/>
        </w:rPr>
        <w:t>陆艺、</w:t>
      </w:r>
      <w:r w:rsidR="0024720B" w:rsidRPr="0024720B">
        <w:rPr>
          <w:rFonts w:ascii="宋体" w:hAnsi="宋体" w:hint="eastAsia"/>
          <w:sz w:val="28"/>
          <w:szCs w:val="28"/>
        </w:rPr>
        <w:t>翁贻令、黎卓勤、</w:t>
      </w:r>
      <w:proofErr w:type="gramStart"/>
      <w:r w:rsidR="0024720B" w:rsidRPr="0024720B">
        <w:rPr>
          <w:rFonts w:ascii="宋体" w:hAnsi="宋体" w:hint="eastAsia"/>
          <w:sz w:val="28"/>
          <w:szCs w:val="28"/>
        </w:rPr>
        <w:t>蒋</w:t>
      </w:r>
      <w:proofErr w:type="gramEnd"/>
      <w:r w:rsidR="0024720B" w:rsidRPr="0024720B">
        <w:rPr>
          <w:rFonts w:ascii="宋体" w:hAnsi="宋体" w:hint="eastAsia"/>
          <w:sz w:val="28"/>
          <w:szCs w:val="28"/>
        </w:rPr>
        <w:t>赣</w:t>
      </w:r>
      <w:proofErr w:type="gramStart"/>
      <w:r w:rsidR="0024720B" w:rsidRPr="0024720B">
        <w:rPr>
          <w:rFonts w:ascii="宋体" w:hAnsi="宋体" w:hint="eastAsia"/>
          <w:sz w:val="28"/>
          <w:szCs w:val="28"/>
        </w:rPr>
        <w:t>猷</w:t>
      </w:r>
      <w:proofErr w:type="gramEnd"/>
      <w:r w:rsidR="0024720B" w:rsidRPr="0024720B">
        <w:rPr>
          <w:rFonts w:ascii="宋体" w:hAnsi="宋体" w:hint="eastAsia"/>
          <w:sz w:val="28"/>
          <w:szCs w:val="28"/>
        </w:rPr>
        <w:t>、邓李坚、池浩。</w:t>
      </w:r>
    </w:p>
    <w:p w14:paraId="0D8DBFA5" w14:textId="77777777" w:rsidR="00D40BAE" w:rsidRPr="005E53ED" w:rsidRDefault="00D40BAE" w:rsidP="00D40BAE">
      <w:pPr>
        <w:ind w:firstLineChars="200" w:firstLine="562"/>
        <w:outlineLvl w:val="1"/>
        <w:rPr>
          <w:rFonts w:ascii="宋体" w:hAnsi="宋体"/>
          <w:b/>
          <w:sz w:val="28"/>
          <w:szCs w:val="28"/>
        </w:rPr>
      </w:pPr>
      <w:bookmarkStart w:id="4" w:name="_Toc49436345"/>
      <w:r w:rsidRPr="005E53ED">
        <w:rPr>
          <w:rFonts w:ascii="宋体" w:hAnsi="宋体"/>
          <w:b/>
          <w:sz w:val="28"/>
          <w:szCs w:val="28"/>
        </w:rPr>
        <w:t>3</w:t>
      </w:r>
      <w:r w:rsidRPr="005E53ED">
        <w:rPr>
          <w:rFonts w:ascii="宋体" w:hAnsi="宋体" w:hint="eastAsia"/>
          <w:b/>
          <w:sz w:val="28"/>
          <w:szCs w:val="28"/>
        </w:rPr>
        <w:t>、</w:t>
      </w:r>
      <w:r w:rsidRPr="005E53ED">
        <w:rPr>
          <w:rFonts w:ascii="宋体" w:hAnsi="宋体"/>
          <w:b/>
          <w:sz w:val="28"/>
          <w:szCs w:val="28"/>
        </w:rPr>
        <w:t>主要工作过程</w:t>
      </w:r>
      <w:r w:rsidRPr="005E53ED">
        <w:rPr>
          <w:rFonts w:ascii="宋体" w:hAnsi="宋体" w:hint="eastAsia"/>
          <w:b/>
          <w:sz w:val="28"/>
          <w:szCs w:val="28"/>
        </w:rPr>
        <w:t>及工作内容</w:t>
      </w:r>
      <w:bookmarkEnd w:id="4"/>
    </w:p>
    <w:p w14:paraId="11FDC70E" w14:textId="77777777" w:rsidR="00D40BAE" w:rsidRPr="005E53ED" w:rsidRDefault="00D40BAE" w:rsidP="00D40BAE">
      <w:pPr>
        <w:ind w:firstLineChars="200" w:firstLine="560"/>
        <w:outlineLvl w:val="2"/>
        <w:rPr>
          <w:rFonts w:ascii="宋体" w:hAnsi="宋体"/>
          <w:sz w:val="28"/>
          <w:szCs w:val="28"/>
        </w:rPr>
      </w:pPr>
      <w:bookmarkStart w:id="5" w:name="_Toc49436346"/>
      <w:r w:rsidRPr="005E53ED">
        <w:rPr>
          <w:rFonts w:ascii="宋体" w:hAnsi="宋体" w:hint="eastAsia"/>
          <w:sz w:val="28"/>
          <w:szCs w:val="28"/>
        </w:rPr>
        <w:t>（1）组织分工</w:t>
      </w:r>
      <w:bookmarkEnd w:id="5"/>
    </w:p>
    <w:p w14:paraId="4FCA1AB5" w14:textId="77777777" w:rsidR="00F21526" w:rsidRPr="005E53ED" w:rsidRDefault="00D40BAE" w:rsidP="00F21526">
      <w:pPr>
        <w:spacing w:line="620" w:lineRule="exact"/>
        <w:ind w:firstLineChars="200" w:firstLine="560"/>
        <w:rPr>
          <w:rFonts w:ascii="宋体" w:hAnsi="宋体"/>
          <w:sz w:val="28"/>
          <w:szCs w:val="28"/>
        </w:rPr>
      </w:pPr>
      <w:r w:rsidRPr="005E53ED">
        <w:rPr>
          <w:rFonts w:ascii="宋体" w:hAnsi="宋体" w:hint="eastAsia"/>
          <w:sz w:val="28"/>
          <w:szCs w:val="28"/>
        </w:rPr>
        <w:t>广西地方标准《</w:t>
      </w:r>
      <w:r w:rsidR="001A0808" w:rsidRPr="005E53ED">
        <w:rPr>
          <w:rFonts w:ascii="宋体" w:hAnsi="宋体" w:hint="eastAsia"/>
          <w:sz w:val="28"/>
          <w:szCs w:val="28"/>
        </w:rPr>
        <w:t>钢管混凝土拱桥管内混凝土施工技术规程</w:t>
      </w:r>
      <w:r w:rsidRPr="005E53ED">
        <w:rPr>
          <w:rFonts w:ascii="宋体" w:hAnsi="宋体" w:hint="eastAsia"/>
          <w:sz w:val="28"/>
          <w:szCs w:val="28"/>
        </w:rPr>
        <w:t>》项目任务下达后，主要起草单位制订了编制工作方案，由</w:t>
      </w:r>
      <w:r w:rsidR="00A24A58" w:rsidRPr="005E53ED">
        <w:rPr>
          <w:rFonts w:ascii="宋体" w:hAnsi="宋体" w:hint="eastAsia"/>
          <w:sz w:val="28"/>
          <w:szCs w:val="28"/>
        </w:rPr>
        <w:t>广西路桥工程集团有限公司、广西大学</w:t>
      </w:r>
      <w:r w:rsidRPr="005E53ED">
        <w:rPr>
          <w:rFonts w:ascii="宋体" w:hAnsi="宋体" w:hint="eastAsia"/>
          <w:sz w:val="28"/>
          <w:szCs w:val="28"/>
        </w:rPr>
        <w:t>等单位的专家和技术专业人员参加，成立了编制工作小组，召开</w:t>
      </w:r>
      <w:r w:rsidRPr="005E53ED">
        <w:rPr>
          <w:rFonts w:ascii="宋体" w:hAnsi="宋体"/>
          <w:sz w:val="28"/>
          <w:szCs w:val="28"/>
        </w:rPr>
        <w:t>了项目编制</w:t>
      </w:r>
      <w:r w:rsidRPr="005E53ED">
        <w:rPr>
          <w:rFonts w:ascii="宋体" w:hAnsi="宋体" w:hint="eastAsia"/>
          <w:sz w:val="28"/>
          <w:szCs w:val="28"/>
        </w:rPr>
        <w:t>策划会议并就标准研制任务分工、</w:t>
      </w:r>
      <w:r w:rsidRPr="005E53ED">
        <w:rPr>
          <w:rFonts w:ascii="宋体" w:hAnsi="宋体"/>
          <w:sz w:val="28"/>
          <w:szCs w:val="28"/>
        </w:rPr>
        <w:t>进度</w:t>
      </w:r>
      <w:r w:rsidRPr="005E53ED">
        <w:rPr>
          <w:rFonts w:ascii="宋体" w:hAnsi="宋体" w:hint="eastAsia"/>
          <w:sz w:val="28"/>
          <w:szCs w:val="28"/>
        </w:rPr>
        <w:t>安排进行了明确。</w:t>
      </w:r>
      <w:r w:rsidR="00F21526" w:rsidRPr="005E53ED">
        <w:rPr>
          <w:rFonts w:ascii="宋体" w:hAnsi="宋体" w:hint="eastAsia"/>
          <w:sz w:val="28"/>
          <w:szCs w:val="28"/>
        </w:rPr>
        <w:t>参与</w:t>
      </w:r>
      <w:r w:rsidR="00F21526" w:rsidRPr="005E53ED">
        <w:rPr>
          <w:rFonts w:ascii="宋体" w:hAnsi="宋体"/>
          <w:sz w:val="28"/>
          <w:szCs w:val="28"/>
        </w:rPr>
        <w:t>起草单位</w:t>
      </w:r>
      <w:r w:rsidR="00F21526" w:rsidRPr="005E53ED">
        <w:rPr>
          <w:rFonts w:ascii="宋体" w:hAnsi="宋体" w:hint="eastAsia"/>
          <w:sz w:val="28"/>
          <w:szCs w:val="28"/>
        </w:rPr>
        <w:t>主要承担标准制订的调研、条文编写、科研测试、技术验证等工作，并参与标准制订各阶段的汇报、评审和修改订正等工作。</w:t>
      </w:r>
    </w:p>
    <w:p w14:paraId="176F7B8E" w14:textId="77777777" w:rsidR="00D40BAE" w:rsidRPr="005E53ED" w:rsidRDefault="00D40BAE" w:rsidP="00D40BAE">
      <w:pPr>
        <w:ind w:firstLineChars="200" w:firstLine="560"/>
        <w:outlineLvl w:val="2"/>
        <w:rPr>
          <w:rFonts w:ascii="宋体" w:hAnsi="宋体"/>
          <w:sz w:val="28"/>
          <w:szCs w:val="28"/>
        </w:rPr>
      </w:pPr>
      <w:bookmarkStart w:id="6" w:name="_Toc49436347"/>
      <w:r w:rsidRPr="005E53ED">
        <w:rPr>
          <w:rFonts w:ascii="宋体" w:hAnsi="宋体" w:hint="eastAsia"/>
          <w:sz w:val="28"/>
          <w:szCs w:val="28"/>
        </w:rPr>
        <w:lastRenderedPageBreak/>
        <w:t>（2）资料收集、调查研究分析</w:t>
      </w:r>
      <w:bookmarkEnd w:id="6"/>
    </w:p>
    <w:p w14:paraId="2AE3BC59" w14:textId="77777777" w:rsidR="00D40BAE" w:rsidRPr="005E53ED" w:rsidRDefault="00D40BAE" w:rsidP="00D40BAE">
      <w:pPr>
        <w:ind w:firstLineChars="200" w:firstLine="560"/>
        <w:rPr>
          <w:rFonts w:ascii="宋体" w:hAnsi="宋体"/>
          <w:sz w:val="28"/>
          <w:szCs w:val="28"/>
        </w:rPr>
      </w:pPr>
      <w:r w:rsidRPr="005E53ED">
        <w:rPr>
          <w:rFonts w:ascii="宋体" w:hAnsi="宋体" w:hint="eastAsia"/>
          <w:sz w:val="28"/>
          <w:szCs w:val="28"/>
        </w:rPr>
        <w:t>编制人员根据任务分工进行了资料收集和调查研究分析工作，一是收集国内国外相关的技术标准，了解了</w:t>
      </w:r>
      <w:r w:rsidR="001A0808" w:rsidRPr="005E53ED">
        <w:rPr>
          <w:rFonts w:ascii="宋体" w:hAnsi="宋体" w:hint="eastAsia"/>
          <w:sz w:val="28"/>
          <w:szCs w:val="28"/>
        </w:rPr>
        <w:t>钢管混凝土拱桥管内混凝土灌注施工</w:t>
      </w:r>
      <w:r w:rsidRPr="005E53ED">
        <w:rPr>
          <w:rFonts w:ascii="宋体" w:hAnsi="宋体" w:hint="eastAsia"/>
          <w:sz w:val="28"/>
          <w:szCs w:val="28"/>
        </w:rPr>
        <w:t>相关技术参数指标。二是深入工程现场，通过对广西</w:t>
      </w:r>
      <w:r w:rsidR="001A0808" w:rsidRPr="005E53ED">
        <w:rPr>
          <w:rFonts w:ascii="宋体" w:hAnsi="宋体" w:hint="eastAsia"/>
          <w:sz w:val="28"/>
          <w:szCs w:val="28"/>
        </w:rPr>
        <w:t>已建及在建钢管混凝土拱桥</w:t>
      </w:r>
      <w:r w:rsidRPr="005E53ED">
        <w:rPr>
          <w:rFonts w:ascii="宋体" w:hAnsi="宋体" w:hint="eastAsia"/>
          <w:sz w:val="28"/>
          <w:szCs w:val="28"/>
        </w:rPr>
        <w:t>的</w:t>
      </w:r>
      <w:r w:rsidR="001A0808" w:rsidRPr="005E53ED">
        <w:rPr>
          <w:rFonts w:ascii="宋体" w:hAnsi="宋体" w:hint="eastAsia"/>
          <w:sz w:val="28"/>
          <w:szCs w:val="28"/>
        </w:rPr>
        <w:t>施工应用</w:t>
      </w:r>
      <w:r w:rsidRPr="005E53ED">
        <w:rPr>
          <w:rFonts w:ascii="宋体" w:hAnsi="宋体" w:hint="eastAsia"/>
          <w:sz w:val="28"/>
          <w:szCs w:val="28"/>
        </w:rPr>
        <w:t>情况</w:t>
      </w:r>
      <w:r w:rsidR="001A0808" w:rsidRPr="005E53ED">
        <w:rPr>
          <w:rFonts w:ascii="宋体" w:hAnsi="宋体" w:hint="eastAsia"/>
          <w:sz w:val="28"/>
          <w:szCs w:val="28"/>
        </w:rPr>
        <w:t>进行</w:t>
      </w:r>
      <w:r w:rsidRPr="005E53ED">
        <w:rPr>
          <w:rFonts w:ascii="宋体" w:hAnsi="宋体" w:hint="eastAsia"/>
          <w:sz w:val="28"/>
          <w:szCs w:val="28"/>
        </w:rPr>
        <w:t>调研，</w:t>
      </w:r>
      <w:r w:rsidR="001A0808" w:rsidRPr="005E53ED">
        <w:rPr>
          <w:rFonts w:ascii="宋体" w:hAnsi="宋体" w:hint="eastAsia"/>
          <w:sz w:val="28"/>
          <w:szCs w:val="28"/>
        </w:rPr>
        <w:t>并对管内混凝土灌注施工过程中存在的难点</w:t>
      </w:r>
      <w:r w:rsidRPr="005E53ED">
        <w:rPr>
          <w:rFonts w:ascii="宋体" w:hAnsi="宋体" w:hint="eastAsia"/>
          <w:sz w:val="28"/>
          <w:szCs w:val="28"/>
        </w:rPr>
        <w:t>及现场施工应用经验进行了总结，研究</w:t>
      </w:r>
      <w:r w:rsidR="001A0808" w:rsidRPr="005E53ED">
        <w:rPr>
          <w:rFonts w:ascii="宋体" w:hAnsi="宋体" w:hint="eastAsia"/>
          <w:sz w:val="28"/>
          <w:szCs w:val="28"/>
        </w:rPr>
        <w:t>C</w:t>
      </w:r>
      <w:r w:rsidR="001A0808" w:rsidRPr="005E53ED">
        <w:rPr>
          <w:rFonts w:ascii="宋体" w:hAnsi="宋体"/>
          <w:sz w:val="28"/>
          <w:szCs w:val="28"/>
        </w:rPr>
        <w:t>FST拱桥管内混凝土灌注施工</w:t>
      </w:r>
      <w:r w:rsidRPr="005E53ED">
        <w:rPr>
          <w:rFonts w:ascii="宋体" w:hAnsi="宋体" w:hint="eastAsia"/>
          <w:sz w:val="28"/>
          <w:szCs w:val="28"/>
        </w:rPr>
        <w:t>特有的技术指标的意义，了解并掌握了</w:t>
      </w:r>
      <w:r w:rsidR="001A0808" w:rsidRPr="005E53ED">
        <w:rPr>
          <w:rFonts w:ascii="宋体" w:hAnsi="宋体" w:hint="eastAsia"/>
          <w:sz w:val="28"/>
          <w:szCs w:val="28"/>
        </w:rPr>
        <w:t>C</w:t>
      </w:r>
      <w:r w:rsidR="001A0808" w:rsidRPr="005E53ED">
        <w:rPr>
          <w:rFonts w:ascii="宋体" w:hAnsi="宋体"/>
          <w:sz w:val="28"/>
          <w:szCs w:val="28"/>
        </w:rPr>
        <w:t>FST拱桥</w:t>
      </w:r>
      <w:r w:rsidR="001A0808" w:rsidRPr="005E53ED">
        <w:rPr>
          <w:rFonts w:ascii="宋体" w:hAnsi="宋体" w:hint="eastAsia"/>
          <w:sz w:val="28"/>
          <w:szCs w:val="28"/>
        </w:rPr>
        <w:t>施工</w:t>
      </w:r>
      <w:r w:rsidRPr="005E53ED">
        <w:rPr>
          <w:rFonts w:ascii="宋体" w:hAnsi="宋体" w:hint="eastAsia"/>
          <w:sz w:val="28"/>
          <w:szCs w:val="28"/>
        </w:rPr>
        <w:t>工艺、技术要求等。三是研究吸收了国内外</w:t>
      </w:r>
      <w:r w:rsidR="001A0808" w:rsidRPr="005E53ED">
        <w:rPr>
          <w:rFonts w:ascii="宋体" w:hAnsi="宋体" w:hint="eastAsia"/>
          <w:sz w:val="28"/>
          <w:szCs w:val="28"/>
        </w:rPr>
        <w:t>C</w:t>
      </w:r>
      <w:r w:rsidR="001A0808" w:rsidRPr="005E53ED">
        <w:rPr>
          <w:rFonts w:ascii="宋体" w:hAnsi="宋体"/>
          <w:sz w:val="28"/>
          <w:szCs w:val="28"/>
        </w:rPr>
        <w:t>FST拱桥管内混凝土</w:t>
      </w:r>
      <w:r w:rsidRPr="005E53ED">
        <w:rPr>
          <w:rFonts w:ascii="宋体" w:hAnsi="宋体" w:hint="eastAsia"/>
          <w:sz w:val="28"/>
          <w:szCs w:val="28"/>
        </w:rPr>
        <w:t>施工技术的相关科研成果和实践经验，形成了广西壮族自治区</w:t>
      </w:r>
      <w:r w:rsidR="00A24A58" w:rsidRPr="005E53ED">
        <w:rPr>
          <w:rFonts w:ascii="宋体" w:hAnsi="宋体" w:hint="eastAsia"/>
          <w:sz w:val="28"/>
          <w:szCs w:val="28"/>
        </w:rPr>
        <w:t>C</w:t>
      </w:r>
      <w:r w:rsidR="00A24A58" w:rsidRPr="005E53ED">
        <w:rPr>
          <w:rFonts w:ascii="宋体" w:hAnsi="宋体"/>
          <w:sz w:val="28"/>
          <w:szCs w:val="28"/>
        </w:rPr>
        <w:t>FST拱桥管内混凝土</w:t>
      </w:r>
      <w:r w:rsidRPr="005E53ED">
        <w:rPr>
          <w:rFonts w:ascii="宋体" w:hAnsi="宋体" w:hint="eastAsia"/>
          <w:sz w:val="28"/>
          <w:szCs w:val="28"/>
        </w:rPr>
        <w:t>施工的相关规定。四是结合广西地区</w:t>
      </w:r>
      <w:r w:rsidR="001A0808" w:rsidRPr="005E53ED">
        <w:rPr>
          <w:rFonts w:ascii="宋体" w:hAnsi="宋体" w:hint="eastAsia"/>
          <w:sz w:val="28"/>
          <w:szCs w:val="28"/>
        </w:rPr>
        <w:t>C</w:t>
      </w:r>
      <w:r w:rsidR="001A0808" w:rsidRPr="005E53ED">
        <w:rPr>
          <w:rFonts w:ascii="宋体" w:hAnsi="宋体"/>
          <w:sz w:val="28"/>
          <w:szCs w:val="28"/>
        </w:rPr>
        <w:t>FST拱桥</w:t>
      </w:r>
      <w:r w:rsidRPr="005E53ED">
        <w:rPr>
          <w:rFonts w:ascii="宋体" w:hAnsi="宋体" w:hint="eastAsia"/>
          <w:sz w:val="28"/>
          <w:szCs w:val="28"/>
        </w:rPr>
        <w:t>使用环境要求，对关键指标进行了调研，确定了与广西地区环境特点相适应的技术要求及指标。</w:t>
      </w:r>
    </w:p>
    <w:p w14:paraId="7DBD59ED" w14:textId="77777777" w:rsidR="00D40BAE" w:rsidRPr="005E53ED" w:rsidRDefault="00D40BAE" w:rsidP="00D40BAE">
      <w:pPr>
        <w:ind w:firstLineChars="200" w:firstLine="560"/>
        <w:outlineLvl w:val="2"/>
        <w:rPr>
          <w:rFonts w:ascii="宋体" w:hAnsi="宋体"/>
          <w:sz w:val="28"/>
          <w:szCs w:val="28"/>
        </w:rPr>
      </w:pPr>
      <w:bookmarkStart w:id="7" w:name="_Toc49436348"/>
      <w:r w:rsidRPr="005E53ED">
        <w:rPr>
          <w:rFonts w:ascii="宋体" w:hAnsi="宋体" w:hint="eastAsia"/>
          <w:sz w:val="28"/>
          <w:szCs w:val="28"/>
        </w:rPr>
        <w:t>（</w:t>
      </w:r>
      <w:r w:rsidRPr="005E53ED">
        <w:rPr>
          <w:rFonts w:ascii="宋体" w:hAnsi="宋体"/>
          <w:sz w:val="28"/>
          <w:szCs w:val="28"/>
        </w:rPr>
        <w:t>3</w:t>
      </w:r>
      <w:r w:rsidRPr="005E53ED">
        <w:rPr>
          <w:rFonts w:ascii="宋体" w:hAnsi="宋体" w:hint="eastAsia"/>
          <w:sz w:val="28"/>
          <w:szCs w:val="28"/>
        </w:rPr>
        <w:t>）标准编写</w:t>
      </w:r>
      <w:r w:rsidRPr="005E53ED">
        <w:rPr>
          <w:rFonts w:ascii="宋体" w:hAnsi="宋体"/>
          <w:sz w:val="28"/>
          <w:szCs w:val="28"/>
        </w:rPr>
        <w:t>及</w:t>
      </w:r>
      <w:r w:rsidRPr="005E53ED">
        <w:rPr>
          <w:rFonts w:ascii="宋体" w:hAnsi="宋体" w:hint="eastAsia"/>
          <w:sz w:val="28"/>
          <w:szCs w:val="28"/>
        </w:rPr>
        <w:t>研讨</w:t>
      </w:r>
      <w:bookmarkEnd w:id="7"/>
    </w:p>
    <w:p w14:paraId="642FD0C2" w14:textId="77777777" w:rsidR="008D113C" w:rsidRPr="005E53ED" w:rsidRDefault="00D40BAE" w:rsidP="00D40BAE">
      <w:pPr>
        <w:ind w:firstLineChars="200" w:firstLine="560"/>
        <w:rPr>
          <w:rFonts w:ascii="宋体" w:hAnsi="宋体"/>
          <w:color w:val="FF0000"/>
          <w:sz w:val="28"/>
          <w:szCs w:val="28"/>
        </w:rPr>
      </w:pPr>
      <w:r w:rsidRPr="005E53ED">
        <w:rPr>
          <w:rFonts w:ascii="宋体" w:hAnsi="宋体" w:hint="eastAsia"/>
          <w:sz w:val="28"/>
          <w:szCs w:val="28"/>
        </w:rPr>
        <w:t>为</w:t>
      </w:r>
      <w:r w:rsidRPr="005E53ED">
        <w:rPr>
          <w:rFonts w:ascii="宋体" w:hAnsi="宋体"/>
          <w:sz w:val="28"/>
          <w:szCs w:val="28"/>
        </w:rPr>
        <w:t>确保标准</w:t>
      </w:r>
      <w:r w:rsidRPr="005E53ED">
        <w:rPr>
          <w:rFonts w:ascii="宋体" w:hAnsi="宋体" w:hint="eastAsia"/>
          <w:sz w:val="28"/>
          <w:szCs w:val="28"/>
        </w:rPr>
        <w:t>调研</w:t>
      </w:r>
      <w:r w:rsidRPr="005E53ED">
        <w:rPr>
          <w:rFonts w:ascii="宋体" w:hAnsi="宋体"/>
          <w:sz w:val="28"/>
          <w:szCs w:val="28"/>
        </w:rPr>
        <w:t>、编制工作的有序开展</w:t>
      </w:r>
      <w:r w:rsidRPr="005E53ED">
        <w:rPr>
          <w:rFonts w:ascii="宋体" w:hAnsi="宋体" w:hint="eastAsia"/>
          <w:sz w:val="28"/>
          <w:szCs w:val="28"/>
        </w:rPr>
        <w:t>，</w:t>
      </w:r>
      <w:r w:rsidRPr="005E53ED">
        <w:rPr>
          <w:rFonts w:ascii="宋体" w:hAnsi="宋体"/>
          <w:sz w:val="28"/>
          <w:szCs w:val="28"/>
        </w:rPr>
        <w:t>项目组</w:t>
      </w:r>
      <w:r w:rsidRPr="005E53ED">
        <w:rPr>
          <w:rFonts w:ascii="宋体" w:hAnsi="宋体" w:hint="eastAsia"/>
          <w:sz w:val="28"/>
          <w:szCs w:val="28"/>
        </w:rPr>
        <w:t>根据</w:t>
      </w:r>
      <w:r w:rsidRPr="005E53ED">
        <w:rPr>
          <w:rFonts w:ascii="宋体" w:hAnsi="宋体"/>
          <w:sz w:val="28"/>
          <w:szCs w:val="28"/>
        </w:rPr>
        <w:t>前期策划会确定的主要内容，组织</w:t>
      </w:r>
      <w:r w:rsidRPr="005E53ED">
        <w:rPr>
          <w:rFonts w:ascii="宋体" w:hAnsi="宋体" w:hint="eastAsia"/>
          <w:sz w:val="28"/>
          <w:szCs w:val="28"/>
        </w:rPr>
        <w:t>相关人员</w:t>
      </w:r>
      <w:r w:rsidRPr="005E53ED">
        <w:rPr>
          <w:rFonts w:ascii="宋体" w:hAnsi="宋体"/>
          <w:sz w:val="28"/>
          <w:szCs w:val="28"/>
        </w:rPr>
        <w:t>编制了</w:t>
      </w:r>
      <w:r w:rsidRPr="005E53ED">
        <w:rPr>
          <w:rFonts w:ascii="宋体" w:hAnsi="宋体" w:hint="eastAsia"/>
          <w:sz w:val="28"/>
          <w:szCs w:val="28"/>
        </w:rPr>
        <w:t>工作</w:t>
      </w:r>
      <w:r w:rsidRPr="005E53ED">
        <w:rPr>
          <w:rFonts w:ascii="宋体" w:hAnsi="宋体"/>
          <w:sz w:val="28"/>
          <w:szCs w:val="28"/>
        </w:rPr>
        <w:t>大纲及编制大纲并于</w:t>
      </w:r>
      <w:r w:rsidR="008D113C" w:rsidRPr="005E53ED">
        <w:rPr>
          <w:rFonts w:ascii="宋体" w:hAnsi="宋体"/>
          <w:sz w:val="28"/>
          <w:szCs w:val="28"/>
        </w:rPr>
        <w:t>2019</w:t>
      </w:r>
      <w:r w:rsidRPr="005E53ED">
        <w:rPr>
          <w:rFonts w:ascii="宋体" w:hAnsi="宋体"/>
          <w:sz w:val="28"/>
          <w:szCs w:val="28"/>
        </w:rPr>
        <w:t>年</w:t>
      </w:r>
      <w:r w:rsidR="008D113C" w:rsidRPr="005E53ED">
        <w:rPr>
          <w:rFonts w:ascii="宋体" w:hAnsi="宋体"/>
          <w:sz w:val="28"/>
          <w:szCs w:val="28"/>
        </w:rPr>
        <w:t>10</w:t>
      </w:r>
      <w:r w:rsidRPr="005E53ED">
        <w:rPr>
          <w:rFonts w:ascii="宋体" w:hAnsi="宋体"/>
          <w:sz w:val="28"/>
          <w:szCs w:val="28"/>
        </w:rPr>
        <w:t>月</w:t>
      </w:r>
      <w:r w:rsidR="008D113C" w:rsidRPr="005E53ED">
        <w:rPr>
          <w:rFonts w:ascii="宋体" w:hAnsi="宋体"/>
          <w:sz w:val="28"/>
          <w:szCs w:val="28"/>
        </w:rPr>
        <w:t>22</w:t>
      </w:r>
      <w:r w:rsidRPr="005E53ED">
        <w:rPr>
          <w:rFonts w:ascii="宋体" w:hAnsi="宋体" w:hint="eastAsia"/>
          <w:sz w:val="28"/>
          <w:szCs w:val="28"/>
        </w:rPr>
        <w:t>日</w:t>
      </w:r>
      <w:r w:rsidRPr="005E53ED">
        <w:rPr>
          <w:rFonts w:ascii="宋体" w:hAnsi="宋体"/>
          <w:sz w:val="28"/>
          <w:szCs w:val="28"/>
        </w:rPr>
        <w:t>召开了大纲评审会</w:t>
      </w:r>
      <w:r w:rsidRPr="005E53ED">
        <w:rPr>
          <w:rFonts w:ascii="宋体" w:hAnsi="宋体" w:hint="eastAsia"/>
          <w:sz w:val="28"/>
          <w:szCs w:val="28"/>
        </w:rPr>
        <w:t>。按照评审专家</w:t>
      </w:r>
      <w:r w:rsidRPr="005E53ED">
        <w:rPr>
          <w:rFonts w:ascii="宋体" w:hAnsi="宋体"/>
          <w:sz w:val="28"/>
          <w:szCs w:val="28"/>
        </w:rPr>
        <w:t>意见，修改完善的</w:t>
      </w:r>
      <w:r w:rsidRPr="005E53ED">
        <w:rPr>
          <w:rFonts w:ascii="宋体" w:hAnsi="宋体" w:hint="eastAsia"/>
          <w:sz w:val="28"/>
          <w:szCs w:val="28"/>
        </w:rPr>
        <w:t>大纲作为项目</w:t>
      </w:r>
      <w:r w:rsidRPr="005E53ED">
        <w:rPr>
          <w:rFonts w:ascii="宋体" w:hAnsi="宋体"/>
          <w:sz w:val="28"/>
          <w:szCs w:val="28"/>
        </w:rPr>
        <w:t>的工作指导，</w:t>
      </w:r>
      <w:r w:rsidRPr="005E53ED">
        <w:rPr>
          <w:rFonts w:ascii="宋体" w:hAnsi="宋体" w:hint="eastAsia"/>
          <w:sz w:val="28"/>
          <w:szCs w:val="28"/>
        </w:rPr>
        <w:t>项目组</w:t>
      </w:r>
      <w:r w:rsidRPr="005E53ED">
        <w:rPr>
          <w:rFonts w:ascii="宋体" w:hAnsi="宋体"/>
          <w:sz w:val="28"/>
          <w:szCs w:val="28"/>
        </w:rPr>
        <w:t>着手开展了相关调研、试验</w:t>
      </w:r>
      <w:r w:rsidRPr="005E53ED">
        <w:rPr>
          <w:rFonts w:ascii="宋体" w:hAnsi="宋体" w:hint="eastAsia"/>
          <w:sz w:val="28"/>
          <w:szCs w:val="28"/>
        </w:rPr>
        <w:t>及</w:t>
      </w:r>
      <w:r w:rsidRPr="005E53ED">
        <w:rPr>
          <w:rFonts w:ascii="宋体" w:hAnsi="宋体"/>
          <w:sz w:val="28"/>
          <w:szCs w:val="28"/>
        </w:rPr>
        <w:t>资料收集工作</w:t>
      </w:r>
      <w:r w:rsidRPr="005E53ED">
        <w:rPr>
          <w:rFonts w:ascii="宋体" w:hAnsi="宋体" w:hint="eastAsia"/>
          <w:sz w:val="28"/>
          <w:szCs w:val="28"/>
        </w:rPr>
        <w:t>并</w:t>
      </w:r>
      <w:r w:rsidRPr="005E53ED">
        <w:rPr>
          <w:rFonts w:ascii="宋体" w:hAnsi="宋体"/>
          <w:sz w:val="28"/>
          <w:szCs w:val="28"/>
        </w:rPr>
        <w:t>逐步编写</w:t>
      </w:r>
      <w:r w:rsidRPr="005E53ED">
        <w:rPr>
          <w:rFonts w:ascii="宋体" w:hAnsi="宋体" w:hint="eastAsia"/>
          <w:sz w:val="28"/>
          <w:szCs w:val="28"/>
        </w:rPr>
        <w:t>形成</w:t>
      </w:r>
      <w:r w:rsidRPr="005E53ED">
        <w:rPr>
          <w:rFonts w:ascii="宋体" w:hAnsi="宋体"/>
          <w:sz w:val="28"/>
          <w:szCs w:val="28"/>
        </w:rPr>
        <w:t>了工作组讨论稿</w:t>
      </w:r>
      <w:r w:rsidRPr="005E53ED">
        <w:rPr>
          <w:rFonts w:ascii="宋体" w:hAnsi="宋体" w:hint="eastAsia"/>
          <w:sz w:val="28"/>
          <w:szCs w:val="28"/>
        </w:rPr>
        <w:t>。</w:t>
      </w:r>
      <w:r w:rsidR="00EC58ED" w:rsidRPr="005E53ED">
        <w:rPr>
          <w:rFonts w:ascii="宋体" w:hAnsi="宋体" w:hint="eastAsia"/>
          <w:sz w:val="28"/>
          <w:szCs w:val="28"/>
        </w:rPr>
        <w:t>2</w:t>
      </w:r>
      <w:r w:rsidR="00EC58ED" w:rsidRPr="005E53ED">
        <w:rPr>
          <w:rFonts w:ascii="宋体" w:hAnsi="宋体"/>
          <w:sz w:val="28"/>
          <w:szCs w:val="28"/>
        </w:rPr>
        <w:t>019</w:t>
      </w:r>
      <w:r w:rsidR="00EC58ED" w:rsidRPr="005E53ED">
        <w:rPr>
          <w:rFonts w:ascii="宋体" w:hAnsi="宋体" w:hint="eastAsia"/>
          <w:sz w:val="28"/>
          <w:szCs w:val="28"/>
        </w:rPr>
        <w:t>年</w:t>
      </w:r>
      <w:r w:rsidR="00040EC3" w:rsidRPr="005E53ED">
        <w:rPr>
          <w:rFonts w:ascii="宋体" w:hAnsi="宋体"/>
          <w:color w:val="000000" w:themeColor="text1"/>
          <w:sz w:val="28"/>
          <w:szCs w:val="28"/>
        </w:rPr>
        <w:t>11</w:t>
      </w:r>
      <w:r w:rsidRPr="005E53ED">
        <w:rPr>
          <w:rFonts w:ascii="宋体" w:hAnsi="宋体"/>
          <w:color w:val="000000" w:themeColor="text1"/>
          <w:sz w:val="28"/>
          <w:szCs w:val="28"/>
        </w:rPr>
        <w:t>月</w:t>
      </w:r>
      <w:r w:rsidR="00040EC3" w:rsidRPr="005E53ED">
        <w:rPr>
          <w:rFonts w:ascii="宋体" w:hAnsi="宋体"/>
          <w:color w:val="000000" w:themeColor="text1"/>
          <w:sz w:val="28"/>
          <w:szCs w:val="28"/>
        </w:rPr>
        <w:t>30</w:t>
      </w:r>
      <w:r w:rsidRPr="005E53ED">
        <w:rPr>
          <w:rFonts w:ascii="宋体" w:hAnsi="宋体" w:hint="eastAsia"/>
          <w:color w:val="000000" w:themeColor="text1"/>
          <w:sz w:val="28"/>
          <w:szCs w:val="28"/>
        </w:rPr>
        <w:t>日，</w:t>
      </w:r>
      <w:r w:rsidRPr="005E53ED">
        <w:rPr>
          <w:rFonts w:ascii="宋体" w:hAnsi="宋体"/>
          <w:color w:val="000000" w:themeColor="text1"/>
          <w:sz w:val="28"/>
          <w:szCs w:val="28"/>
        </w:rPr>
        <w:t>项目组组织召开了工作组讨论</w:t>
      </w:r>
      <w:r w:rsidRPr="005E53ED">
        <w:rPr>
          <w:rFonts w:ascii="宋体" w:hAnsi="宋体" w:hint="eastAsia"/>
          <w:color w:val="000000" w:themeColor="text1"/>
          <w:sz w:val="28"/>
          <w:szCs w:val="28"/>
        </w:rPr>
        <w:t>会</w:t>
      </w:r>
      <w:r w:rsidRPr="005E53ED">
        <w:rPr>
          <w:rFonts w:ascii="宋体" w:hAnsi="宋体"/>
          <w:color w:val="000000" w:themeColor="text1"/>
          <w:sz w:val="28"/>
          <w:szCs w:val="28"/>
        </w:rPr>
        <w:t>，</w:t>
      </w:r>
      <w:r w:rsidRPr="005E53ED">
        <w:rPr>
          <w:rFonts w:ascii="宋体" w:hAnsi="宋体" w:hint="eastAsia"/>
          <w:color w:val="000000" w:themeColor="text1"/>
          <w:sz w:val="28"/>
          <w:szCs w:val="28"/>
        </w:rPr>
        <w:t>对工作组</w:t>
      </w:r>
      <w:r w:rsidRPr="005E53ED">
        <w:rPr>
          <w:rFonts w:ascii="宋体" w:hAnsi="宋体"/>
          <w:color w:val="000000" w:themeColor="text1"/>
          <w:sz w:val="28"/>
          <w:szCs w:val="28"/>
        </w:rPr>
        <w:t>讨论</w:t>
      </w:r>
      <w:r w:rsidRPr="005E53ED">
        <w:rPr>
          <w:rFonts w:ascii="宋体" w:hAnsi="宋体" w:hint="eastAsia"/>
          <w:color w:val="000000" w:themeColor="text1"/>
          <w:sz w:val="28"/>
          <w:szCs w:val="28"/>
        </w:rPr>
        <w:t>稿</w:t>
      </w:r>
      <w:r w:rsidRPr="005E53ED">
        <w:rPr>
          <w:rFonts w:ascii="宋体" w:hAnsi="宋体"/>
          <w:color w:val="000000" w:themeColor="text1"/>
          <w:sz w:val="28"/>
          <w:szCs w:val="28"/>
        </w:rPr>
        <w:t>主要技术内容进行了讨论并修改形成了征求意见初稿</w:t>
      </w:r>
      <w:r w:rsidRPr="005E53ED">
        <w:rPr>
          <w:rFonts w:ascii="宋体" w:hAnsi="宋体" w:hint="eastAsia"/>
          <w:color w:val="000000" w:themeColor="text1"/>
          <w:sz w:val="28"/>
          <w:szCs w:val="28"/>
        </w:rPr>
        <w:t>。</w:t>
      </w:r>
    </w:p>
    <w:p w14:paraId="19687F77" w14:textId="77777777" w:rsidR="00D40BAE" w:rsidRPr="005E53ED" w:rsidRDefault="00D40BAE" w:rsidP="00D40BAE">
      <w:pPr>
        <w:ind w:firstLineChars="200" w:firstLine="562"/>
        <w:outlineLvl w:val="0"/>
        <w:rPr>
          <w:rFonts w:ascii="宋体" w:hAnsi="宋体"/>
          <w:b/>
          <w:sz w:val="28"/>
          <w:szCs w:val="28"/>
        </w:rPr>
      </w:pPr>
      <w:bookmarkStart w:id="8" w:name="_Toc49436349"/>
      <w:r w:rsidRPr="005E53ED">
        <w:rPr>
          <w:rFonts w:ascii="宋体" w:hAnsi="宋体" w:hint="eastAsia"/>
          <w:b/>
          <w:sz w:val="28"/>
          <w:szCs w:val="28"/>
        </w:rPr>
        <w:t>三、</w:t>
      </w:r>
      <w:r w:rsidRPr="005E53ED">
        <w:rPr>
          <w:rFonts w:ascii="宋体" w:hAnsi="宋体"/>
          <w:b/>
          <w:sz w:val="28"/>
          <w:szCs w:val="28"/>
        </w:rPr>
        <w:t>标准编制原则和主要内容</w:t>
      </w:r>
      <w:bookmarkEnd w:id="8"/>
    </w:p>
    <w:p w14:paraId="58EEBBAA" w14:textId="77777777" w:rsidR="00D40BAE" w:rsidRPr="005E53ED" w:rsidRDefault="00D40BAE" w:rsidP="00D40BAE">
      <w:pPr>
        <w:ind w:firstLineChars="200" w:firstLine="562"/>
        <w:outlineLvl w:val="1"/>
        <w:rPr>
          <w:rFonts w:ascii="宋体" w:hAnsi="宋体"/>
          <w:b/>
          <w:sz w:val="28"/>
          <w:szCs w:val="28"/>
        </w:rPr>
      </w:pPr>
      <w:bookmarkStart w:id="9" w:name="_Toc49436350"/>
      <w:r w:rsidRPr="005E53ED">
        <w:rPr>
          <w:rFonts w:ascii="宋体" w:hAnsi="宋体"/>
          <w:b/>
          <w:sz w:val="28"/>
          <w:szCs w:val="28"/>
        </w:rPr>
        <w:t>1</w:t>
      </w:r>
      <w:r w:rsidRPr="005E53ED">
        <w:rPr>
          <w:rFonts w:ascii="宋体" w:hAnsi="宋体" w:hint="eastAsia"/>
          <w:b/>
          <w:sz w:val="28"/>
          <w:szCs w:val="28"/>
        </w:rPr>
        <w:t>、</w:t>
      </w:r>
      <w:r w:rsidRPr="005E53ED">
        <w:rPr>
          <w:rFonts w:ascii="宋体" w:hAnsi="宋体"/>
          <w:b/>
          <w:sz w:val="28"/>
          <w:szCs w:val="28"/>
        </w:rPr>
        <w:t>标准的编制原则</w:t>
      </w:r>
      <w:bookmarkEnd w:id="9"/>
    </w:p>
    <w:p w14:paraId="59A254E1"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lastRenderedPageBreak/>
        <w:t>本标准的编制遵循国家设计与施工相关标准、行业设计与施工相关标准。在充分调研的基础上，研究和分析了</w:t>
      </w:r>
      <w:r w:rsidR="00C83826" w:rsidRPr="005E53ED">
        <w:rPr>
          <w:rFonts w:ascii="宋体" w:hAnsi="宋体" w:hint="eastAsia"/>
          <w:sz w:val="28"/>
          <w:szCs w:val="28"/>
        </w:rPr>
        <w:t>国内外及</w:t>
      </w:r>
      <w:r w:rsidRPr="005E53ED">
        <w:rPr>
          <w:rFonts w:ascii="宋体" w:hAnsi="宋体"/>
          <w:sz w:val="28"/>
          <w:szCs w:val="28"/>
        </w:rPr>
        <w:t>广西</w:t>
      </w:r>
      <w:r w:rsidR="00C83826" w:rsidRPr="005E53ED">
        <w:rPr>
          <w:rFonts w:ascii="宋体" w:hAnsi="宋体" w:hint="eastAsia"/>
          <w:sz w:val="28"/>
          <w:szCs w:val="28"/>
        </w:rPr>
        <w:t>地区目前</w:t>
      </w:r>
      <w:r w:rsidR="00040EC3" w:rsidRPr="005E53ED">
        <w:rPr>
          <w:rFonts w:ascii="宋体" w:hAnsi="宋体" w:hint="eastAsia"/>
          <w:sz w:val="28"/>
          <w:szCs w:val="28"/>
        </w:rPr>
        <w:t>已建及在建C</w:t>
      </w:r>
      <w:r w:rsidR="00040EC3" w:rsidRPr="005E53ED">
        <w:rPr>
          <w:rFonts w:ascii="宋体" w:hAnsi="宋体"/>
          <w:sz w:val="28"/>
          <w:szCs w:val="28"/>
        </w:rPr>
        <w:t>FST拱桥的施工</w:t>
      </w:r>
      <w:r w:rsidRPr="005E53ED">
        <w:rPr>
          <w:rFonts w:ascii="宋体" w:hAnsi="宋体"/>
          <w:sz w:val="28"/>
          <w:szCs w:val="28"/>
        </w:rPr>
        <w:t>状况，同时考虑广西交通运输行业的发展需求，将</w:t>
      </w:r>
      <w:r w:rsidR="00040EC3" w:rsidRPr="005E53ED">
        <w:rPr>
          <w:rFonts w:ascii="宋体" w:hAnsi="宋体" w:hint="eastAsia"/>
          <w:sz w:val="28"/>
          <w:szCs w:val="28"/>
        </w:rPr>
        <w:t>C</w:t>
      </w:r>
      <w:r w:rsidR="00040EC3" w:rsidRPr="005E53ED">
        <w:rPr>
          <w:rFonts w:ascii="宋体" w:hAnsi="宋体"/>
          <w:sz w:val="28"/>
          <w:szCs w:val="28"/>
        </w:rPr>
        <w:t>FST拱桥管内混凝土灌注施工</w:t>
      </w:r>
      <w:r w:rsidRPr="005E53ED">
        <w:rPr>
          <w:rFonts w:ascii="宋体" w:hAnsi="宋体"/>
          <w:sz w:val="28"/>
          <w:szCs w:val="28"/>
        </w:rPr>
        <w:t>的具体技术要求进行针对性增加、取舍、综合、分类，以确保编制的标准能够保障规范并引导行业设计、施工等单位做好</w:t>
      </w:r>
      <w:r w:rsidR="00040EC3" w:rsidRPr="005E53ED">
        <w:rPr>
          <w:rFonts w:ascii="宋体" w:hAnsi="宋体" w:hint="eastAsia"/>
          <w:sz w:val="28"/>
          <w:szCs w:val="28"/>
        </w:rPr>
        <w:t>C</w:t>
      </w:r>
      <w:r w:rsidR="00040EC3" w:rsidRPr="005E53ED">
        <w:rPr>
          <w:rFonts w:ascii="宋体" w:hAnsi="宋体"/>
          <w:sz w:val="28"/>
          <w:szCs w:val="28"/>
        </w:rPr>
        <w:t>FST拱桥管内混凝土</w:t>
      </w:r>
      <w:r w:rsidRPr="005E53ED">
        <w:rPr>
          <w:rFonts w:ascii="宋体" w:hAnsi="宋体"/>
          <w:sz w:val="28"/>
          <w:szCs w:val="28"/>
        </w:rPr>
        <w:t>设计</w:t>
      </w:r>
      <w:r w:rsidR="00040EC3" w:rsidRPr="005E53ED">
        <w:rPr>
          <w:rFonts w:ascii="宋体" w:hAnsi="宋体" w:hint="eastAsia"/>
          <w:sz w:val="28"/>
          <w:szCs w:val="28"/>
        </w:rPr>
        <w:t>、</w:t>
      </w:r>
      <w:r w:rsidRPr="005E53ED">
        <w:rPr>
          <w:rFonts w:ascii="宋体" w:hAnsi="宋体"/>
          <w:sz w:val="28"/>
          <w:szCs w:val="28"/>
        </w:rPr>
        <w:t>施工工作的需要。经过起草工作组成员讨论，确定标准编制遵循以下基本原则：</w:t>
      </w:r>
    </w:p>
    <w:p w14:paraId="439F19B3"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t>（1）科学性原则</w:t>
      </w:r>
    </w:p>
    <w:p w14:paraId="49A9B953"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t>分析国内标准体系的现状和特点，结合国内外</w:t>
      </w:r>
      <w:r w:rsidR="00040EC3" w:rsidRPr="005E53ED">
        <w:rPr>
          <w:rFonts w:ascii="宋体" w:hAnsi="宋体" w:hint="eastAsia"/>
          <w:sz w:val="28"/>
          <w:szCs w:val="28"/>
        </w:rPr>
        <w:t>C</w:t>
      </w:r>
      <w:r w:rsidR="00040EC3" w:rsidRPr="005E53ED">
        <w:rPr>
          <w:rFonts w:ascii="宋体" w:hAnsi="宋体"/>
          <w:sz w:val="28"/>
          <w:szCs w:val="28"/>
        </w:rPr>
        <w:t>FST拱桥管内混凝土</w:t>
      </w:r>
      <w:r w:rsidRPr="005E53ED">
        <w:rPr>
          <w:rFonts w:ascii="宋体" w:hAnsi="宋体"/>
          <w:sz w:val="28"/>
          <w:szCs w:val="28"/>
        </w:rPr>
        <w:t>的应用现状，尤其是广西境内已</w:t>
      </w:r>
      <w:r w:rsidR="00A24A58" w:rsidRPr="005E53ED">
        <w:rPr>
          <w:rFonts w:ascii="宋体" w:hAnsi="宋体" w:hint="eastAsia"/>
          <w:sz w:val="28"/>
          <w:szCs w:val="28"/>
        </w:rPr>
        <w:t>建</w:t>
      </w:r>
      <w:r w:rsidRPr="005E53ED">
        <w:rPr>
          <w:rFonts w:ascii="宋体" w:hAnsi="宋体"/>
          <w:sz w:val="28"/>
          <w:szCs w:val="28"/>
        </w:rPr>
        <w:t>和在建的</w:t>
      </w:r>
      <w:r w:rsidR="00040EC3" w:rsidRPr="005E53ED">
        <w:rPr>
          <w:rFonts w:ascii="宋体" w:hAnsi="宋体" w:hint="eastAsia"/>
          <w:sz w:val="28"/>
          <w:szCs w:val="28"/>
        </w:rPr>
        <w:t>C</w:t>
      </w:r>
      <w:r w:rsidR="00040EC3" w:rsidRPr="005E53ED">
        <w:rPr>
          <w:rFonts w:ascii="宋体" w:hAnsi="宋体"/>
          <w:sz w:val="28"/>
          <w:szCs w:val="28"/>
        </w:rPr>
        <w:t>FST拱桥建设</w:t>
      </w:r>
      <w:r w:rsidRPr="005E53ED">
        <w:rPr>
          <w:rFonts w:ascii="宋体" w:hAnsi="宋体"/>
          <w:sz w:val="28"/>
          <w:szCs w:val="28"/>
        </w:rPr>
        <w:t>现状，对已发布的相关</w:t>
      </w:r>
      <w:r w:rsidR="00040EC3" w:rsidRPr="005E53ED">
        <w:rPr>
          <w:rFonts w:ascii="宋体" w:hAnsi="宋体" w:hint="eastAsia"/>
          <w:sz w:val="28"/>
          <w:szCs w:val="28"/>
        </w:rPr>
        <w:t>施工</w:t>
      </w:r>
      <w:r w:rsidR="00AA4DD3" w:rsidRPr="005E53ED">
        <w:rPr>
          <w:rFonts w:ascii="宋体" w:hAnsi="宋体"/>
          <w:sz w:val="28"/>
          <w:szCs w:val="28"/>
        </w:rPr>
        <w:t>标准</w:t>
      </w:r>
      <w:r w:rsidRPr="005E53ED">
        <w:rPr>
          <w:rFonts w:ascii="宋体" w:hAnsi="宋体"/>
          <w:sz w:val="28"/>
          <w:szCs w:val="28"/>
        </w:rPr>
        <w:t>规范进行梳理、归纳和分类，建立科学、实用、合理的广西地区</w:t>
      </w:r>
      <w:r w:rsidR="00AA4DD3" w:rsidRPr="005E53ED">
        <w:rPr>
          <w:rFonts w:ascii="宋体" w:hAnsi="宋体" w:hint="eastAsia"/>
          <w:sz w:val="28"/>
          <w:szCs w:val="28"/>
        </w:rPr>
        <w:t>C</w:t>
      </w:r>
      <w:r w:rsidR="00AA4DD3" w:rsidRPr="005E53ED">
        <w:rPr>
          <w:rFonts w:ascii="宋体" w:hAnsi="宋体"/>
          <w:sz w:val="28"/>
          <w:szCs w:val="28"/>
        </w:rPr>
        <w:t>FST拱桥管内混凝土施工技术规程</w:t>
      </w:r>
      <w:r w:rsidRPr="005E53ED">
        <w:rPr>
          <w:rFonts w:ascii="宋体" w:hAnsi="宋体"/>
          <w:sz w:val="28"/>
          <w:szCs w:val="28"/>
        </w:rPr>
        <w:t>。</w:t>
      </w:r>
    </w:p>
    <w:p w14:paraId="0F378211"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t>（2）承接性原则</w:t>
      </w:r>
    </w:p>
    <w:p w14:paraId="5F8582A4"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t>标准术语与相应国家、国际、行业和地方标准的规定内容相一致，条文未出现自相矛盾的地方。标准技术内容与国家、国际、行业和地方标准兼容，未出现冲突，保证了一致性。标准技术内容中引用其他标准时，已明确指出所引用标准的内容或名称，增强了标准的可读性和可操作性。</w:t>
      </w:r>
    </w:p>
    <w:p w14:paraId="1FF1BDD3"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t>（3）可操作性原则</w:t>
      </w:r>
    </w:p>
    <w:p w14:paraId="180BFEE1" w14:textId="77777777" w:rsidR="00D40BAE" w:rsidRPr="005E53ED" w:rsidRDefault="00D40BAE" w:rsidP="00D40BAE">
      <w:pPr>
        <w:ind w:firstLineChars="200" w:firstLine="560"/>
        <w:rPr>
          <w:rFonts w:ascii="宋体" w:hAnsi="宋体"/>
          <w:sz w:val="28"/>
          <w:szCs w:val="28"/>
        </w:rPr>
      </w:pPr>
      <w:r w:rsidRPr="005E53ED">
        <w:rPr>
          <w:rFonts w:ascii="宋体" w:hAnsi="宋体"/>
          <w:sz w:val="28"/>
          <w:szCs w:val="28"/>
        </w:rPr>
        <w:t>标准的起草充分调研了国内外</w:t>
      </w:r>
      <w:r w:rsidR="00AA4DD3" w:rsidRPr="005E53ED">
        <w:rPr>
          <w:rFonts w:ascii="宋体" w:hAnsi="宋体" w:hint="eastAsia"/>
          <w:sz w:val="28"/>
          <w:szCs w:val="28"/>
        </w:rPr>
        <w:t>C</w:t>
      </w:r>
      <w:r w:rsidR="00AA4DD3" w:rsidRPr="005E53ED">
        <w:rPr>
          <w:rFonts w:ascii="宋体" w:hAnsi="宋体"/>
          <w:sz w:val="28"/>
          <w:szCs w:val="28"/>
        </w:rPr>
        <w:t>FST拱桥应用现状，征求了高校</w:t>
      </w:r>
      <w:r w:rsidRPr="005E53ED">
        <w:rPr>
          <w:rFonts w:ascii="宋体" w:hAnsi="宋体"/>
          <w:sz w:val="28"/>
          <w:szCs w:val="28"/>
        </w:rPr>
        <w:t>、设计院、施工单位等领域的专家意见。编写</w:t>
      </w:r>
      <w:proofErr w:type="gramStart"/>
      <w:r w:rsidRPr="005E53ED">
        <w:rPr>
          <w:rFonts w:ascii="宋体" w:hAnsi="宋体"/>
          <w:sz w:val="28"/>
          <w:szCs w:val="28"/>
        </w:rPr>
        <w:t>组在此</w:t>
      </w:r>
      <w:proofErr w:type="gramEnd"/>
      <w:r w:rsidRPr="005E53ED">
        <w:rPr>
          <w:rFonts w:ascii="宋体" w:hAnsi="宋体"/>
          <w:sz w:val="28"/>
          <w:szCs w:val="28"/>
        </w:rPr>
        <w:t>基础上进过反复讨论和修改，编制此标准。标准内容针对性强，可操作性高。</w:t>
      </w:r>
    </w:p>
    <w:p w14:paraId="1F3DAC32" w14:textId="77777777" w:rsidR="00D40BAE" w:rsidRPr="005E53ED" w:rsidRDefault="00D40BAE" w:rsidP="00D40BAE">
      <w:pPr>
        <w:ind w:firstLineChars="200" w:firstLine="562"/>
        <w:outlineLvl w:val="1"/>
        <w:rPr>
          <w:rFonts w:ascii="宋体" w:hAnsi="宋体"/>
          <w:b/>
          <w:sz w:val="28"/>
          <w:szCs w:val="28"/>
        </w:rPr>
      </w:pPr>
      <w:bookmarkStart w:id="10" w:name="_Toc49436351"/>
      <w:r w:rsidRPr="005E53ED">
        <w:rPr>
          <w:rFonts w:ascii="宋体" w:hAnsi="宋体"/>
          <w:b/>
          <w:sz w:val="28"/>
          <w:szCs w:val="28"/>
        </w:rPr>
        <w:lastRenderedPageBreak/>
        <w:t>2</w:t>
      </w:r>
      <w:r w:rsidRPr="005E53ED">
        <w:rPr>
          <w:rFonts w:ascii="宋体" w:hAnsi="宋体" w:hint="eastAsia"/>
          <w:b/>
          <w:sz w:val="28"/>
          <w:szCs w:val="28"/>
        </w:rPr>
        <w:t>、</w:t>
      </w:r>
      <w:r w:rsidRPr="005E53ED">
        <w:rPr>
          <w:rFonts w:ascii="宋体" w:hAnsi="宋体"/>
          <w:b/>
          <w:sz w:val="28"/>
          <w:szCs w:val="28"/>
        </w:rPr>
        <w:t>标准主要内容</w:t>
      </w:r>
      <w:bookmarkEnd w:id="10"/>
    </w:p>
    <w:p w14:paraId="1C03C552" w14:textId="6A7C5990" w:rsidR="00D40BAE" w:rsidRPr="005E53ED" w:rsidRDefault="00D40BAE" w:rsidP="00D40BAE">
      <w:pPr>
        <w:ind w:firstLineChars="200" w:firstLine="560"/>
        <w:rPr>
          <w:rFonts w:ascii="宋体" w:hAnsi="宋体"/>
          <w:sz w:val="28"/>
          <w:szCs w:val="28"/>
        </w:rPr>
      </w:pPr>
      <w:r w:rsidRPr="005E53ED">
        <w:rPr>
          <w:rFonts w:ascii="宋体" w:hAnsi="宋体"/>
          <w:sz w:val="28"/>
          <w:szCs w:val="28"/>
        </w:rPr>
        <w:t>《</w:t>
      </w:r>
      <w:r w:rsidR="00E76A34">
        <w:rPr>
          <w:rFonts w:ascii="宋体" w:hAnsi="宋体" w:hint="eastAsia"/>
          <w:sz w:val="28"/>
          <w:szCs w:val="28"/>
        </w:rPr>
        <w:t>钢管混凝土拱桥管内混凝土施工技术规程</w:t>
      </w:r>
      <w:r w:rsidRPr="005E53ED">
        <w:rPr>
          <w:rFonts w:ascii="宋体" w:hAnsi="宋体"/>
          <w:sz w:val="28"/>
          <w:szCs w:val="28"/>
        </w:rPr>
        <w:t>》征求意见</w:t>
      </w:r>
      <w:proofErr w:type="gramStart"/>
      <w:r w:rsidRPr="005E53ED">
        <w:rPr>
          <w:rFonts w:ascii="宋体" w:hAnsi="宋体"/>
          <w:sz w:val="28"/>
          <w:szCs w:val="28"/>
        </w:rPr>
        <w:t>稿内容</w:t>
      </w:r>
      <w:proofErr w:type="gramEnd"/>
      <w:r w:rsidRPr="005E53ED">
        <w:rPr>
          <w:rFonts w:ascii="宋体" w:hAnsi="宋体"/>
          <w:sz w:val="28"/>
          <w:szCs w:val="28"/>
        </w:rPr>
        <w:t>共分</w:t>
      </w:r>
      <w:r w:rsidR="003C729A">
        <w:rPr>
          <w:rFonts w:ascii="宋体" w:hAnsi="宋体"/>
          <w:sz w:val="28"/>
          <w:szCs w:val="28"/>
        </w:rPr>
        <w:t>10</w:t>
      </w:r>
      <w:r w:rsidR="007C26F5" w:rsidRPr="005E53ED">
        <w:rPr>
          <w:rFonts w:ascii="宋体" w:hAnsi="宋体"/>
          <w:sz w:val="28"/>
          <w:szCs w:val="28"/>
        </w:rPr>
        <w:t>章</w:t>
      </w:r>
      <w:r w:rsidRPr="005E53ED">
        <w:rPr>
          <w:rFonts w:ascii="宋体" w:hAnsi="宋体"/>
          <w:sz w:val="28"/>
          <w:szCs w:val="28"/>
        </w:rPr>
        <w:t>。第1章</w:t>
      </w:r>
      <w:r w:rsidR="007C26F5" w:rsidRPr="005E53ED">
        <w:rPr>
          <w:rFonts w:ascii="宋体" w:hAnsi="宋体" w:hint="eastAsia"/>
          <w:sz w:val="28"/>
          <w:szCs w:val="28"/>
        </w:rPr>
        <w:t>阐明制定标准的目的、适用范围、执行标准的要求</w:t>
      </w:r>
      <w:r w:rsidRPr="005E53ED">
        <w:rPr>
          <w:rFonts w:ascii="宋体" w:hAnsi="宋体"/>
          <w:sz w:val="28"/>
          <w:szCs w:val="28"/>
        </w:rPr>
        <w:t>；第2章给出了规范性引用文件；第3章为有关术语和</w:t>
      </w:r>
      <w:r w:rsidR="00E76A34">
        <w:rPr>
          <w:rFonts w:ascii="宋体" w:hAnsi="宋体" w:hint="eastAsia"/>
          <w:sz w:val="28"/>
          <w:szCs w:val="28"/>
        </w:rPr>
        <w:t>定义</w:t>
      </w:r>
      <w:r w:rsidRPr="005E53ED">
        <w:rPr>
          <w:rFonts w:ascii="宋体" w:hAnsi="宋体"/>
          <w:sz w:val="28"/>
          <w:szCs w:val="28"/>
        </w:rPr>
        <w:t>；第4章</w:t>
      </w:r>
      <w:r w:rsidR="00C83826" w:rsidRPr="005E53ED">
        <w:rPr>
          <w:rFonts w:ascii="宋体" w:hAnsi="宋体" w:hint="eastAsia"/>
          <w:sz w:val="28"/>
          <w:szCs w:val="28"/>
        </w:rPr>
        <w:t>为</w:t>
      </w:r>
      <w:r w:rsidR="007C26F5" w:rsidRPr="005E53ED">
        <w:rPr>
          <w:rFonts w:ascii="宋体" w:hAnsi="宋体" w:hint="eastAsia"/>
          <w:sz w:val="28"/>
          <w:szCs w:val="28"/>
        </w:rPr>
        <w:t>材料</w:t>
      </w:r>
      <w:r w:rsidR="007C26F5" w:rsidRPr="005E53ED">
        <w:rPr>
          <w:rFonts w:ascii="宋体" w:hAnsi="宋体"/>
          <w:sz w:val="28"/>
          <w:szCs w:val="28"/>
        </w:rPr>
        <w:t>选择与管理</w:t>
      </w:r>
      <w:r w:rsidRPr="005E53ED">
        <w:rPr>
          <w:rFonts w:ascii="宋体" w:hAnsi="宋体"/>
          <w:sz w:val="28"/>
          <w:szCs w:val="28"/>
        </w:rPr>
        <w:t>；第5章</w:t>
      </w:r>
      <w:r w:rsidR="00C83826" w:rsidRPr="005E53ED">
        <w:rPr>
          <w:rFonts w:ascii="宋体" w:hAnsi="宋体" w:hint="eastAsia"/>
          <w:sz w:val="28"/>
          <w:szCs w:val="28"/>
        </w:rPr>
        <w:t>为</w:t>
      </w:r>
      <w:r w:rsidR="007C26F5" w:rsidRPr="005E53ED">
        <w:rPr>
          <w:rFonts w:ascii="宋体" w:hAnsi="宋体"/>
          <w:sz w:val="28"/>
          <w:szCs w:val="28"/>
        </w:rPr>
        <w:t>混凝土</w:t>
      </w:r>
      <w:r w:rsidR="00E76A34">
        <w:rPr>
          <w:rFonts w:ascii="宋体" w:hAnsi="宋体" w:hint="eastAsia"/>
          <w:sz w:val="28"/>
          <w:szCs w:val="28"/>
        </w:rPr>
        <w:t>配合比设计</w:t>
      </w:r>
      <w:r w:rsidRPr="005E53ED">
        <w:rPr>
          <w:rFonts w:ascii="宋体" w:hAnsi="宋体"/>
          <w:sz w:val="28"/>
          <w:szCs w:val="28"/>
        </w:rPr>
        <w:t>；第6章为</w:t>
      </w:r>
      <w:r w:rsidR="00E76A34">
        <w:rPr>
          <w:rFonts w:ascii="宋体" w:hAnsi="宋体" w:hint="eastAsia"/>
          <w:sz w:val="28"/>
          <w:szCs w:val="28"/>
        </w:rPr>
        <w:t>混凝土基本性能</w:t>
      </w:r>
      <w:r w:rsidRPr="005E53ED">
        <w:rPr>
          <w:rFonts w:ascii="宋体" w:hAnsi="宋体"/>
          <w:sz w:val="28"/>
          <w:szCs w:val="28"/>
        </w:rPr>
        <w:t>；第7章为</w:t>
      </w:r>
      <w:r w:rsidR="00E76A34">
        <w:rPr>
          <w:rFonts w:ascii="宋体" w:hAnsi="宋体" w:hint="eastAsia"/>
          <w:sz w:val="28"/>
          <w:szCs w:val="28"/>
        </w:rPr>
        <w:t>机械</w:t>
      </w:r>
      <w:r w:rsidR="00781AF9">
        <w:rPr>
          <w:rFonts w:ascii="宋体" w:hAnsi="宋体" w:hint="eastAsia"/>
          <w:sz w:val="28"/>
          <w:szCs w:val="28"/>
        </w:rPr>
        <w:t>设备</w:t>
      </w:r>
      <w:r w:rsidR="00E76A34">
        <w:rPr>
          <w:rFonts w:ascii="宋体" w:hAnsi="宋体" w:hint="eastAsia"/>
          <w:sz w:val="28"/>
          <w:szCs w:val="28"/>
        </w:rPr>
        <w:t>选</w:t>
      </w:r>
      <w:r w:rsidR="00781AF9">
        <w:rPr>
          <w:rFonts w:ascii="宋体" w:hAnsi="宋体" w:hint="eastAsia"/>
          <w:sz w:val="28"/>
          <w:szCs w:val="28"/>
        </w:rPr>
        <w:t>型</w:t>
      </w:r>
      <w:r w:rsidR="00E76A34">
        <w:rPr>
          <w:rFonts w:ascii="宋体" w:hAnsi="宋体" w:hint="eastAsia"/>
          <w:sz w:val="28"/>
          <w:szCs w:val="28"/>
        </w:rPr>
        <w:t>与管理</w:t>
      </w:r>
      <w:r w:rsidRPr="005E53ED">
        <w:rPr>
          <w:rFonts w:ascii="宋体" w:hAnsi="宋体"/>
          <w:sz w:val="28"/>
          <w:szCs w:val="28"/>
        </w:rPr>
        <w:t>；第8章为</w:t>
      </w:r>
      <w:r w:rsidR="00E76A34">
        <w:rPr>
          <w:rFonts w:ascii="宋体" w:hAnsi="宋体" w:hint="eastAsia"/>
          <w:sz w:val="28"/>
          <w:szCs w:val="28"/>
        </w:rPr>
        <w:t>灌注施工工艺</w:t>
      </w:r>
      <w:r w:rsidRPr="005E53ED">
        <w:rPr>
          <w:rFonts w:ascii="宋体" w:hAnsi="宋体"/>
          <w:sz w:val="28"/>
          <w:szCs w:val="28"/>
        </w:rPr>
        <w:t>；第9章为</w:t>
      </w:r>
      <w:r w:rsidR="00E76A34">
        <w:rPr>
          <w:rFonts w:ascii="宋体" w:hAnsi="宋体" w:hint="eastAsia"/>
          <w:sz w:val="28"/>
          <w:szCs w:val="28"/>
        </w:rPr>
        <w:t>质量</w:t>
      </w:r>
      <w:r w:rsidR="00781AF9">
        <w:rPr>
          <w:rFonts w:ascii="宋体" w:hAnsi="宋体" w:hint="eastAsia"/>
          <w:sz w:val="28"/>
          <w:szCs w:val="28"/>
        </w:rPr>
        <w:t>监测和</w:t>
      </w:r>
      <w:r w:rsidR="00E76A34">
        <w:rPr>
          <w:rFonts w:ascii="宋体" w:hAnsi="宋体" w:hint="eastAsia"/>
          <w:sz w:val="28"/>
          <w:szCs w:val="28"/>
        </w:rPr>
        <w:t>检测；第1</w:t>
      </w:r>
      <w:r w:rsidR="00E76A34">
        <w:rPr>
          <w:rFonts w:ascii="宋体" w:hAnsi="宋体"/>
          <w:sz w:val="28"/>
          <w:szCs w:val="28"/>
        </w:rPr>
        <w:t>0</w:t>
      </w:r>
      <w:r w:rsidR="00E76A34">
        <w:rPr>
          <w:rFonts w:ascii="宋体" w:hAnsi="宋体" w:hint="eastAsia"/>
          <w:sz w:val="28"/>
          <w:szCs w:val="28"/>
        </w:rPr>
        <w:t>章为缺陷修复补强措施</w:t>
      </w:r>
      <w:r w:rsidRPr="005E53ED">
        <w:rPr>
          <w:rFonts w:ascii="宋体" w:hAnsi="宋体"/>
          <w:sz w:val="28"/>
          <w:szCs w:val="28"/>
        </w:rPr>
        <w:t>。</w:t>
      </w:r>
    </w:p>
    <w:p w14:paraId="57B59562" w14:textId="77777777" w:rsidR="00D40BAE" w:rsidRPr="005E53ED" w:rsidRDefault="00D40BAE" w:rsidP="00D40BAE">
      <w:pPr>
        <w:ind w:firstLineChars="200" w:firstLine="562"/>
        <w:outlineLvl w:val="0"/>
        <w:rPr>
          <w:rFonts w:ascii="宋体" w:hAnsi="宋体"/>
          <w:b/>
          <w:sz w:val="28"/>
          <w:szCs w:val="28"/>
        </w:rPr>
      </w:pPr>
      <w:bookmarkStart w:id="11" w:name="_Toc49436352"/>
      <w:r w:rsidRPr="005E53ED">
        <w:rPr>
          <w:rFonts w:ascii="宋体" w:hAnsi="宋体" w:hint="eastAsia"/>
          <w:b/>
          <w:sz w:val="28"/>
          <w:szCs w:val="28"/>
        </w:rPr>
        <w:t>四、</w:t>
      </w:r>
      <w:r w:rsidRPr="005E53ED">
        <w:rPr>
          <w:rFonts w:ascii="宋体" w:hAnsi="宋体"/>
          <w:b/>
          <w:sz w:val="28"/>
          <w:szCs w:val="28"/>
        </w:rPr>
        <w:t>标准主要内容的确定依据</w:t>
      </w:r>
      <w:bookmarkEnd w:id="11"/>
    </w:p>
    <w:p w14:paraId="6C30AC16" w14:textId="1177F037" w:rsidR="00B644DA" w:rsidRPr="005E53ED" w:rsidRDefault="00B644DA" w:rsidP="008A2018">
      <w:pPr>
        <w:ind w:firstLineChars="200" w:firstLine="560"/>
        <w:rPr>
          <w:rFonts w:ascii="宋体" w:hAnsi="宋体"/>
          <w:sz w:val="28"/>
          <w:szCs w:val="28"/>
        </w:rPr>
      </w:pPr>
      <w:r w:rsidRPr="005E53ED">
        <w:rPr>
          <w:rFonts w:ascii="宋体" w:hAnsi="宋体" w:hint="eastAsia"/>
          <w:sz w:val="28"/>
          <w:szCs w:val="28"/>
        </w:rPr>
        <w:t>本标准在现行国家标准《</w:t>
      </w:r>
      <w:r w:rsidR="008A2018" w:rsidRPr="005E53ED">
        <w:rPr>
          <w:rFonts w:ascii="宋体" w:hAnsi="宋体" w:hint="eastAsia"/>
          <w:sz w:val="28"/>
          <w:szCs w:val="28"/>
        </w:rPr>
        <w:t>钢管混凝土拱桥技术规范</w:t>
      </w:r>
      <w:r w:rsidRPr="005E53ED">
        <w:rPr>
          <w:rFonts w:ascii="宋体" w:hAnsi="宋体" w:hint="eastAsia"/>
          <w:sz w:val="28"/>
          <w:szCs w:val="28"/>
        </w:rPr>
        <w:t>》</w:t>
      </w:r>
      <w:r w:rsidR="008A2018" w:rsidRPr="005E53ED">
        <w:rPr>
          <w:rFonts w:ascii="宋体" w:hAnsi="宋体" w:hint="eastAsia"/>
          <w:sz w:val="28"/>
          <w:szCs w:val="28"/>
        </w:rPr>
        <w:t>、地方</w:t>
      </w:r>
      <w:r w:rsidRPr="005E53ED">
        <w:rPr>
          <w:rFonts w:ascii="宋体" w:hAnsi="宋体" w:hint="eastAsia"/>
          <w:sz w:val="28"/>
          <w:szCs w:val="28"/>
        </w:rPr>
        <w:t>标准《</w:t>
      </w:r>
      <w:r w:rsidR="008A2018" w:rsidRPr="005E53ED">
        <w:rPr>
          <w:rFonts w:ascii="宋体" w:hAnsi="宋体" w:hint="eastAsia"/>
          <w:sz w:val="28"/>
          <w:szCs w:val="28"/>
        </w:rPr>
        <w:t>钢管混凝土拱桥施工技术规程</w:t>
      </w:r>
      <w:r w:rsidRPr="005E53ED">
        <w:rPr>
          <w:rFonts w:ascii="宋体" w:hAnsi="宋体" w:hint="eastAsia"/>
          <w:sz w:val="28"/>
          <w:szCs w:val="28"/>
        </w:rPr>
        <w:t>》基础上，通过对广西地区钢管混凝土拱桥</w:t>
      </w:r>
      <w:r w:rsidR="000A17C1">
        <w:rPr>
          <w:rFonts w:ascii="宋体" w:hAnsi="宋体" w:hint="eastAsia"/>
          <w:sz w:val="28"/>
          <w:szCs w:val="28"/>
        </w:rPr>
        <w:t>管内</w:t>
      </w:r>
      <w:r w:rsidRPr="005E53ED">
        <w:rPr>
          <w:rFonts w:ascii="宋体" w:hAnsi="宋体" w:hint="eastAsia"/>
          <w:sz w:val="28"/>
          <w:szCs w:val="28"/>
        </w:rPr>
        <w:t>混凝土灌注施工质量指标现状进行调研，对广西地区管内混凝土</w:t>
      </w:r>
      <w:r w:rsidR="008A2018" w:rsidRPr="005E53ED">
        <w:rPr>
          <w:rFonts w:ascii="宋体" w:hAnsi="宋体" w:hint="eastAsia"/>
          <w:sz w:val="28"/>
          <w:szCs w:val="28"/>
        </w:rPr>
        <w:t>原材料选择和管理、机械</w:t>
      </w:r>
      <w:r w:rsidR="00781AF9">
        <w:rPr>
          <w:rFonts w:ascii="宋体" w:hAnsi="宋体" w:hint="eastAsia"/>
          <w:sz w:val="28"/>
          <w:szCs w:val="28"/>
        </w:rPr>
        <w:t>设备选型与</w:t>
      </w:r>
      <w:r w:rsidR="008A2018" w:rsidRPr="005E53ED">
        <w:rPr>
          <w:rFonts w:ascii="宋体" w:hAnsi="宋体" w:hint="eastAsia"/>
          <w:sz w:val="28"/>
          <w:szCs w:val="28"/>
        </w:rPr>
        <w:t>管理、</w:t>
      </w:r>
      <w:r w:rsidR="00781AF9">
        <w:rPr>
          <w:rFonts w:ascii="宋体" w:hAnsi="宋体" w:hint="eastAsia"/>
          <w:sz w:val="28"/>
          <w:szCs w:val="28"/>
        </w:rPr>
        <w:t>混凝土</w:t>
      </w:r>
      <w:r w:rsidR="008A2018" w:rsidRPr="005E53ED">
        <w:rPr>
          <w:rFonts w:ascii="宋体" w:hAnsi="宋体" w:hint="eastAsia"/>
          <w:sz w:val="28"/>
          <w:szCs w:val="28"/>
        </w:rPr>
        <w:t>配合比设计、混凝土基本性能</w:t>
      </w:r>
      <w:r w:rsidRPr="005E53ED">
        <w:rPr>
          <w:rFonts w:ascii="宋体" w:hAnsi="宋体" w:hint="eastAsia"/>
          <w:sz w:val="28"/>
          <w:szCs w:val="28"/>
        </w:rPr>
        <w:t>、</w:t>
      </w:r>
      <w:r w:rsidR="008A2018" w:rsidRPr="005E53ED">
        <w:rPr>
          <w:rFonts w:ascii="宋体" w:hAnsi="宋体" w:hint="eastAsia"/>
          <w:sz w:val="28"/>
          <w:szCs w:val="28"/>
        </w:rPr>
        <w:t>灌注施工工艺、</w:t>
      </w:r>
      <w:r w:rsidRPr="005E53ED">
        <w:rPr>
          <w:rFonts w:ascii="宋体" w:hAnsi="宋体" w:hint="eastAsia"/>
          <w:sz w:val="28"/>
          <w:szCs w:val="28"/>
        </w:rPr>
        <w:t>质量</w:t>
      </w:r>
      <w:r w:rsidR="00781AF9">
        <w:rPr>
          <w:rFonts w:ascii="宋体" w:hAnsi="宋体" w:hint="eastAsia"/>
          <w:sz w:val="28"/>
          <w:szCs w:val="28"/>
        </w:rPr>
        <w:t>监测和</w:t>
      </w:r>
      <w:r w:rsidRPr="005E53ED">
        <w:rPr>
          <w:rFonts w:ascii="宋体" w:hAnsi="宋体" w:hint="eastAsia"/>
          <w:sz w:val="28"/>
          <w:szCs w:val="28"/>
        </w:rPr>
        <w:t>检测</w:t>
      </w:r>
      <w:r w:rsidR="00781AF9">
        <w:rPr>
          <w:rFonts w:ascii="宋体" w:hAnsi="宋体" w:hint="eastAsia"/>
          <w:sz w:val="28"/>
          <w:szCs w:val="28"/>
        </w:rPr>
        <w:t>、</w:t>
      </w:r>
      <w:r w:rsidRPr="005E53ED">
        <w:rPr>
          <w:rFonts w:ascii="宋体" w:hAnsi="宋体" w:hint="eastAsia"/>
          <w:sz w:val="28"/>
          <w:szCs w:val="28"/>
        </w:rPr>
        <w:t>缺陷修复</w:t>
      </w:r>
      <w:r w:rsidR="00781AF9">
        <w:rPr>
          <w:rFonts w:ascii="宋体" w:hAnsi="宋体" w:hint="eastAsia"/>
          <w:sz w:val="28"/>
          <w:szCs w:val="28"/>
        </w:rPr>
        <w:t>补强措施</w:t>
      </w:r>
      <w:r w:rsidRPr="005E53ED">
        <w:rPr>
          <w:rFonts w:ascii="宋体" w:hAnsi="宋体" w:hint="eastAsia"/>
          <w:sz w:val="28"/>
          <w:szCs w:val="28"/>
        </w:rPr>
        <w:t>等</w:t>
      </w:r>
      <w:r w:rsidR="00AD03CC" w:rsidRPr="005E53ED">
        <w:rPr>
          <w:rFonts w:ascii="宋体" w:hAnsi="宋体" w:hint="eastAsia"/>
          <w:sz w:val="28"/>
          <w:szCs w:val="28"/>
        </w:rPr>
        <w:t>技术</w:t>
      </w:r>
      <w:r w:rsidR="008A2018" w:rsidRPr="005E53ED">
        <w:rPr>
          <w:rFonts w:ascii="宋体" w:hAnsi="宋体" w:hint="eastAsia"/>
          <w:sz w:val="28"/>
          <w:szCs w:val="28"/>
        </w:rPr>
        <w:t>和</w:t>
      </w:r>
      <w:r w:rsidRPr="005E53ED">
        <w:rPr>
          <w:rFonts w:ascii="宋体" w:hAnsi="宋体" w:hint="eastAsia"/>
          <w:sz w:val="28"/>
          <w:szCs w:val="28"/>
        </w:rPr>
        <w:t>经验进行了总结，研究吸收了国内外管内混凝土灌注施工的相关科研成果和实践经验，</w:t>
      </w:r>
      <w:r w:rsidR="003D7D04" w:rsidRPr="005E53ED">
        <w:rPr>
          <w:rFonts w:ascii="宋体" w:hAnsi="宋体" w:hint="eastAsia"/>
          <w:sz w:val="28"/>
          <w:szCs w:val="28"/>
        </w:rPr>
        <w:t>进而</w:t>
      </w:r>
      <w:r w:rsidRPr="005E53ED">
        <w:rPr>
          <w:rFonts w:ascii="宋体" w:hAnsi="宋体" w:hint="eastAsia"/>
          <w:sz w:val="28"/>
          <w:szCs w:val="28"/>
        </w:rPr>
        <w:t>形成了广西地区钢管混凝土拱桥</w:t>
      </w:r>
      <w:r w:rsidR="000A17C1">
        <w:rPr>
          <w:rFonts w:ascii="宋体" w:hAnsi="宋体" w:hint="eastAsia"/>
          <w:sz w:val="28"/>
          <w:szCs w:val="28"/>
        </w:rPr>
        <w:t>管内</w:t>
      </w:r>
      <w:r w:rsidRPr="005E53ED">
        <w:rPr>
          <w:rFonts w:ascii="宋体" w:hAnsi="宋体" w:hint="eastAsia"/>
          <w:sz w:val="28"/>
          <w:szCs w:val="28"/>
        </w:rPr>
        <w:t>混凝土灌注施工的相关技术规定。</w:t>
      </w:r>
    </w:p>
    <w:p w14:paraId="2246BFE1" w14:textId="77777777" w:rsidR="00A75F23" w:rsidRPr="000769AE" w:rsidRDefault="00A75F23" w:rsidP="000769AE">
      <w:pPr>
        <w:ind w:firstLineChars="200" w:firstLine="562"/>
        <w:outlineLvl w:val="1"/>
        <w:rPr>
          <w:rFonts w:ascii="宋体" w:hAnsi="宋体"/>
          <w:b/>
          <w:sz w:val="28"/>
          <w:szCs w:val="28"/>
        </w:rPr>
      </w:pPr>
      <w:bookmarkStart w:id="12" w:name="_Toc49436353"/>
      <w:r w:rsidRPr="000769AE">
        <w:rPr>
          <w:rFonts w:ascii="宋体" w:hAnsi="宋体" w:hint="eastAsia"/>
          <w:b/>
          <w:sz w:val="28"/>
          <w:szCs w:val="28"/>
        </w:rPr>
        <w:t>1、标准名称</w:t>
      </w:r>
      <w:bookmarkEnd w:id="12"/>
    </w:p>
    <w:p w14:paraId="0F3BE632" w14:textId="156BFF95" w:rsidR="003726BB" w:rsidRPr="005E53ED" w:rsidRDefault="003726BB" w:rsidP="00D40BAE">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为保证标准的全面性和针对性，计划申请的标准名称为“钢管混凝土拱桥</w:t>
      </w:r>
      <w:r w:rsidR="000A17C1">
        <w:rPr>
          <w:rFonts w:ascii="宋体" w:hAnsi="宋体" w:hint="eastAsia"/>
          <w:color w:val="000000" w:themeColor="text1"/>
          <w:sz w:val="28"/>
          <w:szCs w:val="28"/>
        </w:rPr>
        <w:t>管内</w:t>
      </w:r>
      <w:r w:rsidRPr="005E53ED">
        <w:rPr>
          <w:rFonts w:ascii="宋体" w:hAnsi="宋体" w:hint="eastAsia"/>
          <w:color w:val="000000" w:themeColor="text1"/>
          <w:sz w:val="28"/>
          <w:szCs w:val="28"/>
        </w:rPr>
        <w:t>混凝土施工技术规程”。本标准名称一方面界定了其应用范围为广西地区钢管混凝土拱桥，另一方面限定了其应用对象为</w:t>
      </w:r>
      <w:r w:rsidR="000A17C1">
        <w:rPr>
          <w:rFonts w:ascii="宋体" w:hAnsi="宋体" w:hint="eastAsia"/>
          <w:color w:val="000000" w:themeColor="text1"/>
          <w:sz w:val="28"/>
          <w:szCs w:val="28"/>
        </w:rPr>
        <w:t>管内</w:t>
      </w:r>
      <w:r w:rsidRPr="005E53ED">
        <w:rPr>
          <w:rFonts w:ascii="宋体" w:hAnsi="宋体" w:hint="eastAsia"/>
          <w:color w:val="000000" w:themeColor="text1"/>
          <w:sz w:val="28"/>
          <w:szCs w:val="28"/>
        </w:rPr>
        <w:t>混凝土施工</w:t>
      </w:r>
      <w:r w:rsidR="008F6580" w:rsidRPr="005E53ED">
        <w:rPr>
          <w:rFonts w:ascii="宋体" w:hAnsi="宋体" w:hint="eastAsia"/>
          <w:color w:val="000000" w:themeColor="text1"/>
          <w:sz w:val="28"/>
          <w:szCs w:val="28"/>
        </w:rPr>
        <w:t>技术。</w:t>
      </w:r>
    </w:p>
    <w:p w14:paraId="07FABC46" w14:textId="77777777" w:rsidR="00A75F23" w:rsidRPr="000769AE" w:rsidRDefault="00A75F23" w:rsidP="000769AE">
      <w:pPr>
        <w:ind w:firstLineChars="200" w:firstLine="562"/>
        <w:outlineLvl w:val="1"/>
        <w:rPr>
          <w:rFonts w:ascii="宋体" w:hAnsi="宋体"/>
          <w:b/>
          <w:sz w:val="28"/>
          <w:szCs w:val="28"/>
        </w:rPr>
      </w:pPr>
      <w:bookmarkStart w:id="13" w:name="_Toc49436354"/>
      <w:r w:rsidRPr="000769AE">
        <w:rPr>
          <w:rFonts w:ascii="宋体" w:hAnsi="宋体" w:hint="eastAsia"/>
          <w:b/>
          <w:sz w:val="28"/>
          <w:szCs w:val="28"/>
        </w:rPr>
        <w:t>2、范围</w:t>
      </w:r>
      <w:bookmarkEnd w:id="13"/>
    </w:p>
    <w:p w14:paraId="39156E12" w14:textId="56C17CF0" w:rsidR="008F6580" w:rsidRPr="005E53ED" w:rsidRDefault="00B319E7" w:rsidP="00D40BAE">
      <w:pPr>
        <w:ind w:firstLineChars="200" w:firstLine="560"/>
        <w:rPr>
          <w:rFonts w:ascii="宋体" w:hAnsi="宋体"/>
          <w:color w:val="000000" w:themeColor="text1"/>
          <w:sz w:val="28"/>
          <w:szCs w:val="28"/>
        </w:rPr>
      </w:pPr>
      <w:r>
        <w:rPr>
          <w:rFonts w:ascii="宋体" w:hAnsi="宋体" w:hint="eastAsia"/>
          <w:color w:val="000000" w:themeColor="text1"/>
          <w:sz w:val="28"/>
          <w:szCs w:val="28"/>
        </w:rPr>
        <w:lastRenderedPageBreak/>
        <w:t>本标准</w:t>
      </w:r>
      <w:r w:rsidR="001701B8" w:rsidRPr="005E53ED">
        <w:rPr>
          <w:rFonts w:ascii="宋体" w:hAnsi="宋体" w:hint="eastAsia"/>
          <w:color w:val="000000" w:themeColor="text1"/>
          <w:sz w:val="28"/>
          <w:szCs w:val="28"/>
        </w:rPr>
        <w:t>属于</w:t>
      </w:r>
      <w:r w:rsidR="000A17C1">
        <w:rPr>
          <w:rFonts w:ascii="宋体" w:hAnsi="宋体" w:hint="eastAsia"/>
          <w:color w:val="000000" w:themeColor="text1"/>
          <w:sz w:val="28"/>
          <w:szCs w:val="28"/>
        </w:rPr>
        <w:t>管内</w:t>
      </w:r>
      <w:r w:rsidR="00EB2C1F" w:rsidRPr="005E53ED">
        <w:rPr>
          <w:rFonts w:ascii="宋体" w:hAnsi="宋体" w:hint="eastAsia"/>
          <w:color w:val="000000" w:themeColor="text1"/>
          <w:sz w:val="28"/>
          <w:szCs w:val="28"/>
        </w:rPr>
        <w:t>混凝土</w:t>
      </w:r>
      <w:r w:rsidR="00293833" w:rsidRPr="005E53ED">
        <w:rPr>
          <w:rFonts w:ascii="宋体" w:hAnsi="宋体" w:hint="eastAsia"/>
          <w:color w:val="000000" w:themeColor="text1"/>
          <w:sz w:val="28"/>
          <w:szCs w:val="28"/>
        </w:rPr>
        <w:t>的设计和</w:t>
      </w:r>
      <w:r w:rsidR="00EB2C1F" w:rsidRPr="005E53ED">
        <w:rPr>
          <w:rFonts w:ascii="宋体" w:hAnsi="宋体" w:hint="eastAsia"/>
          <w:color w:val="000000" w:themeColor="text1"/>
          <w:sz w:val="28"/>
          <w:szCs w:val="28"/>
        </w:rPr>
        <w:t>施工技术在钢管混凝土拱桥中应用的地方标准，适用于广西地区城市桥梁和公路桥梁中钢管混凝土拱桥</w:t>
      </w:r>
      <w:r w:rsidR="000A17C1">
        <w:rPr>
          <w:rFonts w:ascii="宋体" w:hAnsi="宋体" w:hint="eastAsia"/>
          <w:color w:val="000000" w:themeColor="text1"/>
          <w:sz w:val="28"/>
          <w:szCs w:val="28"/>
        </w:rPr>
        <w:t>管内</w:t>
      </w:r>
      <w:r w:rsidR="00EB2C1F" w:rsidRPr="005E53ED">
        <w:rPr>
          <w:rFonts w:ascii="宋体" w:hAnsi="宋体" w:hint="eastAsia"/>
          <w:color w:val="000000" w:themeColor="text1"/>
          <w:sz w:val="28"/>
          <w:szCs w:val="28"/>
        </w:rPr>
        <w:t>混凝土的施工</w:t>
      </w:r>
      <w:r w:rsidR="00781AF9">
        <w:rPr>
          <w:rFonts w:ascii="宋体" w:hAnsi="宋体" w:hint="eastAsia"/>
          <w:color w:val="000000" w:themeColor="text1"/>
          <w:sz w:val="28"/>
          <w:szCs w:val="28"/>
        </w:rPr>
        <w:t>，且仅涉及混凝土泵送顶升压注工艺施工</w:t>
      </w:r>
      <w:r w:rsidR="00EB2C1F" w:rsidRPr="005E53ED">
        <w:rPr>
          <w:rFonts w:ascii="宋体" w:hAnsi="宋体" w:hint="eastAsia"/>
          <w:color w:val="000000" w:themeColor="text1"/>
          <w:sz w:val="28"/>
          <w:szCs w:val="28"/>
        </w:rPr>
        <w:t>。同时，</w:t>
      </w:r>
      <w:r w:rsidR="00781AF9">
        <w:rPr>
          <w:rFonts w:ascii="宋体" w:hAnsi="宋体" w:hint="eastAsia"/>
          <w:color w:val="000000" w:themeColor="text1"/>
          <w:sz w:val="28"/>
          <w:szCs w:val="28"/>
        </w:rPr>
        <w:t>铁路</w:t>
      </w:r>
      <w:r w:rsidR="00EB2C1F" w:rsidRPr="005E53ED">
        <w:rPr>
          <w:rFonts w:ascii="宋体" w:hAnsi="宋体" w:hint="eastAsia"/>
          <w:color w:val="000000" w:themeColor="text1"/>
          <w:sz w:val="28"/>
          <w:szCs w:val="28"/>
        </w:rPr>
        <w:t>、</w:t>
      </w:r>
      <w:r w:rsidR="00781AF9">
        <w:rPr>
          <w:rFonts w:ascii="宋体" w:hAnsi="宋体" w:hint="eastAsia"/>
          <w:color w:val="000000" w:themeColor="text1"/>
          <w:sz w:val="28"/>
          <w:szCs w:val="28"/>
        </w:rPr>
        <w:t>市政</w:t>
      </w:r>
      <w:r w:rsidR="00EB2C1F" w:rsidRPr="005E53ED">
        <w:rPr>
          <w:rFonts w:ascii="宋体" w:hAnsi="宋体" w:hint="eastAsia"/>
          <w:color w:val="000000" w:themeColor="text1"/>
          <w:sz w:val="28"/>
          <w:szCs w:val="28"/>
        </w:rPr>
        <w:t>等其他类型的钢管混凝土灌注工程</w:t>
      </w:r>
      <w:r w:rsidR="00781AF9">
        <w:rPr>
          <w:rFonts w:ascii="宋体" w:hAnsi="宋体" w:hint="eastAsia"/>
          <w:color w:val="000000" w:themeColor="text1"/>
          <w:sz w:val="28"/>
          <w:szCs w:val="28"/>
        </w:rPr>
        <w:t>也可</w:t>
      </w:r>
      <w:r w:rsidR="00EB2C1F" w:rsidRPr="005E53ED">
        <w:rPr>
          <w:rFonts w:ascii="宋体" w:hAnsi="宋体" w:hint="eastAsia"/>
          <w:color w:val="000000" w:themeColor="text1"/>
          <w:sz w:val="28"/>
          <w:szCs w:val="28"/>
        </w:rPr>
        <w:t>参考使用。</w:t>
      </w:r>
    </w:p>
    <w:p w14:paraId="062C7B90" w14:textId="77777777" w:rsidR="00A75F23" w:rsidRPr="000769AE" w:rsidRDefault="00A75F23" w:rsidP="000769AE">
      <w:pPr>
        <w:ind w:firstLineChars="200" w:firstLine="562"/>
        <w:outlineLvl w:val="1"/>
        <w:rPr>
          <w:rFonts w:ascii="宋体" w:hAnsi="宋体"/>
          <w:b/>
          <w:sz w:val="28"/>
          <w:szCs w:val="28"/>
        </w:rPr>
      </w:pPr>
      <w:bookmarkStart w:id="14" w:name="_Toc49436355"/>
      <w:r w:rsidRPr="000769AE">
        <w:rPr>
          <w:rFonts w:ascii="宋体" w:hAnsi="宋体" w:hint="eastAsia"/>
          <w:b/>
          <w:sz w:val="28"/>
          <w:szCs w:val="28"/>
        </w:rPr>
        <w:t>3、术语</w:t>
      </w:r>
      <w:r w:rsidR="000D09C6" w:rsidRPr="000769AE">
        <w:rPr>
          <w:rFonts w:ascii="宋体" w:hAnsi="宋体" w:hint="eastAsia"/>
          <w:b/>
          <w:sz w:val="28"/>
          <w:szCs w:val="28"/>
        </w:rPr>
        <w:t>和定义</w:t>
      </w:r>
      <w:bookmarkEnd w:id="14"/>
    </w:p>
    <w:p w14:paraId="738D00AD" w14:textId="6BAC72F7" w:rsidR="001701B8" w:rsidRPr="005E53ED" w:rsidRDefault="00B319E7" w:rsidP="00D40BAE">
      <w:pPr>
        <w:ind w:firstLineChars="200" w:firstLine="560"/>
        <w:rPr>
          <w:rFonts w:ascii="宋体" w:hAnsi="宋体"/>
          <w:color w:val="000000" w:themeColor="text1"/>
          <w:sz w:val="28"/>
          <w:szCs w:val="28"/>
        </w:rPr>
      </w:pPr>
      <w:r>
        <w:rPr>
          <w:rFonts w:ascii="宋体" w:hAnsi="宋体" w:hint="eastAsia"/>
          <w:color w:val="000000" w:themeColor="text1"/>
          <w:sz w:val="28"/>
          <w:szCs w:val="28"/>
        </w:rPr>
        <w:t>本标准</w:t>
      </w:r>
      <w:r w:rsidR="00A77BC8" w:rsidRPr="005E53ED">
        <w:rPr>
          <w:rFonts w:ascii="宋体" w:hAnsi="宋体" w:hint="eastAsia"/>
          <w:color w:val="000000" w:themeColor="text1"/>
          <w:sz w:val="28"/>
          <w:szCs w:val="28"/>
        </w:rPr>
        <w:t>综合了《钢管混凝土拱桥技术规规范》（G</w:t>
      </w:r>
      <w:r w:rsidR="00A77BC8" w:rsidRPr="005E53ED">
        <w:rPr>
          <w:rFonts w:ascii="宋体" w:hAnsi="宋体"/>
          <w:color w:val="000000" w:themeColor="text1"/>
          <w:sz w:val="28"/>
          <w:szCs w:val="28"/>
        </w:rPr>
        <w:t>B 50923</w:t>
      </w:r>
      <w:r w:rsidR="00A77BC8" w:rsidRPr="005E53ED">
        <w:rPr>
          <w:rFonts w:ascii="宋体" w:hAnsi="宋体" w:hint="eastAsia"/>
          <w:color w:val="000000" w:themeColor="text1"/>
          <w:sz w:val="28"/>
          <w:szCs w:val="28"/>
        </w:rPr>
        <w:t>）和《自密实混凝土应用技术规程》（J</w:t>
      </w:r>
      <w:r w:rsidR="00A77BC8" w:rsidRPr="005E53ED">
        <w:rPr>
          <w:rFonts w:ascii="宋体" w:hAnsi="宋体"/>
          <w:color w:val="000000" w:themeColor="text1"/>
          <w:sz w:val="28"/>
          <w:szCs w:val="28"/>
        </w:rPr>
        <w:t>GJ/T 283</w:t>
      </w:r>
      <w:r w:rsidR="00A77BC8" w:rsidRPr="005E53ED">
        <w:rPr>
          <w:rFonts w:ascii="宋体" w:hAnsi="宋体" w:hint="eastAsia"/>
          <w:color w:val="000000" w:themeColor="text1"/>
          <w:sz w:val="28"/>
          <w:szCs w:val="28"/>
        </w:rPr>
        <w:t>-</w:t>
      </w:r>
      <w:r w:rsidR="00A77BC8" w:rsidRPr="005E53ED">
        <w:rPr>
          <w:rFonts w:ascii="宋体" w:hAnsi="宋体"/>
          <w:color w:val="000000" w:themeColor="text1"/>
          <w:sz w:val="28"/>
          <w:szCs w:val="28"/>
        </w:rPr>
        <w:t>2012</w:t>
      </w:r>
      <w:r w:rsidR="00A77BC8" w:rsidRPr="005E53ED">
        <w:rPr>
          <w:rFonts w:ascii="宋体" w:hAnsi="宋体" w:hint="eastAsia"/>
          <w:color w:val="000000" w:themeColor="text1"/>
          <w:sz w:val="28"/>
          <w:szCs w:val="28"/>
        </w:rPr>
        <w:t>）中的部分术语和定义，增补了</w:t>
      </w:r>
      <w:r w:rsidR="000A17C1">
        <w:rPr>
          <w:rFonts w:ascii="宋体" w:hAnsi="宋体" w:hint="eastAsia"/>
          <w:color w:val="000000" w:themeColor="text1"/>
          <w:sz w:val="28"/>
          <w:szCs w:val="28"/>
        </w:rPr>
        <w:t>管内</w:t>
      </w:r>
      <w:r w:rsidR="00A77BC8" w:rsidRPr="005E53ED">
        <w:rPr>
          <w:rFonts w:ascii="宋体" w:hAnsi="宋体" w:hint="eastAsia"/>
          <w:color w:val="000000" w:themeColor="text1"/>
          <w:sz w:val="28"/>
          <w:szCs w:val="28"/>
        </w:rPr>
        <w:t>混凝土</w:t>
      </w:r>
      <w:r w:rsidR="00E16B3D" w:rsidRPr="005E53ED">
        <w:rPr>
          <w:rFonts w:ascii="宋体" w:hAnsi="宋体" w:hint="eastAsia"/>
          <w:color w:val="000000" w:themeColor="text1"/>
          <w:sz w:val="28"/>
          <w:szCs w:val="28"/>
        </w:rPr>
        <w:t>术语。</w:t>
      </w:r>
    </w:p>
    <w:p w14:paraId="035FE3FD" w14:textId="24AD22C5" w:rsidR="00E16B3D" w:rsidRPr="005E53ED" w:rsidRDefault="008563EE" w:rsidP="008563EE">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术语中增加的“</w:t>
      </w:r>
      <w:r w:rsidR="000A17C1">
        <w:rPr>
          <w:rFonts w:ascii="宋体" w:hAnsi="宋体" w:hint="eastAsia"/>
          <w:color w:val="000000" w:themeColor="text1"/>
          <w:sz w:val="28"/>
          <w:szCs w:val="28"/>
        </w:rPr>
        <w:t>管内</w:t>
      </w:r>
      <w:r w:rsidRPr="005E53ED">
        <w:rPr>
          <w:rFonts w:ascii="宋体" w:hAnsi="宋体" w:hint="eastAsia"/>
          <w:color w:val="000000" w:themeColor="text1"/>
          <w:sz w:val="28"/>
          <w:szCs w:val="28"/>
        </w:rPr>
        <w:t>混凝土”（concrete in the main chord pipe）主要是针对能</w:t>
      </w:r>
      <w:r w:rsidR="00E16B3D" w:rsidRPr="005E53ED">
        <w:rPr>
          <w:rFonts w:hAnsi="宋体" w:hint="eastAsia"/>
          <w:color w:val="000000" w:themeColor="text1"/>
          <w:sz w:val="28"/>
          <w:szCs w:val="28"/>
        </w:rPr>
        <w:t>在泵送压力的作用下，沿输送管流动并充满钢管混凝土拱桥</w:t>
      </w:r>
      <w:r w:rsidR="000A17C1">
        <w:rPr>
          <w:rFonts w:hAnsi="宋体" w:hint="eastAsia"/>
          <w:color w:val="000000" w:themeColor="text1"/>
          <w:sz w:val="28"/>
          <w:szCs w:val="28"/>
        </w:rPr>
        <w:t>管内</w:t>
      </w:r>
      <w:r w:rsidR="00E16B3D" w:rsidRPr="005E53ED">
        <w:rPr>
          <w:rFonts w:hAnsi="宋体" w:hint="eastAsia"/>
          <w:color w:val="000000" w:themeColor="text1"/>
          <w:sz w:val="28"/>
          <w:szCs w:val="28"/>
        </w:rPr>
        <w:t>部空间的混凝土，其具有低气泡、抗离析、大流动性、收缩补偿、延后初凝等特点。</w:t>
      </w:r>
      <w:r w:rsidRPr="005E53ED">
        <w:rPr>
          <w:rFonts w:hAnsi="宋体" w:hint="eastAsia"/>
          <w:color w:val="000000" w:themeColor="text1"/>
          <w:sz w:val="28"/>
          <w:szCs w:val="28"/>
        </w:rPr>
        <w:t>这是编写工作组</w:t>
      </w:r>
      <w:r w:rsidR="00A82A54" w:rsidRPr="005E53ED">
        <w:rPr>
          <w:rFonts w:hAnsi="宋体" w:hint="eastAsia"/>
          <w:color w:val="000000" w:themeColor="text1"/>
          <w:sz w:val="28"/>
          <w:szCs w:val="28"/>
        </w:rPr>
        <w:t>在立项之</w:t>
      </w:r>
      <w:proofErr w:type="gramStart"/>
      <w:r w:rsidR="00A82A54" w:rsidRPr="005E53ED">
        <w:rPr>
          <w:rFonts w:hAnsi="宋体" w:hint="eastAsia"/>
          <w:color w:val="000000" w:themeColor="text1"/>
          <w:sz w:val="28"/>
          <w:szCs w:val="28"/>
        </w:rPr>
        <w:t>初发现</w:t>
      </w:r>
      <w:proofErr w:type="gramEnd"/>
      <w:r w:rsidR="00A82A54" w:rsidRPr="005E53ED">
        <w:rPr>
          <w:rFonts w:hAnsi="宋体" w:hint="eastAsia"/>
          <w:color w:val="000000" w:themeColor="text1"/>
          <w:sz w:val="28"/>
          <w:szCs w:val="28"/>
        </w:rPr>
        <w:t>的问题，并经慎重考虑后列入的。</w:t>
      </w:r>
    </w:p>
    <w:p w14:paraId="10BA0D32" w14:textId="0341F3FC" w:rsidR="00E16B3D" w:rsidRPr="000769AE" w:rsidRDefault="00A82A54" w:rsidP="000769AE">
      <w:pPr>
        <w:ind w:firstLineChars="200" w:firstLine="562"/>
        <w:outlineLvl w:val="1"/>
        <w:rPr>
          <w:rFonts w:ascii="宋体" w:hAnsi="宋体"/>
          <w:b/>
          <w:sz w:val="28"/>
          <w:szCs w:val="28"/>
        </w:rPr>
      </w:pPr>
      <w:bookmarkStart w:id="15" w:name="_Toc49436356"/>
      <w:r w:rsidRPr="000769AE">
        <w:rPr>
          <w:rFonts w:ascii="宋体" w:hAnsi="宋体" w:hint="eastAsia"/>
          <w:b/>
          <w:sz w:val="28"/>
          <w:szCs w:val="28"/>
        </w:rPr>
        <w:t>4、材料选择与管理</w:t>
      </w:r>
      <w:bookmarkEnd w:id="15"/>
    </w:p>
    <w:p w14:paraId="4C98F80D" w14:textId="5A75FD62" w:rsidR="00576C7D" w:rsidRPr="005E53ED" w:rsidRDefault="00D330EF" w:rsidP="00D40BAE">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第4.</w:t>
      </w:r>
      <w:r w:rsidRPr="005E53ED">
        <w:rPr>
          <w:rFonts w:ascii="宋体" w:hAnsi="宋体"/>
          <w:color w:val="000000" w:themeColor="text1"/>
          <w:sz w:val="28"/>
          <w:szCs w:val="28"/>
        </w:rPr>
        <w:t>2</w:t>
      </w:r>
      <w:r w:rsidRPr="005E53ED">
        <w:rPr>
          <w:rFonts w:ascii="宋体" w:hAnsi="宋体" w:hint="eastAsia"/>
          <w:color w:val="000000" w:themeColor="text1"/>
          <w:sz w:val="28"/>
          <w:szCs w:val="28"/>
        </w:rPr>
        <w:t>.</w:t>
      </w:r>
      <w:r w:rsidR="000A7DA3">
        <w:rPr>
          <w:rFonts w:ascii="宋体" w:hAnsi="宋体"/>
          <w:color w:val="000000" w:themeColor="text1"/>
          <w:sz w:val="28"/>
          <w:szCs w:val="28"/>
        </w:rPr>
        <w:t>1</w:t>
      </w:r>
      <w:r w:rsidRPr="005E53ED">
        <w:rPr>
          <w:rFonts w:ascii="宋体" w:hAnsi="宋体" w:hint="eastAsia"/>
          <w:color w:val="000000" w:themeColor="text1"/>
          <w:sz w:val="28"/>
          <w:szCs w:val="28"/>
        </w:rPr>
        <w:t>条，本条规定了</w:t>
      </w:r>
      <w:r w:rsidR="000A17C1">
        <w:rPr>
          <w:rFonts w:ascii="宋体" w:hAnsi="宋体" w:hint="eastAsia"/>
          <w:color w:val="000000" w:themeColor="text1"/>
          <w:sz w:val="28"/>
          <w:szCs w:val="28"/>
        </w:rPr>
        <w:t>管内</w:t>
      </w:r>
      <w:r w:rsidRPr="005E53ED">
        <w:rPr>
          <w:rFonts w:ascii="宋体" w:hAnsi="宋体" w:hint="eastAsia"/>
          <w:color w:val="000000" w:themeColor="text1"/>
          <w:sz w:val="28"/>
          <w:szCs w:val="28"/>
        </w:rPr>
        <w:t>混凝土所用水泥的品种和强度。</w:t>
      </w:r>
      <w:r w:rsidR="00D04923" w:rsidRPr="005E53ED">
        <w:rPr>
          <w:rFonts w:ascii="宋体" w:hAnsi="宋体" w:hint="eastAsia"/>
          <w:color w:val="000000" w:themeColor="text1"/>
          <w:sz w:val="28"/>
          <w:szCs w:val="28"/>
        </w:rPr>
        <w:t>水泥宜</w:t>
      </w:r>
      <w:r w:rsidR="00A041AC" w:rsidRPr="000A7DA3">
        <w:rPr>
          <w:rFonts w:ascii="宋体" w:hAnsi="宋体" w:hint="eastAsia"/>
          <w:color w:val="000000" w:themeColor="text1"/>
          <w:sz w:val="28"/>
          <w:szCs w:val="28"/>
        </w:rPr>
        <w:t>C</w:t>
      </w:r>
      <w:r w:rsidR="00A041AC" w:rsidRPr="00A041AC">
        <w:rPr>
          <w:rFonts w:ascii="宋体" w:hAnsi="宋体" w:hint="eastAsia"/>
          <w:color w:val="000000" w:themeColor="text1"/>
          <w:sz w:val="28"/>
          <w:szCs w:val="28"/>
          <w:vertAlign w:val="subscript"/>
        </w:rPr>
        <w:t>3</w:t>
      </w:r>
      <w:r w:rsidR="00A041AC" w:rsidRPr="000A7DA3">
        <w:rPr>
          <w:rFonts w:ascii="宋体" w:hAnsi="宋体" w:hint="eastAsia"/>
          <w:color w:val="000000" w:themeColor="text1"/>
          <w:sz w:val="28"/>
          <w:szCs w:val="28"/>
        </w:rPr>
        <w:t>A含量≤8%、比表面积≤350㎡/kg的P.Ⅱ42.5水泥或P.Ⅱ52.5水泥以及P.O.42.5水泥或P.O.52.5水泥</w:t>
      </w:r>
      <w:r w:rsidR="00D04923" w:rsidRPr="005E53ED">
        <w:rPr>
          <w:rFonts w:ascii="宋体" w:hAnsi="宋体" w:hint="eastAsia"/>
          <w:color w:val="000000" w:themeColor="text1"/>
          <w:sz w:val="28"/>
          <w:szCs w:val="28"/>
        </w:rPr>
        <w:t>，不宜采用具备凝结时间短、坍落度经时损失大特点的</w:t>
      </w:r>
      <w:r w:rsidR="000B2DA9" w:rsidRPr="005E53ED">
        <w:rPr>
          <w:rFonts w:ascii="宋体" w:hAnsi="宋体" w:hint="eastAsia"/>
          <w:color w:val="000000" w:themeColor="text1"/>
          <w:sz w:val="28"/>
          <w:szCs w:val="28"/>
        </w:rPr>
        <w:t>铝酸盐水泥和</w:t>
      </w:r>
      <w:proofErr w:type="gramStart"/>
      <w:r w:rsidR="000B2DA9" w:rsidRPr="005E53ED">
        <w:rPr>
          <w:rFonts w:ascii="宋体" w:hAnsi="宋体" w:hint="eastAsia"/>
          <w:color w:val="000000" w:themeColor="text1"/>
          <w:sz w:val="28"/>
          <w:szCs w:val="28"/>
        </w:rPr>
        <w:t>硫铝</w:t>
      </w:r>
      <w:proofErr w:type="gramEnd"/>
      <w:r w:rsidR="000B2DA9" w:rsidRPr="005E53ED">
        <w:rPr>
          <w:rFonts w:ascii="宋体" w:hAnsi="宋体" w:hint="eastAsia"/>
          <w:color w:val="000000" w:themeColor="text1"/>
          <w:sz w:val="28"/>
          <w:szCs w:val="28"/>
        </w:rPr>
        <w:t>酸盐水泥</w:t>
      </w:r>
      <w:r w:rsidR="00C7263B" w:rsidRPr="005E53ED">
        <w:rPr>
          <w:rFonts w:ascii="宋体" w:hAnsi="宋体" w:hint="eastAsia"/>
          <w:color w:val="000000" w:themeColor="text1"/>
          <w:sz w:val="28"/>
          <w:szCs w:val="28"/>
        </w:rPr>
        <w:t>。</w:t>
      </w:r>
      <w:r w:rsidR="00A24BD6" w:rsidRPr="005E53ED">
        <w:rPr>
          <w:rFonts w:ascii="宋体" w:hAnsi="宋体" w:hint="eastAsia"/>
          <w:color w:val="000000" w:themeColor="text1"/>
          <w:sz w:val="28"/>
          <w:szCs w:val="28"/>
        </w:rPr>
        <w:t>同时</w:t>
      </w:r>
      <w:r w:rsidR="00C7263B" w:rsidRPr="005E53ED">
        <w:rPr>
          <w:rFonts w:ascii="宋体" w:hAnsi="宋体" w:hint="eastAsia"/>
          <w:color w:val="000000" w:themeColor="text1"/>
          <w:sz w:val="28"/>
          <w:szCs w:val="28"/>
        </w:rPr>
        <w:t>，</w:t>
      </w:r>
      <w:r w:rsidR="00A24BD6" w:rsidRPr="005E53ED">
        <w:rPr>
          <w:rFonts w:ascii="宋体" w:hAnsi="宋体" w:hint="eastAsia"/>
          <w:color w:val="000000" w:themeColor="text1"/>
          <w:sz w:val="28"/>
          <w:szCs w:val="28"/>
        </w:rPr>
        <w:t>水泥</w:t>
      </w:r>
      <w:r w:rsidR="00C7263B" w:rsidRPr="005E53ED">
        <w:rPr>
          <w:rFonts w:ascii="宋体" w:hAnsi="宋体" w:hint="eastAsia"/>
          <w:color w:val="000000" w:themeColor="text1"/>
          <w:sz w:val="28"/>
          <w:szCs w:val="28"/>
        </w:rPr>
        <w:t>也不宜采用通用硅酸盐水泥，这是因为内掺混合材</w:t>
      </w:r>
      <w:r w:rsidR="00A24BD6" w:rsidRPr="005E53ED">
        <w:rPr>
          <w:rFonts w:ascii="宋体" w:hAnsi="宋体" w:hint="eastAsia"/>
          <w:color w:val="000000" w:themeColor="text1"/>
          <w:sz w:val="28"/>
          <w:szCs w:val="28"/>
        </w:rPr>
        <w:t>的</w:t>
      </w:r>
      <w:r w:rsidR="00C7263B" w:rsidRPr="005E53ED">
        <w:rPr>
          <w:rFonts w:ascii="宋体" w:hAnsi="宋体" w:hint="eastAsia"/>
          <w:color w:val="000000" w:themeColor="text1"/>
          <w:sz w:val="28"/>
          <w:szCs w:val="28"/>
        </w:rPr>
        <w:t>通用硅酸盐水泥</w:t>
      </w:r>
      <w:proofErr w:type="gramStart"/>
      <w:r w:rsidR="00A24BD6" w:rsidRPr="005E53ED">
        <w:rPr>
          <w:rFonts w:ascii="宋体" w:hAnsi="宋体" w:hint="eastAsia"/>
          <w:color w:val="000000" w:themeColor="text1"/>
          <w:sz w:val="28"/>
          <w:szCs w:val="28"/>
        </w:rPr>
        <w:t>的胶砂强度</w:t>
      </w:r>
      <w:proofErr w:type="gramEnd"/>
      <w:r w:rsidR="00A24BD6" w:rsidRPr="005E53ED">
        <w:rPr>
          <w:rFonts w:ascii="宋体" w:hAnsi="宋体" w:hint="eastAsia"/>
          <w:color w:val="000000" w:themeColor="text1"/>
          <w:sz w:val="28"/>
          <w:szCs w:val="28"/>
        </w:rPr>
        <w:t>一般较低</w:t>
      </w:r>
      <w:r w:rsidR="00C7263B" w:rsidRPr="005E53ED">
        <w:rPr>
          <w:rFonts w:ascii="宋体" w:hAnsi="宋体" w:hint="eastAsia"/>
          <w:color w:val="000000" w:themeColor="text1"/>
          <w:sz w:val="28"/>
          <w:szCs w:val="28"/>
        </w:rPr>
        <w:t>，</w:t>
      </w:r>
      <w:r w:rsidR="00A24BD6" w:rsidRPr="005E53ED">
        <w:rPr>
          <w:rFonts w:ascii="宋体" w:hAnsi="宋体" w:hint="eastAsia"/>
          <w:color w:val="000000" w:themeColor="text1"/>
          <w:sz w:val="28"/>
          <w:szCs w:val="28"/>
        </w:rPr>
        <w:t>配制高强管内混凝土的成本较高</w:t>
      </w:r>
      <w:r w:rsidR="000B2DA9" w:rsidRPr="005E53ED">
        <w:rPr>
          <w:rFonts w:ascii="宋体" w:hAnsi="宋体" w:hint="eastAsia"/>
          <w:color w:val="000000" w:themeColor="text1"/>
          <w:sz w:val="28"/>
          <w:szCs w:val="28"/>
        </w:rPr>
        <w:t>。</w:t>
      </w:r>
      <w:r w:rsidR="00A24BD6" w:rsidRPr="005E53ED">
        <w:rPr>
          <w:rFonts w:ascii="宋体" w:hAnsi="宋体" w:hint="eastAsia"/>
          <w:color w:val="000000" w:themeColor="text1"/>
          <w:sz w:val="28"/>
          <w:szCs w:val="28"/>
        </w:rPr>
        <w:t>而采用</w:t>
      </w:r>
      <w:r w:rsidR="00A041AC" w:rsidRPr="00A041AC">
        <w:rPr>
          <w:rFonts w:ascii="宋体" w:hAnsi="宋体" w:hint="eastAsia"/>
          <w:color w:val="000000" w:themeColor="text1"/>
          <w:sz w:val="28"/>
          <w:szCs w:val="28"/>
        </w:rPr>
        <w:t>P.Ⅱ或者P.O.</w:t>
      </w:r>
      <w:r w:rsidR="00A24BD6" w:rsidRPr="005E53ED">
        <w:rPr>
          <w:rFonts w:ascii="宋体" w:hAnsi="宋体" w:hint="eastAsia"/>
          <w:color w:val="000000" w:themeColor="text1"/>
          <w:sz w:val="28"/>
          <w:szCs w:val="28"/>
        </w:rPr>
        <w:t>水泥并掺加高质量的矿物掺和料配制高强管内混凝土具有较大的技术和经济的合理性。此外，</w:t>
      </w:r>
      <w:r w:rsidR="000B2DA9" w:rsidRPr="005E53ED">
        <w:rPr>
          <w:rFonts w:ascii="宋体" w:hAnsi="宋体" w:hint="eastAsia"/>
          <w:color w:val="000000" w:themeColor="text1"/>
          <w:sz w:val="28"/>
          <w:szCs w:val="28"/>
        </w:rPr>
        <w:t>考虑到当前钢管混凝土拱桥跨径</w:t>
      </w:r>
      <w:r w:rsidR="000B2DA9" w:rsidRPr="005E53ED">
        <w:rPr>
          <w:rFonts w:ascii="宋体" w:hAnsi="宋体" w:hint="eastAsia"/>
          <w:color w:val="000000" w:themeColor="text1"/>
          <w:sz w:val="28"/>
          <w:szCs w:val="28"/>
        </w:rPr>
        <w:lastRenderedPageBreak/>
        <w:t>逐渐增大，管内混凝土的强度不断提高，</w:t>
      </w:r>
      <w:r w:rsidR="00A041AC">
        <w:rPr>
          <w:rFonts w:ascii="宋体" w:hAnsi="宋体" w:hint="eastAsia"/>
          <w:color w:val="000000" w:themeColor="text1"/>
          <w:sz w:val="28"/>
          <w:szCs w:val="28"/>
        </w:rPr>
        <w:t>本标准限定</w:t>
      </w:r>
      <w:r w:rsidR="000161EB">
        <w:rPr>
          <w:rFonts w:ascii="宋体" w:hAnsi="宋体" w:hint="eastAsia"/>
          <w:color w:val="000000" w:themeColor="text1"/>
          <w:sz w:val="28"/>
          <w:szCs w:val="28"/>
        </w:rPr>
        <w:t>铝酸三钙的含量≤8%，以减小管内混凝土的温度变形</w:t>
      </w:r>
      <w:r w:rsidR="001241D8" w:rsidRPr="005E53ED">
        <w:rPr>
          <w:rFonts w:ascii="宋体" w:hAnsi="宋体" w:hint="eastAsia"/>
          <w:color w:val="000000" w:themeColor="text1"/>
          <w:sz w:val="28"/>
          <w:szCs w:val="28"/>
        </w:rPr>
        <w:t>。若有特殊要求时，可根据设计和施工的要求确定水泥强度等级。</w:t>
      </w:r>
    </w:p>
    <w:p w14:paraId="2370F01A" w14:textId="11ED568D" w:rsidR="000B2DA9" w:rsidRPr="005E53ED" w:rsidRDefault="000B2DA9" w:rsidP="00D40BAE">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第4.</w:t>
      </w:r>
      <w:r w:rsidRPr="005E53ED">
        <w:rPr>
          <w:rFonts w:ascii="宋体" w:hAnsi="宋体"/>
          <w:color w:val="000000" w:themeColor="text1"/>
          <w:sz w:val="28"/>
          <w:szCs w:val="28"/>
        </w:rPr>
        <w:t>2</w:t>
      </w:r>
      <w:r w:rsidRPr="005E53ED">
        <w:rPr>
          <w:rFonts w:ascii="宋体" w:hAnsi="宋体" w:hint="eastAsia"/>
          <w:color w:val="000000" w:themeColor="text1"/>
          <w:sz w:val="28"/>
          <w:szCs w:val="28"/>
        </w:rPr>
        <w:t>.</w:t>
      </w:r>
      <w:r w:rsidR="000161EB">
        <w:rPr>
          <w:rFonts w:ascii="宋体" w:hAnsi="宋体"/>
          <w:color w:val="000000" w:themeColor="text1"/>
          <w:sz w:val="28"/>
          <w:szCs w:val="28"/>
        </w:rPr>
        <w:t>2</w:t>
      </w:r>
      <w:r w:rsidRPr="005E53ED">
        <w:rPr>
          <w:rFonts w:ascii="宋体" w:hAnsi="宋体" w:hint="eastAsia"/>
          <w:color w:val="000000" w:themeColor="text1"/>
          <w:sz w:val="28"/>
          <w:szCs w:val="28"/>
        </w:rPr>
        <w:t>条，</w:t>
      </w:r>
      <w:r w:rsidR="000A17C1">
        <w:rPr>
          <w:rFonts w:ascii="宋体" w:hAnsi="宋体" w:hint="eastAsia"/>
          <w:color w:val="000000" w:themeColor="text1"/>
          <w:sz w:val="28"/>
          <w:szCs w:val="28"/>
        </w:rPr>
        <w:t>管内</w:t>
      </w:r>
      <w:r w:rsidR="001241D8" w:rsidRPr="005E53ED">
        <w:rPr>
          <w:rFonts w:ascii="宋体" w:hAnsi="宋体" w:hint="eastAsia"/>
          <w:color w:val="000000" w:themeColor="text1"/>
          <w:sz w:val="28"/>
          <w:szCs w:val="28"/>
        </w:rPr>
        <w:t>混凝土中可掺入粉煤灰、</w:t>
      </w:r>
      <w:r w:rsidR="003120FD">
        <w:rPr>
          <w:rFonts w:ascii="宋体" w:hAnsi="宋体" w:hint="eastAsia"/>
          <w:color w:val="000000" w:themeColor="text1"/>
          <w:sz w:val="28"/>
          <w:szCs w:val="28"/>
        </w:rPr>
        <w:t>粒化高炉</w:t>
      </w:r>
      <w:r w:rsidR="001241D8" w:rsidRPr="005E53ED">
        <w:rPr>
          <w:rFonts w:ascii="宋体" w:hAnsi="宋体" w:hint="eastAsia"/>
          <w:color w:val="000000" w:themeColor="text1"/>
          <w:sz w:val="28"/>
          <w:szCs w:val="28"/>
        </w:rPr>
        <w:t>矿渣粉、</w:t>
      </w:r>
      <w:proofErr w:type="gramStart"/>
      <w:r w:rsidR="001241D8" w:rsidRPr="005E53ED">
        <w:rPr>
          <w:rFonts w:ascii="宋体" w:hAnsi="宋体" w:hint="eastAsia"/>
          <w:color w:val="000000" w:themeColor="text1"/>
          <w:sz w:val="28"/>
          <w:szCs w:val="28"/>
        </w:rPr>
        <w:t>硅灰等</w:t>
      </w:r>
      <w:proofErr w:type="gramEnd"/>
      <w:r w:rsidR="001241D8" w:rsidRPr="005E53ED">
        <w:rPr>
          <w:rFonts w:ascii="宋体" w:hAnsi="宋体" w:hint="eastAsia"/>
          <w:color w:val="000000" w:themeColor="text1"/>
          <w:sz w:val="28"/>
          <w:szCs w:val="28"/>
        </w:rPr>
        <w:t>活性矿物掺和料。通过参照《高强高性能混凝土用矿物外加剂》（G</w:t>
      </w:r>
      <w:r w:rsidR="001241D8" w:rsidRPr="005E53ED">
        <w:rPr>
          <w:rFonts w:ascii="宋体" w:hAnsi="宋体"/>
          <w:color w:val="000000" w:themeColor="text1"/>
          <w:sz w:val="28"/>
          <w:szCs w:val="28"/>
        </w:rPr>
        <w:t>B/T 18736</w:t>
      </w:r>
      <w:r w:rsidR="001241D8" w:rsidRPr="005E53ED">
        <w:rPr>
          <w:rFonts w:ascii="宋体" w:hAnsi="宋体" w:hint="eastAsia"/>
          <w:color w:val="000000" w:themeColor="text1"/>
          <w:sz w:val="28"/>
          <w:szCs w:val="28"/>
        </w:rPr>
        <w:t>）和《用于水泥和混凝土的粉煤灰》（G</w:t>
      </w:r>
      <w:r w:rsidR="001241D8" w:rsidRPr="005E53ED">
        <w:rPr>
          <w:rFonts w:ascii="宋体" w:hAnsi="宋体"/>
          <w:color w:val="000000" w:themeColor="text1"/>
          <w:sz w:val="28"/>
          <w:szCs w:val="28"/>
        </w:rPr>
        <w:t>B/T 1596</w:t>
      </w:r>
      <w:r w:rsidR="001241D8" w:rsidRPr="005E53ED">
        <w:rPr>
          <w:rFonts w:ascii="宋体" w:hAnsi="宋体" w:hint="eastAsia"/>
          <w:color w:val="000000" w:themeColor="text1"/>
          <w:sz w:val="28"/>
          <w:szCs w:val="28"/>
        </w:rPr>
        <w:t>），并结合广西地区钢管混凝土拱桥</w:t>
      </w:r>
      <w:r w:rsidR="000A17C1">
        <w:rPr>
          <w:rFonts w:ascii="宋体" w:hAnsi="宋体" w:hint="eastAsia"/>
          <w:color w:val="000000" w:themeColor="text1"/>
          <w:sz w:val="28"/>
          <w:szCs w:val="28"/>
        </w:rPr>
        <w:t>管内</w:t>
      </w:r>
      <w:r w:rsidR="001241D8" w:rsidRPr="005E53ED">
        <w:rPr>
          <w:rFonts w:ascii="宋体" w:hAnsi="宋体" w:hint="eastAsia"/>
          <w:color w:val="000000" w:themeColor="text1"/>
          <w:sz w:val="28"/>
          <w:szCs w:val="28"/>
        </w:rPr>
        <w:t>混凝土施工技术应用经验，分别对粉煤灰、</w:t>
      </w:r>
      <w:r w:rsidR="003120FD">
        <w:rPr>
          <w:rFonts w:ascii="宋体" w:hAnsi="宋体" w:hint="eastAsia"/>
          <w:color w:val="000000" w:themeColor="text1"/>
          <w:sz w:val="28"/>
          <w:szCs w:val="28"/>
        </w:rPr>
        <w:t>粒化高炉</w:t>
      </w:r>
      <w:r w:rsidR="001241D8" w:rsidRPr="005E53ED">
        <w:rPr>
          <w:rFonts w:ascii="宋体" w:hAnsi="宋体" w:hint="eastAsia"/>
          <w:color w:val="000000" w:themeColor="text1"/>
          <w:sz w:val="28"/>
          <w:szCs w:val="28"/>
        </w:rPr>
        <w:t>矿渣粉和</w:t>
      </w:r>
      <w:proofErr w:type="gramStart"/>
      <w:r w:rsidR="001241D8" w:rsidRPr="005E53ED">
        <w:rPr>
          <w:rFonts w:ascii="宋体" w:hAnsi="宋体" w:hint="eastAsia"/>
          <w:color w:val="000000" w:themeColor="text1"/>
          <w:sz w:val="28"/>
          <w:szCs w:val="28"/>
        </w:rPr>
        <w:t>硅灰</w:t>
      </w:r>
      <w:proofErr w:type="gramEnd"/>
      <w:r w:rsidR="001241D8" w:rsidRPr="005E53ED">
        <w:rPr>
          <w:rFonts w:ascii="宋体" w:hAnsi="宋体" w:hint="eastAsia"/>
          <w:color w:val="000000" w:themeColor="text1"/>
          <w:sz w:val="28"/>
          <w:szCs w:val="28"/>
        </w:rPr>
        <w:t>的性能进行了规定。此外，</w:t>
      </w:r>
      <w:r w:rsidR="00F24CCD" w:rsidRPr="005E53ED">
        <w:rPr>
          <w:rFonts w:ascii="宋体" w:hAnsi="宋体" w:hint="eastAsia"/>
          <w:color w:val="000000" w:themeColor="text1"/>
          <w:sz w:val="28"/>
          <w:szCs w:val="28"/>
        </w:rPr>
        <w:t>当</w:t>
      </w:r>
      <w:r w:rsidR="000A17C1">
        <w:rPr>
          <w:rFonts w:ascii="宋体" w:hAnsi="宋体" w:hint="eastAsia"/>
          <w:color w:val="000000" w:themeColor="text1"/>
          <w:sz w:val="28"/>
          <w:szCs w:val="28"/>
        </w:rPr>
        <w:t>管内</w:t>
      </w:r>
      <w:proofErr w:type="gramStart"/>
      <w:r w:rsidR="00F24CCD" w:rsidRPr="005E53ED">
        <w:rPr>
          <w:rFonts w:ascii="宋体" w:hAnsi="宋体" w:hint="eastAsia"/>
          <w:color w:val="000000" w:themeColor="text1"/>
          <w:sz w:val="28"/>
          <w:szCs w:val="28"/>
        </w:rPr>
        <w:t>混凝土混凝土</w:t>
      </w:r>
      <w:proofErr w:type="gramEnd"/>
      <w:r w:rsidR="00F24CCD" w:rsidRPr="005E53ED">
        <w:rPr>
          <w:rFonts w:ascii="宋体" w:hAnsi="宋体" w:hint="eastAsia"/>
          <w:color w:val="000000" w:themeColor="text1"/>
          <w:sz w:val="28"/>
          <w:szCs w:val="28"/>
        </w:rPr>
        <w:t>的设计强度高于C</w:t>
      </w:r>
      <w:r w:rsidR="00F24CCD" w:rsidRPr="005E53ED">
        <w:rPr>
          <w:rFonts w:ascii="宋体" w:hAnsi="宋体"/>
          <w:color w:val="000000" w:themeColor="text1"/>
          <w:sz w:val="28"/>
          <w:szCs w:val="28"/>
        </w:rPr>
        <w:t>50</w:t>
      </w:r>
      <w:r w:rsidR="00F24CCD" w:rsidRPr="005E53ED">
        <w:rPr>
          <w:rFonts w:ascii="宋体" w:hAnsi="宋体" w:hint="eastAsia"/>
          <w:color w:val="000000" w:themeColor="text1"/>
          <w:sz w:val="28"/>
          <w:szCs w:val="28"/>
        </w:rPr>
        <w:t>时，对掺入混凝土内的</w:t>
      </w:r>
      <w:proofErr w:type="gramStart"/>
      <w:r w:rsidR="00F24CCD" w:rsidRPr="005E53ED">
        <w:rPr>
          <w:rFonts w:ascii="宋体" w:hAnsi="宋体" w:hint="eastAsia"/>
          <w:color w:val="000000" w:themeColor="text1"/>
          <w:sz w:val="28"/>
          <w:szCs w:val="28"/>
        </w:rPr>
        <w:t>粉煤灰和</w:t>
      </w:r>
      <w:r w:rsidR="003120FD">
        <w:rPr>
          <w:rFonts w:ascii="宋体" w:hAnsi="宋体" w:hint="eastAsia"/>
          <w:color w:val="000000" w:themeColor="text1"/>
          <w:sz w:val="28"/>
          <w:szCs w:val="28"/>
        </w:rPr>
        <w:t>粒化</w:t>
      </w:r>
      <w:proofErr w:type="gramEnd"/>
      <w:r w:rsidR="003120FD">
        <w:rPr>
          <w:rFonts w:ascii="宋体" w:hAnsi="宋体" w:hint="eastAsia"/>
          <w:color w:val="000000" w:themeColor="text1"/>
          <w:sz w:val="28"/>
          <w:szCs w:val="28"/>
        </w:rPr>
        <w:t>高炉</w:t>
      </w:r>
      <w:r w:rsidR="00F24CCD" w:rsidRPr="005E53ED">
        <w:rPr>
          <w:rFonts w:ascii="宋体" w:hAnsi="宋体" w:hint="eastAsia"/>
          <w:color w:val="000000" w:themeColor="text1"/>
          <w:sz w:val="28"/>
          <w:szCs w:val="28"/>
        </w:rPr>
        <w:t>矿渣粉做了推荐性规定。</w:t>
      </w:r>
    </w:p>
    <w:p w14:paraId="3EB7E612" w14:textId="64007CEA" w:rsidR="00667C33" w:rsidRPr="005E53ED" w:rsidRDefault="00360DFA" w:rsidP="00667C33">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第4.</w:t>
      </w:r>
      <w:r w:rsidRPr="005E53ED">
        <w:rPr>
          <w:rFonts w:ascii="宋体" w:hAnsi="宋体"/>
          <w:color w:val="000000" w:themeColor="text1"/>
          <w:sz w:val="28"/>
          <w:szCs w:val="28"/>
        </w:rPr>
        <w:t>2</w:t>
      </w:r>
      <w:r w:rsidRPr="005E53ED">
        <w:rPr>
          <w:rFonts w:ascii="宋体" w:hAnsi="宋体" w:hint="eastAsia"/>
          <w:color w:val="000000" w:themeColor="text1"/>
          <w:sz w:val="28"/>
          <w:szCs w:val="28"/>
        </w:rPr>
        <w:t>.</w:t>
      </w:r>
      <w:r w:rsidR="000161EB">
        <w:rPr>
          <w:rFonts w:ascii="宋体" w:hAnsi="宋体"/>
          <w:color w:val="000000" w:themeColor="text1"/>
          <w:sz w:val="28"/>
          <w:szCs w:val="28"/>
        </w:rPr>
        <w:t>3</w:t>
      </w:r>
      <w:r w:rsidRPr="005E53ED">
        <w:rPr>
          <w:rFonts w:ascii="宋体" w:hAnsi="宋体" w:hint="eastAsia"/>
          <w:color w:val="000000" w:themeColor="text1"/>
          <w:sz w:val="28"/>
          <w:szCs w:val="28"/>
        </w:rPr>
        <w:t>条，本条规定制备</w:t>
      </w:r>
      <w:r w:rsidR="000A17C1">
        <w:rPr>
          <w:rFonts w:ascii="宋体" w:hAnsi="宋体" w:hint="eastAsia"/>
          <w:color w:val="000000" w:themeColor="text1"/>
          <w:sz w:val="28"/>
          <w:szCs w:val="28"/>
        </w:rPr>
        <w:t>管内</w:t>
      </w:r>
      <w:r w:rsidRPr="005E53ED">
        <w:rPr>
          <w:rFonts w:ascii="宋体" w:hAnsi="宋体" w:hint="eastAsia"/>
          <w:color w:val="000000" w:themeColor="text1"/>
          <w:sz w:val="28"/>
          <w:szCs w:val="28"/>
        </w:rPr>
        <w:t>混凝土所用膨胀剂的种类。为</w:t>
      </w:r>
      <w:r w:rsidR="00667C33" w:rsidRPr="005E53ED">
        <w:rPr>
          <w:rFonts w:ascii="宋体" w:hAnsi="宋体" w:hint="eastAsia"/>
          <w:color w:val="000000" w:themeColor="text1"/>
          <w:sz w:val="28"/>
          <w:szCs w:val="28"/>
        </w:rPr>
        <w:t>了实现分阶段、全过程</w:t>
      </w:r>
      <w:r w:rsidR="000161EB">
        <w:rPr>
          <w:rFonts w:ascii="宋体" w:hAnsi="宋体" w:hint="eastAsia"/>
          <w:color w:val="000000" w:themeColor="text1"/>
          <w:sz w:val="28"/>
          <w:szCs w:val="28"/>
        </w:rPr>
        <w:t>定量</w:t>
      </w:r>
      <w:r w:rsidR="00667C33" w:rsidRPr="005E53ED">
        <w:rPr>
          <w:rFonts w:ascii="宋体" w:hAnsi="宋体" w:hint="eastAsia"/>
          <w:color w:val="000000" w:themeColor="text1"/>
          <w:sz w:val="28"/>
          <w:szCs w:val="28"/>
        </w:rPr>
        <w:t>补偿</w:t>
      </w:r>
      <w:r w:rsidR="000A17C1">
        <w:rPr>
          <w:rFonts w:ascii="宋体" w:hAnsi="宋体" w:hint="eastAsia"/>
          <w:color w:val="000000" w:themeColor="text1"/>
          <w:sz w:val="28"/>
          <w:szCs w:val="28"/>
        </w:rPr>
        <w:t>管内</w:t>
      </w:r>
      <w:r w:rsidR="00667C33" w:rsidRPr="005E53ED">
        <w:rPr>
          <w:rFonts w:ascii="宋体" w:hAnsi="宋体" w:hint="eastAsia"/>
          <w:color w:val="000000" w:themeColor="text1"/>
          <w:sz w:val="28"/>
          <w:szCs w:val="28"/>
        </w:rPr>
        <w:t>混凝土收缩变形，达到</w:t>
      </w:r>
      <w:r w:rsidR="000B4C53" w:rsidRPr="005E53ED">
        <w:rPr>
          <w:rFonts w:ascii="宋体" w:hAnsi="宋体" w:hint="eastAsia"/>
          <w:color w:val="000000" w:themeColor="text1"/>
          <w:sz w:val="28"/>
          <w:szCs w:val="28"/>
        </w:rPr>
        <w:t>抗裂和简化温控措施、降低工程成本的目的，推荐采用钙镁复合膨胀剂。钙镁复合膨胀剂中的轻烧氧化镁具有延迟膨胀的</w:t>
      </w:r>
      <w:r w:rsidR="00543600" w:rsidRPr="005E53ED">
        <w:rPr>
          <w:rFonts w:ascii="宋体" w:hAnsi="宋体" w:hint="eastAsia"/>
          <w:color w:val="000000" w:themeColor="text1"/>
          <w:sz w:val="28"/>
          <w:szCs w:val="28"/>
        </w:rPr>
        <w:t>特性，能有效补偿混凝土的温降收缩和后期干燥收缩。钙镁复合膨胀剂中的钙质膨胀组分能有效补偿混凝土的自收缩等早期收缩变形。因此，钙镁复合膨胀剂适用于配制钢管混凝土拱桥管内混凝土。</w:t>
      </w:r>
    </w:p>
    <w:p w14:paraId="3002051A" w14:textId="2145486B" w:rsidR="00543600" w:rsidRPr="005E53ED" w:rsidRDefault="00543600" w:rsidP="00667C33">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第4.</w:t>
      </w:r>
      <w:r w:rsidRPr="005E53ED">
        <w:rPr>
          <w:rFonts w:ascii="宋体" w:hAnsi="宋体"/>
          <w:color w:val="000000" w:themeColor="text1"/>
          <w:sz w:val="28"/>
          <w:szCs w:val="28"/>
        </w:rPr>
        <w:t>2</w:t>
      </w:r>
      <w:r w:rsidRPr="005E53ED">
        <w:rPr>
          <w:rFonts w:ascii="宋体" w:hAnsi="宋体" w:hint="eastAsia"/>
          <w:color w:val="000000" w:themeColor="text1"/>
          <w:sz w:val="28"/>
          <w:szCs w:val="28"/>
        </w:rPr>
        <w:t>.</w:t>
      </w:r>
      <w:r w:rsidR="000161EB">
        <w:rPr>
          <w:rFonts w:ascii="宋体" w:hAnsi="宋体"/>
          <w:color w:val="000000" w:themeColor="text1"/>
          <w:sz w:val="28"/>
          <w:szCs w:val="28"/>
        </w:rPr>
        <w:t>6</w:t>
      </w:r>
      <w:r w:rsidRPr="005E53ED">
        <w:rPr>
          <w:rFonts w:ascii="宋体" w:hAnsi="宋体" w:hint="eastAsia"/>
          <w:color w:val="000000" w:themeColor="text1"/>
          <w:sz w:val="28"/>
          <w:szCs w:val="28"/>
        </w:rPr>
        <w:t>条，</w:t>
      </w:r>
      <w:r w:rsidR="009F18C1" w:rsidRPr="005E53ED">
        <w:rPr>
          <w:rFonts w:ascii="宋体" w:hAnsi="宋体" w:hint="eastAsia"/>
          <w:color w:val="000000" w:themeColor="text1"/>
          <w:sz w:val="28"/>
          <w:szCs w:val="28"/>
        </w:rPr>
        <w:t>本条规定钢管混凝土拱桥</w:t>
      </w:r>
      <w:r w:rsidR="000A17C1">
        <w:rPr>
          <w:rFonts w:ascii="宋体" w:hAnsi="宋体" w:hint="eastAsia"/>
          <w:color w:val="000000" w:themeColor="text1"/>
          <w:sz w:val="28"/>
          <w:szCs w:val="28"/>
        </w:rPr>
        <w:t>管内</w:t>
      </w:r>
      <w:r w:rsidR="009F18C1" w:rsidRPr="005E53ED">
        <w:rPr>
          <w:rFonts w:ascii="宋体" w:hAnsi="宋体" w:hint="eastAsia"/>
          <w:color w:val="000000" w:themeColor="text1"/>
          <w:sz w:val="28"/>
          <w:szCs w:val="28"/>
        </w:rPr>
        <w:t>混凝土所用细骨料宜优先选用级配合格、细度模数为2.</w:t>
      </w:r>
      <w:r w:rsidR="009F18C1" w:rsidRPr="005E53ED">
        <w:rPr>
          <w:rFonts w:ascii="宋体" w:hAnsi="宋体"/>
          <w:color w:val="000000" w:themeColor="text1"/>
          <w:sz w:val="28"/>
          <w:szCs w:val="28"/>
        </w:rPr>
        <w:t>6</w:t>
      </w:r>
      <w:r w:rsidR="009F18C1" w:rsidRPr="005E53ED">
        <w:rPr>
          <w:rFonts w:ascii="Times New Roman" w:hAnsi="Times New Roman"/>
          <w:color w:val="000000" w:themeColor="text1"/>
          <w:sz w:val="28"/>
          <w:szCs w:val="28"/>
        </w:rPr>
        <w:t>~</w:t>
      </w:r>
      <w:r w:rsidR="009F18C1" w:rsidRPr="005E53ED">
        <w:rPr>
          <w:rFonts w:ascii="宋体" w:hAnsi="宋体"/>
          <w:color w:val="000000" w:themeColor="text1"/>
          <w:sz w:val="28"/>
          <w:szCs w:val="28"/>
        </w:rPr>
        <w:t>3</w:t>
      </w:r>
      <w:r w:rsidR="009F18C1" w:rsidRPr="005E53ED">
        <w:rPr>
          <w:rFonts w:ascii="宋体" w:hAnsi="宋体" w:hint="eastAsia"/>
          <w:color w:val="000000" w:themeColor="text1"/>
          <w:sz w:val="28"/>
          <w:szCs w:val="28"/>
        </w:rPr>
        <w:t>.</w:t>
      </w:r>
      <w:r w:rsidR="009F18C1" w:rsidRPr="005E53ED">
        <w:rPr>
          <w:rFonts w:ascii="宋体" w:hAnsi="宋体"/>
          <w:color w:val="000000" w:themeColor="text1"/>
          <w:sz w:val="28"/>
          <w:szCs w:val="28"/>
        </w:rPr>
        <w:t>0</w:t>
      </w:r>
      <w:r w:rsidR="009F18C1" w:rsidRPr="005E53ED">
        <w:rPr>
          <w:rFonts w:ascii="宋体" w:hAnsi="宋体" w:hint="eastAsia"/>
          <w:color w:val="000000" w:themeColor="text1"/>
          <w:sz w:val="28"/>
          <w:szCs w:val="28"/>
        </w:rPr>
        <w:t>的Ⅱ区中砂。</w:t>
      </w:r>
      <w:r w:rsidR="00320B3B" w:rsidRPr="005E53ED">
        <w:rPr>
          <w:rFonts w:ascii="宋体" w:hAnsi="宋体" w:hint="eastAsia"/>
          <w:color w:val="000000" w:themeColor="text1"/>
          <w:sz w:val="28"/>
          <w:szCs w:val="28"/>
        </w:rPr>
        <w:t>细骨料的含泥量和泥块含量对管内混凝土的收缩性能影响较大，故</w:t>
      </w:r>
      <w:r w:rsidR="00B319E7">
        <w:rPr>
          <w:rFonts w:ascii="宋体" w:hAnsi="宋体" w:hint="eastAsia"/>
          <w:color w:val="000000" w:themeColor="text1"/>
          <w:sz w:val="28"/>
          <w:szCs w:val="28"/>
        </w:rPr>
        <w:t>本标准</w:t>
      </w:r>
      <w:r w:rsidR="00320B3B" w:rsidRPr="005E53ED">
        <w:rPr>
          <w:rFonts w:ascii="宋体" w:hAnsi="宋体" w:hint="eastAsia"/>
          <w:color w:val="000000" w:themeColor="text1"/>
          <w:sz w:val="28"/>
          <w:szCs w:val="28"/>
        </w:rPr>
        <w:t>规定细骨料的</w:t>
      </w:r>
      <w:proofErr w:type="gramStart"/>
      <w:r w:rsidR="00320B3B" w:rsidRPr="005E53ED">
        <w:rPr>
          <w:rFonts w:ascii="宋体" w:hAnsi="宋体" w:hint="eastAsia"/>
          <w:color w:val="000000" w:themeColor="text1"/>
          <w:sz w:val="28"/>
          <w:szCs w:val="28"/>
        </w:rPr>
        <w:t>的</w:t>
      </w:r>
      <w:proofErr w:type="gramEnd"/>
      <w:r w:rsidR="00320B3B" w:rsidRPr="005E53ED">
        <w:rPr>
          <w:rFonts w:ascii="宋体" w:hAnsi="宋体" w:hint="eastAsia"/>
          <w:color w:val="000000" w:themeColor="text1"/>
          <w:sz w:val="28"/>
          <w:szCs w:val="28"/>
        </w:rPr>
        <w:t>含泥量和泥块含量分别不大于</w:t>
      </w:r>
      <w:r w:rsidR="000161EB">
        <w:rPr>
          <w:rFonts w:ascii="宋体" w:hAnsi="宋体"/>
          <w:color w:val="000000" w:themeColor="text1"/>
          <w:sz w:val="28"/>
          <w:szCs w:val="28"/>
        </w:rPr>
        <w:t>1</w:t>
      </w:r>
      <w:r w:rsidR="00320B3B" w:rsidRPr="005E53ED">
        <w:rPr>
          <w:rFonts w:ascii="宋体" w:hAnsi="宋体" w:hint="eastAsia"/>
          <w:color w:val="000000" w:themeColor="text1"/>
          <w:sz w:val="28"/>
          <w:szCs w:val="28"/>
        </w:rPr>
        <w:t>.</w:t>
      </w:r>
      <w:r w:rsidR="00320B3B" w:rsidRPr="005E53ED">
        <w:rPr>
          <w:rFonts w:ascii="宋体" w:hAnsi="宋体"/>
          <w:color w:val="000000" w:themeColor="text1"/>
          <w:sz w:val="28"/>
          <w:szCs w:val="28"/>
        </w:rPr>
        <w:t>0</w:t>
      </w:r>
      <w:r w:rsidR="00320B3B" w:rsidRPr="005E53ED">
        <w:rPr>
          <w:rFonts w:ascii="宋体" w:hAnsi="宋体" w:hint="eastAsia"/>
          <w:color w:val="000000" w:themeColor="text1"/>
          <w:sz w:val="28"/>
          <w:szCs w:val="28"/>
        </w:rPr>
        <w:t>%、0.</w:t>
      </w:r>
      <w:r w:rsidR="00320B3B" w:rsidRPr="005E53ED">
        <w:rPr>
          <w:rFonts w:ascii="宋体" w:hAnsi="宋体"/>
          <w:color w:val="000000" w:themeColor="text1"/>
          <w:sz w:val="28"/>
          <w:szCs w:val="28"/>
        </w:rPr>
        <w:t>5</w:t>
      </w:r>
      <w:r w:rsidR="00320B3B" w:rsidRPr="005E53ED">
        <w:rPr>
          <w:rFonts w:ascii="宋体" w:hAnsi="宋体" w:hint="eastAsia"/>
          <w:color w:val="000000" w:themeColor="text1"/>
          <w:sz w:val="28"/>
          <w:szCs w:val="28"/>
        </w:rPr>
        <w:t>%。</w:t>
      </w:r>
    </w:p>
    <w:p w14:paraId="7E3C15B3" w14:textId="77777777" w:rsidR="000161EB" w:rsidRPr="000769AE" w:rsidRDefault="00320B3B" w:rsidP="000769AE">
      <w:pPr>
        <w:ind w:firstLineChars="200" w:firstLine="560"/>
        <w:rPr>
          <w:rFonts w:ascii="宋体" w:hAnsi="宋体"/>
          <w:color w:val="000000" w:themeColor="text1"/>
          <w:sz w:val="28"/>
          <w:szCs w:val="28"/>
        </w:rPr>
      </w:pPr>
      <w:r w:rsidRPr="000769AE">
        <w:rPr>
          <w:rFonts w:ascii="宋体" w:hAnsi="宋体" w:hint="eastAsia"/>
          <w:color w:val="000000" w:themeColor="text1"/>
          <w:sz w:val="28"/>
          <w:szCs w:val="28"/>
        </w:rPr>
        <w:t>若细骨料选用人工砂，</w:t>
      </w:r>
      <w:r w:rsidR="007A16E2" w:rsidRPr="000769AE">
        <w:rPr>
          <w:rFonts w:ascii="宋体" w:hAnsi="宋体" w:hint="eastAsia"/>
          <w:color w:val="000000" w:themeColor="text1"/>
          <w:sz w:val="28"/>
          <w:szCs w:val="28"/>
        </w:rPr>
        <w:t>人工砂中的适量石粉能改善管内混凝土的</w:t>
      </w:r>
      <w:r w:rsidR="007A16E2" w:rsidRPr="000769AE">
        <w:rPr>
          <w:rFonts w:ascii="宋体" w:hAnsi="宋体" w:hint="eastAsia"/>
          <w:color w:val="000000" w:themeColor="text1"/>
          <w:sz w:val="28"/>
          <w:szCs w:val="28"/>
        </w:rPr>
        <w:lastRenderedPageBreak/>
        <w:t>流动性能，但过量石粉会吸附较多水分，导致管内混凝土的流动性能减弱，</w:t>
      </w:r>
      <w:proofErr w:type="gramStart"/>
      <w:r w:rsidR="007A16E2" w:rsidRPr="000769AE">
        <w:rPr>
          <w:rFonts w:ascii="宋体" w:hAnsi="宋体" w:hint="eastAsia"/>
          <w:color w:val="000000" w:themeColor="text1"/>
          <w:sz w:val="28"/>
          <w:szCs w:val="28"/>
        </w:rPr>
        <w:t>粘聚性增强</w:t>
      </w:r>
      <w:proofErr w:type="gramEnd"/>
      <w:r w:rsidR="007A16E2" w:rsidRPr="000769AE">
        <w:rPr>
          <w:rFonts w:ascii="宋体" w:hAnsi="宋体" w:hint="eastAsia"/>
          <w:color w:val="000000" w:themeColor="text1"/>
          <w:sz w:val="28"/>
          <w:szCs w:val="28"/>
        </w:rPr>
        <w:t>，故</w:t>
      </w:r>
      <w:r w:rsidR="00B319E7" w:rsidRPr="000769AE">
        <w:rPr>
          <w:rFonts w:ascii="宋体" w:hAnsi="宋体" w:hint="eastAsia"/>
          <w:color w:val="000000" w:themeColor="text1"/>
          <w:sz w:val="28"/>
          <w:szCs w:val="28"/>
        </w:rPr>
        <w:t>本标准</w:t>
      </w:r>
      <w:r w:rsidR="007A16E2" w:rsidRPr="000769AE">
        <w:rPr>
          <w:rFonts w:ascii="宋体" w:hAnsi="宋体" w:hint="eastAsia"/>
          <w:color w:val="000000" w:themeColor="text1"/>
          <w:sz w:val="28"/>
          <w:szCs w:val="28"/>
        </w:rPr>
        <w:t>规定人工</w:t>
      </w:r>
      <w:proofErr w:type="gramStart"/>
      <w:r w:rsidR="007A16E2" w:rsidRPr="000769AE">
        <w:rPr>
          <w:rFonts w:ascii="宋体" w:hAnsi="宋体" w:hint="eastAsia"/>
          <w:color w:val="000000" w:themeColor="text1"/>
          <w:sz w:val="28"/>
          <w:szCs w:val="28"/>
        </w:rPr>
        <w:t>砂</w:t>
      </w:r>
      <w:proofErr w:type="gramEnd"/>
      <w:r w:rsidR="000161EB" w:rsidRPr="000769AE">
        <w:rPr>
          <w:rFonts w:ascii="宋体" w:hAnsi="宋体" w:hint="eastAsia"/>
          <w:color w:val="000000" w:themeColor="text1"/>
          <w:sz w:val="28"/>
          <w:szCs w:val="28"/>
        </w:rPr>
        <w:t>MB值宜小于1.4，石粉含量宜小于10.0%，其母材强度宜比所配制的混凝土强度至少高20%。</w:t>
      </w:r>
    </w:p>
    <w:p w14:paraId="52366716" w14:textId="252907E9" w:rsidR="008B3566" w:rsidRPr="005E53ED" w:rsidRDefault="009D1F66" w:rsidP="008B3566">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第4.</w:t>
      </w:r>
      <w:r w:rsidRPr="005E53ED">
        <w:rPr>
          <w:rFonts w:ascii="宋体" w:hAnsi="宋体"/>
          <w:color w:val="000000" w:themeColor="text1"/>
          <w:sz w:val="28"/>
          <w:szCs w:val="28"/>
        </w:rPr>
        <w:t>2</w:t>
      </w:r>
      <w:r w:rsidRPr="005E53ED">
        <w:rPr>
          <w:rFonts w:ascii="宋体" w:hAnsi="宋体" w:hint="eastAsia"/>
          <w:color w:val="000000" w:themeColor="text1"/>
          <w:sz w:val="28"/>
          <w:szCs w:val="28"/>
        </w:rPr>
        <w:t>.</w:t>
      </w:r>
      <w:r w:rsidR="000161EB">
        <w:rPr>
          <w:rFonts w:ascii="宋体" w:hAnsi="宋体"/>
          <w:color w:val="000000" w:themeColor="text1"/>
          <w:sz w:val="28"/>
          <w:szCs w:val="28"/>
        </w:rPr>
        <w:t>7</w:t>
      </w:r>
      <w:r w:rsidRPr="005E53ED">
        <w:rPr>
          <w:rFonts w:ascii="宋体" w:hAnsi="宋体" w:hint="eastAsia"/>
          <w:color w:val="000000" w:themeColor="text1"/>
          <w:sz w:val="28"/>
          <w:szCs w:val="28"/>
        </w:rPr>
        <w:t>条，</w:t>
      </w:r>
      <w:r w:rsidR="00501121">
        <w:rPr>
          <w:rFonts w:ascii="宋体" w:hAnsi="宋体" w:hint="eastAsia"/>
          <w:color w:val="000000" w:themeColor="text1"/>
          <w:sz w:val="28"/>
          <w:szCs w:val="28"/>
        </w:rPr>
        <w:t>工程实践和研究证明，</w:t>
      </w:r>
      <w:r w:rsidR="007A16E2" w:rsidRPr="005E53ED">
        <w:rPr>
          <w:rFonts w:ascii="宋体" w:hAnsi="宋体" w:hint="eastAsia"/>
          <w:color w:val="000000" w:themeColor="text1"/>
          <w:sz w:val="28"/>
          <w:szCs w:val="28"/>
        </w:rPr>
        <w:t>钢管混凝土拱桥</w:t>
      </w:r>
      <w:r w:rsidRPr="005E53ED">
        <w:rPr>
          <w:rFonts w:ascii="宋体" w:hAnsi="宋体" w:hint="eastAsia"/>
          <w:color w:val="000000" w:themeColor="text1"/>
          <w:sz w:val="28"/>
          <w:szCs w:val="28"/>
        </w:rPr>
        <w:t>管内混凝土</w:t>
      </w:r>
      <w:r w:rsidR="007A16E2" w:rsidRPr="005E53ED">
        <w:rPr>
          <w:rFonts w:ascii="宋体" w:hAnsi="宋体" w:hint="eastAsia"/>
          <w:color w:val="000000" w:themeColor="text1"/>
          <w:sz w:val="28"/>
          <w:szCs w:val="28"/>
        </w:rPr>
        <w:t>粗骨料应采用</w:t>
      </w:r>
      <w:r w:rsidR="003F5EF5" w:rsidRPr="005E53ED">
        <w:rPr>
          <w:rFonts w:ascii="宋体" w:hAnsi="宋体" w:hint="eastAsia"/>
          <w:color w:val="000000" w:themeColor="text1"/>
          <w:sz w:val="28"/>
          <w:szCs w:val="28"/>
        </w:rPr>
        <w:t>连续级配的碎石，其最大公称粒径不宜大于2</w:t>
      </w:r>
      <w:r w:rsidR="003F5EF5" w:rsidRPr="005E53ED">
        <w:rPr>
          <w:rFonts w:ascii="宋体" w:hAnsi="宋体"/>
          <w:color w:val="000000" w:themeColor="text1"/>
          <w:sz w:val="28"/>
          <w:szCs w:val="28"/>
        </w:rPr>
        <w:t>0</w:t>
      </w:r>
      <w:r w:rsidR="003F5EF5" w:rsidRPr="005E53ED">
        <w:rPr>
          <w:rFonts w:ascii="宋体" w:hAnsi="宋体" w:hint="eastAsia"/>
          <w:color w:val="000000" w:themeColor="text1"/>
          <w:sz w:val="28"/>
          <w:szCs w:val="28"/>
        </w:rPr>
        <w:t>mm</w:t>
      </w:r>
      <w:r w:rsidR="00501121">
        <w:rPr>
          <w:rFonts w:ascii="宋体" w:hAnsi="宋体" w:hint="eastAsia"/>
          <w:color w:val="000000" w:themeColor="text1"/>
          <w:sz w:val="28"/>
          <w:szCs w:val="28"/>
        </w:rPr>
        <w:t>。原因如下：一是</w:t>
      </w:r>
      <w:r w:rsidR="00AD515F">
        <w:rPr>
          <w:rFonts w:ascii="宋体" w:hAnsi="宋体" w:hint="eastAsia"/>
          <w:color w:val="000000" w:themeColor="text1"/>
          <w:sz w:val="28"/>
          <w:szCs w:val="28"/>
        </w:rPr>
        <w:t>为了提高混凝土的流动性能并减少泵送阻力</w:t>
      </w:r>
      <w:r w:rsidR="00501121">
        <w:rPr>
          <w:rFonts w:ascii="宋体" w:hAnsi="宋体" w:hint="eastAsia"/>
          <w:color w:val="000000" w:themeColor="text1"/>
          <w:sz w:val="28"/>
          <w:szCs w:val="28"/>
        </w:rPr>
        <w:t>，二是混凝土强度等级越高，其所用粗骨料粒径应越小，较小的粗骨料，其内部缺陷在加工过程中会得到很大程度的消除</w:t>
      </w:r>
      <w:r w:rsidR="003F5EF5" w:rsidRPr="005E53ED">
        <w:rPr>
          <w:rFonts w:ascii="宋体" w:hAnsi="宋体" w:hint="eastAsia"/>
          <w:color w:val="000000" w:themeColor="text1"/>
          <w:sz w:val="28"/>
          <w:szCs w:val="28"/>
        </w:rPr>
        <w:t>。粗骨料的含泥量和泥块含量对管内混凝土的工作性能和力学性能有较大影响，</w:t>
      </w:r>
      <w:r w:rsidR="00B319E7">
        <w:rPr>
          <w:rFonts w:ascii="宋体" w:hAnsi="宋体" w:hint="eastAsia"/>
          <w:color w:val="000000" w:themeColor="text1"/>
          <w:sz w:val="28"/>
          <w:szCs w:val="28"/>
        </w:rPr>
        <w:t>本标准</w:t>
      </w:r>
      <w:r w:rsidR="003F5EF5" w:rsidRPr="005E53ED">
        <w:rPr>
          <w:rFonts w:ascii="宋体" w:hAnsi="宋体" w:hint="eastAsia"/>
          <w:color w:val="000000" w:themeColor="text1"/>
          <w:sz w:val="28"/>
          <w:szCs w:val="28"/>
        </w:rPr>
        <w:t>严格按照《普通混凝土用砂、石质量及检验方法标准》J</w:t>
      </w:r>
      <w:r w:rsidR="003F5EF5" w:rsidRPr="005E53ED">
        <w:rPr>
          <w:rFonts w:ascii="宋体" w:hAnsi="宋体"/>
          <w:color w:val="000000" w:themeColor="text1"/>
          <w:sz w:val="28"/>
          <w:szCs w:val="28"/>
        </w:rPr>
        <w:t>FG 52</w:t>
      </w:r>
      <w:r w:rsidR="003F5EF5" w:rsidRPr="005E53ED">
        <w:rPr>
          <w:rFonts w:ascii="宋体" w:hAnsi="宋体" w:hint="eastAsia"/>
          <w:color w:val="000000" w:themeColor="text1"/>
          <w:sz w:val="28"/>
          <w:szCs w:val="28"/>
        </w:rPr>
        <w:t>-</w:t>
      </w:r>
      <w:r w:rsidR="003F5EF5" w:rsidRPr="005E53ED">
        <w:rPr>
          <w:rFonts w:ascii="宋体" w:hAnsi="宋体"/>
          <w:color w:val="000000" w:themeColor="text1"/>
          <w:sz w:val="28"/>
          <w:szCs w:val="28"/>
        </w:rPr>
        <w:t>2006</w:t>
      </w:r>
      <w:r w:rsidR="003F5EF5" w:rsidRPr="005E53ED">
        <w:rPr>
          <w:rFonts w:ascii="宋体" w:hAnsi="宋体" w:hint="eastAsia"/>
          <w:color w:val="000000" w:themeColor="text1"/>
          <w:sz w:val="28"/>
          <w:szCs w:val="28"/>
        </w:rPr>
        <w:t>中的试验方法及步骤开展试验，试验结果取值规定含泥量、泥块含量应分别小于0.</w:t>
      </w:r>
      <w:r w:rsidR="003F5EF5" w:rsidRPr="005E53ED">
        <w:rPr>
          <w:rFonts w:ascii="宋体" w:hAnsi="宋体"/>
          <w:color w:val="000000" w:themeColor="text1"/>
          <w:sz w:val="28"/>
          <w:szCs w:val="28"/>
        </w:rPr>
        <w:t>5%</w:t>
      </w:r>
      <w:r w:rsidR="003F5EF5" w:rsidRPr="005E53ED">
        <w:rPr>
          <w:rFonts w:ascii="宋体" w:hAnsi="宋体" w:hint="eastAsia"/>
          <w:color w:val="000000" w:themeColor="text1"/>
          <w:sz w:val="28"/>
          <w:szCs w:val="28"/>
        </w:rPr>
        <w:t>、0.</w:t>
      </w:r>
      <w:r w:rsidR="003F5EF5" w:rsidRPr="005E53ED">
        <w:rPr>
          <w:rFonts w:ascii="宋体" w:hAnsi="宋体"/>
          <w:color w:val="000000" w:themeColor="text1"/>
          <w:sz w:val="28"/>
          <w:szCs w:val="28"/>
        </w:rPr>
        <w:t>2</w:t>
      </w:r>
      <w:r w:rsidR="003F5EF5" w:rsidRPr="005E53ED">
        <w:rPr>
          <w:rFonts w:ascii="宋体" w:hAnsi="宋体" w:hint="eastAsia"/>
          <w:color w:val="000000" w:themeColor="text1"/>
          <w:sz w:val="28"/>
          <w:szCs w:val="28"/>
        </w:rPr>
        <w:t>%。</w:t>
      </w:r>
      <w:r w:rsidRPr="005E53ED">
        <w:rPr>
          <w:rFonts w:ascii="宋体" w:hAnsi="宋体" w:hint="eastAsia"/>
          <w:color w:val="000000" w:themeColor="text1"/>
          <w:sz w:val="28"/>
          <w:szCs w:val="28"/>
        </w:rPr>
        <w:t>另外，</w:t>
      </w:r>
      <w:r w:rsidR="008B3566" w:rsidRPr="005E53ED">
        <w:rPr>
          <w:rFonts w:ascii="宋体" w:hAnsi="宋体" w:hint="eastAsia"/>
          <w:color w:val="000000" w:themeColor="text1"/>
          <w:sz w:val="28"/>
          <w:szCs w:val="28"/>
        </w:rPr>
        <w:t>粗骨料中的针片状颗粒含量对管内混凝土间隙通过性影响较大，</w:t>
      </w:r>
      <w:r w:rsidRPr="005E53ED">
        <w:rPr>
          <w:rFonts w:ascii="宋体" w:hAnsi="宋体" w:hint="eastAsia"/>
          <w:color w:val="000000" w:themeColor="text1"/>
          <w:sz w:val="28"/>
          <w:szCs w:val="28"/>
        </w:rPr>
        <w:t>当配制高强管内混凝土时，粗骨料中针片状含量越高，管内混凝土的泵送性</w:t>
      </w:r>
      <w:proofErr w:type="gramStart"/>
      <w:r w:rsidRPr="005E53ED">
        <w:rPr>
          <w:rFonts w:ascii="宋体" w:hAnsi="宋体" w:hint="eastAsia"/>
          <w:color w:val="000000" w:themeColor="text1"/>
          <w:sz w:val="28"/>
          <w:szCs w:val="28"/>
        </w:rPr>
        <w:t>能损失</w:t>
      </w:r>
      <w:proofErr w:type="gramEnd"/>
      <w:r w:rsidRPr="005E53ED">
        <w:rPr>
          <w:rFonts w:ascii="宋体" w:hAnsi="宋体" w:hint="eastAsia"/>
          <w:color w:val="000000" w:themeColor="text1"/>
          <w:sz w:val="28"/>
          <w:szCs w:val="28"/>
        </w:rPr>
        <w:t>越明显，强度降低幅度越大。因此，</w:t>
      </w:r>
      <w:r w:rsidR="00B319E7">
        <w:rPr>
          <w:rFonts w:ascii="宋体" w:hAnsi="宋体" w:hint="eastAsia"/>
          <w:color w:val="000000" w:themeColor="text1"/>
          <w:sz w:val="28"/>
          <w:szCs w:val="28"/>
        </w:rPr>
        <w:t>本标准</w:t>
      </w:r>
      <w:r w:rsidRPr="005E53ED">
        <w:rPr>
          <w:rFonts w:ascii="宋体" w:hAnsi="宋体" w:hint="eastAsia"/>
          <w:color w:val="000000" w:themeColor="text1"/>
          <w:sz w:val="28"/>
          <w:szCs w:val="28"/>
        </w:rPr>
        <w:t>规定，当管内混凝土设计强度大于等于5</w:t>
      </w:r>
      <w:r w:rsidRPr="005E53ED">
        <w:rPr>
          <w:rFonts w:ascii="宋体" w:hAnsi="宋体"/>
          <w:color w:val="000000" w:themeColor="text1"/>
          <w:sz w:val="28"/>
          <w:szCs w:val="28"/>
        </w:rPr>
        <w:t>0MP</w:t>
      </w:r>
      <w:r w:rsidRPr="005E53ED">
        <w:rPr>
          <w:rFonts w:ascii="宋体" w:hAnsi="宋体" w:hint="eastAsia"/>
          <w:color w:val="000000" w:themeColor="text1"/>
          <w:sz w:val="28"/>
          <w:szCs w:val="28"/>
        </w:rPr>
        <w:t>a时，</w:t>
      </w:r>
      <w:proofErr w:type="gramStart"/>
      <w:r w:rsidRPr="005E53ED">
        <w:rPr>
          <w:rFonts w:ascii="宋体" w:hAnsi="宋体" w:hint="eastAsia"/>
          <w:color w:val="000000" w:themeColor="text1"/>
          <w:sz w:val="28"/>
          <w:szCs w:val="28"/>
        </w:rPr>
        <w:t>宜对粗骨料</w:t>
      </w:r>
      <w:proofErr w:type="gramEnd"/>
      <w:r w:rsidRPr="005E53ED">
        <w:rPr>
          <w:rFonts w:ascii="宋体" w:hAnsi="宋体" w:hint="eastAsia"/>
          <w:color w:val="000000" w:themeColor="text1"/>
          <w:sz w:val="28"/>
          <w:szCs w:val="28"/>
        </w:rPr>
        <w:t>进行整形处理，降低其表面的粗糙度，其中针片状颗粒含量应小于等于8%。</w:t>
      </w:r>
    </w:p>
    <w:p w14:paraId="18296361" w14:textId="2996A6BB" w:rsidR="000E05B6" w:rsidRPr="005E53ED" w:rsidRDefault="000E05B6" w:rsidP="008B3566">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第4.</w:t>
      </w:r>
      <w:r w:rsidRPr="005E53ED">
        <w:rPr>
          <w:rFonts w:ascii="宋体" w:hAnsi="宋体"/>
          <w:color w:val="000000" w:themeColor="text1"/>
          <w:sz w:val="28"/>
          <w:szCs w:val="28"/>
        </w:rPr>
        <w:t>4</w:t>
      </w:r>
      <w:r w:rsidRPr="005E53ED">
        <w:rPr>
          <w:rFonts w:ascii="宋体" w:hAnsi="宋体" w:hint="eastAsia"/>
          <w:color w:val="000000" w:themeColor="text1"/>
          <w:sz w:val="28"/>
          <w:szCs w:val="28"/>
        </w:rPr>
        <w:t>.</w:t>
      </w:r>
      <w:r w:rsidRPr="005E53ED">
        <w:rPr>
          <w:rFonts w:ascii="宋体" w:hAnsi="宋体"/>
          <w:color w:val="000000" w:themeColor="text1"/>
          <w:sz w:val="28"/>
          <w:szCs w:val="28"/>
        </w:rPr>
        <w:t>1</w:t>
      </w:r>
      <w:r w:rsidRPr="005E53ED">
        <w:rPr>
          <w:rFonts w:ascii="宋体" w:hAnsi="宋体" w:hint="eastAsia"/>
          <w:color w:val="000000" w:themeColor="text1"/>
          <w:sz w:val="28"/>
          <w:szCs w:val="28"/>
        </w:rPr>
        <w:t>条，</w:t>
      </w:r>
      <w:r w:rsidR="0097152C" w:rsidRPr="005E53ED">
        <w:rPr>
          <w:rFonts w:ascii="宋体" w:hAnsi="宋体" w:hint="eastAsia"/>
          <w:color w:val="000000" w:themeColor="text1"/>
          <w:sz w:val="28"/>
          <w:szCs w:val="28"/>
        </w:rPr>
        <w:t>如果忽视原材料的储备数量，将会给</w:t>
      </w:r>
      <w:r w:rsidR="000A17C1">
        <w:rPr>
          <w:rFonts w:ascii="宋体" w:hAnsi="宋体" w:hint="eastAsia"/>
          <w:color w:val="000000" w:themeColor="text1"/>
          <w:sz w:val="28"/>
          <w:szCs w:val="28"/>
        </w:rPr>
        <w:t>管内</w:t>
      </w:r>
      <w:r w:rsidR="0097152C" w:rsidRPr="005E53ED">
        <w:rPr>
          <w:rFonts w:ascii="宋体" w:hAnsi="宋体" w:hint="eastAsia"/>
          <w:color w:val="000000" w:themeColor="text1"/>
          <w:sz w:val="28"/>
          <w:szCs w:val="28"/>
        </w:rPr>
        <w:t>混凝土的灌注质量带来隐患。当原材料储备数量较少时，可能会导致拱顶平直</w:t>
      </w:r>
      <w:proofErr w:type="gramStart"/>
      <w:r w:rsidR="0097152C" w:rsidRPr="005E53ED">
        <w:rPr>
          <w:rFonts w:ascii="宋体" w:hAnsi="宋体" w:hint="eastAsia"/>
          <w:color w:val="000000" w:themeColor="text1"/>
          <w:sz w:val="28"/>
          <w:szCs w:val="28"/>
        </w:rPr>
        <w:t>段角隅处</w:t>
      </w:r>
      <w:proofErr w:type="gramEnd"/>
      <w:r w:rsidR="0097152C" w:rsidRPr="005E53ED">
        <w:rPr>
          <w:rFonts w:ascii="宋体" w:hAnsi="宋体" w:hint="eastAsia"/>
          <w:color w:val="000000" w:themeColor="text1"/>
          <w:sz w:val="28"/>
          <w:szCs w:val="28"/>
        </w:rPr>
        <w:t>气泡无法排尽，凝结硬化的混凝土会在管内形成脱空脱粘现象。当原材料储备数量超出</w:t>
      </w:r>
      <w:r w:rsidR="00645ABC" w:rsidRPr="005E53ED">
        <w:rPr>
          <w:rFonts w:ascii="宋体" w:hAnsi="宋体" w:hint="eastAsia"/>
          <w:color w:val="000000" w:themeColor="text1"/>
          <w:sz w:val="28"/>
          <w:szCs w:val="28"/>
        </w:rPr>
        <w:t>一定</w:t>
      </w:r>
      <w:r w:rsidR="0097152C" w:rsidRPr="005E53ED">
        <w:rPr>
          <w:rFonts w:ascii="宋体" w:hAnsi="宋体" w:hint="eastAsia"/>
          <w:color w:val="000000" w:themeColor="text1"/>
          <w:sz w:val="28"/>
          <w:szCs w:val="28"/>
        </w:rPr>
        <w:t>范围时，</w:t>
      </w:r>
      <w:r w:rsidR="00B32742" w:rsidRPr="005E53ED">
        <w:rPr>
          <w:rFonts w:ascii="宋体" w:hAnsi="宋体" w:hint="eastAsia"/>
          <w:color w:val="000000" w:themeColor="text1"/>
          <w:sz w:val="28"/>
          <w:szCs w:val="28"/>
        </w:rPr>
        <w:t>会增加现场管理的难度。因此，</w:t>
      </w:r>
      <w:r w:rsidR="000A17C1">
        <w:rPr>
          <w:rFonts w:ascii="宋体" w:hAnsi="宋体" w:hint="eastAsia"/>
          <w:color w:val="000000" w:themeColor="text1"/>
          <w:sz w:val="28"/>
          <w:szCs w:val="28"/>
        </w:rPr>
        <w:t>管内</w:t>
      </w:r>
      <w:r w:rsidR="00B32742" w:rsidRPr="005E53ED">
        <w:rPr>
          <w:rFonts w:ascii="宋体" w:hAnsi="宋体" w:hint="eastAsia"/>
          <w:color w:val="000000" w:themeColor="text1"/>
          <w:sz w:val="28"/>
          <w:szCs w:val="28"/>
        </w:rPr>
        <w:t>混凝土原材料单次储备数量应根据钢管混凝土拱桥主弦管单</w:t>
      </w:r>
      <w:r w:rsidR="00B32742" w:rsidRPr="005E53ED">
        <w:rPr>
          <w:rFonts w:ascii="宋体" w:hAnsi="宋体" w:hint="eastAsia"/>
          <w:color w:val="000000" w:themeColor="text1"/>
          <w:sz w:val="28"/>
          <w:szCs w:val="28"/>
        </w:rPr>
        <w:lastRenderedPageBreak/>
        <w:t>次灌注方量确定。</w:t>
      </w:r>
    </w:p>
    <w:p w14:paraId="7BE21471" w14:textId="4C741F06" w:rsidR="002D530C" w:rsidRPr="000769AE" w:rsidRDefault="00B32742" w:rsidP="000769AE">
      <w:pPr>
        <w:ind w:firstLineChars="200" w:firstLine="560"/>
        <w:rPr>
          <w:rFonts w:ascii="宋体" w:hAnsi="宋体"/>
          <w:color w:val="000000" w:themeColor="text1"/>
          <w:sz w:val="28"/>
          <w:szCs w:val="28"/>
        </w:rPr>
      </w:pPr>
      <w:r w:rsidRPr="000769AE">
        <w:rPr>
          <w:rFonts w:ascii="宋体" w:hAnsi="宋体" w:hint="eastAsia"/>
          <w:color w:val="000000" w:themeColor="text1"/>
          <w:sz w:val="28"/>
          <w:szCs w:val="28"/>
        </w:rPr>
        <w:t>4.</w:t>
      </w:r>
      <w:r w:rsidRPr="000769AE">
        <w:rPr>
          <w:rFonts w:ascii="宋体" w:hAnsi="宋体"/>
          <w:color w:val="000000" w:themeColor="text1"/>
          <w:sz w:val="28"/>
          <w:szCs w:val="28"/>
        </w:rPr>
        <w:t>4</w:t>
      </w:r>
      <w:r w:rsidRPr="000769AE">
        <w:rPr>
          <w:rFonts w:ascii="宋体" w:hAnsi="宋体" w:hint="eastAsia"/>
          <w:color w:val="000000" w:themeColor="text1"/>
          <w:sz w:val="28"/>
          <w:szCs w:val="28"/>
        </w:rPr>
        <w:t>.</w:t>
      </w:r>
      <w:r w:rsidRPr="000769AE">
        <w:rPr>
          <w:rFonts w:ascii="宋体" w:hAnsi="宋体"/>
          <w:color w:val="000000" w:themeColor="text1"/>
          <w:sz w:val="28"/>
          <w:szCs w:val="28"/>
        </w:rPr>
        <w:t>2</w:t>
      </w:r>
      <w:r w:rsidRPr="000769AE">
        <w:rPr>
          <w:rFonts w:ascii="宋体" w:hAnsi="宋体" w:hint="eastAsia"/>
          <w:color w:val="000000" w:themeColor="text1"/>
          <w:sz w:val="28"/>
          <w:szCs w:val="28"/>
        </w:rPr>
        <w:t>条，</w:t>
      </w:r>
      <w:r w:rsidR="002D6891" w:rsidRPr="000769AE">
        <w:rPr>
          <w:rFonts w:ascii="宋体" w:hAnsi="宋体" w:hint="eastAsia"/>
          <w:color w:val="000000" w:themeColor="text1"/>
          <w:sz w:val="28"/>
          <w:szCs w:val="28"/>
        </w:rPr>
        <w:t>为保证用于</w:t>
      </w:r>
      <w:r w:rsidR="000A17C1" w:rsidRPr="000769AE">
        <w:rPr>
          <w:rFonts w:ascii="宋体" w:hAnsi="宋体" w:hint="eastAsia"/>
          <w:color w:val="000000" w:themeColor="text1"/>
          <w:sz w:val="28"/>
          <w:szCs w:val="28"/>
        </w:rPr>
        <w:t>管内</w:t>
      </w:r>
      <w:r w:rsidR="002D6891" w:rsidRPr="000769AE">
        <w:rPr>
          <w:rFonts w:ascii="宋体" w:hAnsi="宋体" w:hint="eastAsia"/>
          <w:color w:val="000000" w:themeColor="text1"/>
          <w:sz w:val="28"/>
          <w:szCs w:val="28"/>
        </w:rPr>
        <w:t>混凝土原材料的储备数量符合要求，编制组开展了关于原材料储备数量对</w:t>
      </w:r>
      <w:r w:rsidR="000A17C1" w:rsidRPr="000769AE">
        <w:rPr>
          <w:rFonts w:ascii="宋体" w:hAnsi="宋体" w:hint="eastAsia"/>
          <w:color w:val="000000" w:themeColor="text1"/>
          <w:sz w:val="28"/>
          <w:szCs w:val="28"/>
        </w:rPr>
        <w:t>管内</w:t>
      </w:r>
      <w:r w:rsidR="002D6891" w:rsidRPr="000769AE">
        <w:rPr>
          <w:rFonts w:ascii="宋体" w:hAnsi="宋体" w:hint="eastAsia"/>
          <w:color w:val="000000" w:themeColor="text1"/>
          <w:sz w:val="28"/>
          <w:szCs w:val="28"/>
        </w:rPr>
        <w:t>混凝土灌注质量影响的调查研究</w:t>
      </w:r>
      <w:r w:rsidR="005A5389" w:rsidRPr="000769AE">
        <w:rPr>
          <w:rFonts w:ascii="宋体" w:hAnsi="宋体" w:hint="eastAsia"/>
          <w:color w:val="000000" w:themeColor="text1"/>
          <w:sz w:val="28"/>
          <w:szCs w:val="28"/>
        </w:rPr>
        <w:t>。调研结果表明，</w:t>
      </w:r>
      <w:r w:rsidR="002D530C" w:rsidRPr="000769AE">
        <w:rPr>
          <w:rFonts w:ascii="宋体" w:hAnsi="宋体" w:hint="eastAsia"/>
          <w:color w:val="000000" w:themeColor="text1"/>
          <w:sz w:val="28"/>
          <w:szCs w:val="28"/>
        </w:rPr>
        <w:t>当钢管混凝土拱桥跨径≥</w:t>
      </w:r>
      <w:r w:rsidR="002D530C" w:rsidRPr="000769AE">
        <w:rPr>
          <w:rFonts w:ascii="宋体" w:hAnsi="宋体"/>
          <w:color w:val="000000" w:themeColor="text1"/>
          <w:sz w:val="28"/>
          <w:szCs w:val="28"/>
        </w:rPr>
        <w:t>200m</w:t>
      </w:r>
      <w:r w:rsidR="002D530C" w:rsidRPr="000769AE">
        <w:rPr>
          <w:rFonts w:ascii="宋体" w:hAnsi="宋体" w:hint="eastAsia"/>
          <w:color w:val="000000" w:themeColor="text1"/>
          <w:sz w:val="28"/>
          <w:szCs w:val="28"/>
        </w:rPr>
        <w:t>时，原材料储备量为单次灌注方量的1.</w:t>
      </w:r>
      <w:r w:rsidR="002D530C" w:rsidRPr="000769AE">
        <w:rPr>
          <w:rFonts w:ascii="宋体" w:hAnsi="宋体"/>
          <w:color w:val="000000" w:themeColor="text1"/>
          <w:sz w:val="28"/>
          <w:szCs w:val="28"/>
        </w:rPr>
        <w:t>5~2</w:t>
      </w:r>
      <w:r w:rsidR="002D530C" w:rsidRPr="000769AE">
        <w:rPr>
          <w:rFonts w:ascii="宋体" w:hAnsi="宋体" w:hint="eastAsia"/>
          <w:color w:val="000000" w:themeColor="text1"/>
          <w:sz w:val="28"/>
          <w:szCs w:val="28"/>
        </w:rPr>
        <w:t>.</w:t>
      </w:r>
      <w:r w:rsidR="002D530C" w:rsidRPr="000769AE">
        <w:rPr>
          <w:rFonts w:ascii="宋体" w:hAnsi="宋体"/>
          <w:color w:val="000000" w:themeColor="text1"/>
          <w:sz w:val="28"/>
          <w:szCs w:val="28"/>
        </w:rPr>
        <w:t>0</w:t>
      </w:r>
      <w:r w:rsidR="002D530C" w:rsidRPr="000769AE">
        <w:rPr>
          <w:rFonts w:ascii="宋体" w:hAnsi="宋体" w:hint="eastAsia"/>
          <w:color w:val="000000" w:themeColor="text1"/>
          <w:sz w:val="28"/>
          <w:szCs w:val="28"/>
        </w:rPr>
        <w:t>倍时，可保证管内混凝土顺利灌注。</w:t>
      </w:r>
    </w:p>
    <w:p w14:paraId="645C7033" w14:textId="1DD7142E" w:rsidR="00D40BAE" w:rsidRPr="000769AE" w:rsidRDefault="002D530C" w:rsidP="000769AE">
      <w:pPr>
        <w:ind w:firstLineChars="200" w:firstLine="562"/>
        <w:outlineLvl w:val="1"/>
        <w:rPr>
          <w:rFonts w:ascii="宋体" w:hAnsi="宋体"/>
          <w:b/>
          <w:sz w:val="28"/>
          <w:szCs w:val="28"/>
        </w:rPr>
      </w:pPr>
      <w:r w:rsidRPr="000769AE">
        <w:rPr>
          <w:rFonts w:ascii="宋体" w:hAnsi="宋体"/>
          <w:b/>
          <w:sz w:val="28"/>
          <w:szCs w:val="28"/>
        </w:rPr>
        <w:t xml:space="preserve"> </w:t>
      </w:r>
      <w:bookmarkStart w:id="16" w:name="_Toc49436357"/>
      <w:r w:rsidR="000E05B6" w:rsidRPr="000769AE">
        <w:rPr>
          <w:rFonts w:ascii="宋体" w:hAnsi="宋体"/>
          <w:b/>
          <w:sz w:val="28"/>
          <w:szCs w:val="28"/>
        </w:rPr>
        <w:t>5</w:t>
      </w:r>
      <w:r w:rsidR="00D40BAE" w:rsidRPr="000769AE">
        <w:rPr>
          <w:rFonts w:ascii="宋体" w:hAnsi="宋体" w:hint="eastAsia"/>
          <w:b/>
          <w:sz w:val="28"/>
          <w:szCs w:val="28"/>
        </w:rPr>
        <w:t>、</w:t>
      </w:r>
      <w:r w:rsidR="00B644DA" w:rsidRPr="000769AE">
        <w:rPr>
          <w:rFonts w:ascii="宋体" w:hAnsi="宋体" w:hint="eastAsia"/>
          <w:b/>
          <w:sz w:val="28"/>
          <w:szCs w:val="28"/>
        </w:rPr>
        <w:t>混凝土</w:t>
      </w:r>
      <w:r w:rsidR="00E04DF4" w:rsidRPr="000769AE">
        <w:rPr>
          <w:rFonts w:ascii="宋体" w:hAnsi="宋体" w:hint="eastAsia"/>
          <w:b/>
          <w:sz w:val="28"/>
          <w:szCs w:val="28"/>
        </w:rPr>
        <w:t>配合比设计</w:t>
      </w:r>
      <w:bookmarkEnd w:id="16"/>
    </w:p>
    <w:p w14:paraId="494944D8" w14:textId="77777777" w:rsidR="00634E2D" w:rsidRPr="005E53ED" w:rsidRDefault="00F950F9" w:rsidP="00705238">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第5.</w:t>
      </w:r>
      <w:r w:rsidRPr="005E53ED">
        <w:rPr>
          <w:rFonts w:ascii="宋体" w:hAnsi="宋体"/>
          <w:color w:val="000000" w:themeColor="text1"/>
          <w:sz w:val="28"/>
          <w:szCs w:val="28"/>
        </w:rPr>
        <w:t>1</w:t>
      </w:r>
      <w:r w:rsidRPr="005E53ED">
        <w:rPr>
          <w:rFonts w:ascii="宋体" w:hAnsi="宋体" w:hint="eastAsia"/>
          <w:color w:val="000000" w:themeColor="text1"/>
          <w:sz w:val="28"/>
          <w:szCs w:val="28"/>
        </w:rPr>
        <w:t>.</w:t>
      </w:r>
      <w:r w:rsidRPr="005E53ED">
        <w:rPr>
          <w:rFonts w:ascii="宋体" w:hAnsi="宋体"/>
          <w:color w:val="000000" w:themeColor="text1"/>
          <w:sz w:val="28"/>
          <w:szCs w:val="28"/>
        </w:rPr>
        <w:t>3</w:t>
      </w:r>
      <w:r w:rsidRPr="005E53ED">
        <w:rPr>
          <w:rFonts w:ascii="宋体" w:hAnsi="宋体" w:hint="eastAsia"/>
          <w:color w:val="000000" w:themeColor="text1"/>
          <w:sz w:val="28"/>
          <w:szCs w:val="28"/>
        </w:rPr>
        <w:t>条，</w:t>
      </w:r>
      <w:r w:rsidR="005F2FE5" w:rsidRPr="005E53ED">
        <w:rPr>
          <w:rFonts w:ascii="宋体" w:hAnsi="宋体" w:hint="eastAsia"/>
          <w:color w:val="000000" w:themeColor="text1"/>
          <w:sz w:val="28"/>
          <w:szCs w:val="28"/>
        </w:rPr>
        <w:t>管内混凝土配合比设计是钢管混凝土拱桥施工的关键技术</w:t>
      </w:r>
      <w:r w:rsidR="002941A8" w:rsidRPr="005E53ED">
        <w:rPr>
          <w:rFonts w:ascii="宋体" w:hAnsi="宋体" w:hint="eastAsia"/>
          <w:color w:val="000000" w:themeColor="text1"/>
          <w:sz w:val="28"/>
          <w:szCs w:val="28"/>
        </w:rPr>
        <w:t>之一。目前，国内外自密实混凝土相关标准主要采用绝对体积法进行设计，而管内混凝土</w:t>
      </w:r>
      <w:r w:rsidR="00705238" w:rsidRPr="005E53ED">
        <w:rPr>
          <w:rFonts w:ascii="宋体" w:hAnsi="宋体" w:hint="eastAsia"/>
          <w:color w:val="000000" w:themeColor="text1"/>
          <w:sz w:val="28"/>
          <w:szCs w:val="28"/>
        </w:rPr>
        <w:t>各组分</w:t>
      </w:r>
      <w:r w:rsidR="002941A8" w:rsidRPr="005E53ED">
        <w:rPr>
          <w:rFonts w:ascii="宋体" w:hAnsi="宋体" w:hint="eastAsia"/>
          <w:color w:val="000000" w:themeColor="text1"/>
          <w:sz w:val="28"/>
          <w:szCs w:val="28"/>
        </w:rPr>
        <w:t>组成复杂</w:t>
      </w:r>
      <w:r w:rsidR="0099597C" w:rsidRPr="005E53ED">
        <w:rPr>
          <w:rFonts w:ascii="宋体" w:hAnsi="宋体" w:hint="eastAsia"/>
          <w:color w:val="000000" w:themeColor="text1"/>
          <w:sz w:val="28"/>
          <w:szCs w:val="28"/>
        </w:rPr>
        <w:t>，且要求其具备自密实、无收缩、大流动等特性</w:t>
      </w:r>
      <w:r w:rsidR="002941A8" w:rsidRPr="005E53ED">
        <w:rPr>
          <w:rFonts w:ascii="宋体" w:hAnsi="宋体" w:hint="eastAsia"/>
          <w:color w:val="000000" w:themeColor="text1"/>
          <w:sz w:val="28"/>
          <w:szCs w:val="28"/>
        </w:rPr>
        <w:t>。因此，基于绝对体积法配制的混凝土不能满足管内混凝土</w:t>
      </w:r>
      <w:r w:rsidR="00705238" w:rsidRPr="005E53ED">
        <w:rPr>
          <w:rFonts w:ascii="宋体" w:hAnsi="宋体" w:hint="eastAsia"/>
          <w:color w:val="000000" w:themeColor="text1"/>
          <w:sz w:val="28"/>
          <w:szCs w:val="28"/>
        </w:rPr>
        <w:t>配合比设计要求。</w:t>
      </w:r>
    </w:p>
    <w:p w14:paraId="1AE2F706" w14:textId="57361517" w:rsidR="00D04923" w:rsidRPr="005E53ED" w:rsidRDefault="00705238" w:rsidP="00D40BAE">
      <w:pPr>
        <w:ind w:firstLineChars="200" w:firstLine="560"/>
        <w:rPr>
          <w:rFonts w:ascii="宋体" w:hAnsi="宋体"/>
          <w:color w:val="000000" w:themeColor="text1"/>
          <w:sz w:val="28"/>
          <w:szCs w:val="28"/>
        </w:rPr>
      </w:pPr>
      <w:r w:rsidRPr="005E53ED">
        <w:rPr>
          <w:rFonts w:ascii="宋体" w:hAnsi="宋体" w:hint="eastAsia"/>
          <w:color w:val="000000" w:themeColor="text1"/>
          <w:sz w:val="28"/>
          <w:szCs w:val="28"/>
        </w:rPr>
        <w:t>全“计算法”是</w:t>
      </w:r>
      <w:r w:rsidR="00FA3BB5" w:rsidRPr="005E53ED">
        <w:rPr>
          <w:rFonts w:ascii="宋体" w:hAnsi="宋体" w:hint="eastAsia"/>
          <w:color w:val="000000" w:themeColor="text1"/>
          <w:sz w:val="28"/>
          <w:szCs w:val="28"/>
        </w:rPr>
        <w:t>基于“体积相关模型”，并综合考虑</w:t>
      </w:r>
      <w:r w:rsidR="00AE7A5D" w:rsidRPr="005E53ED">
        <w:rPr>
          <w:rFonts w:ascii="宋体" w:hAnsi="宋体" w:hint="eastAsia"/>
          <w:color w:val="000000" w:themeColor="text1"/>
          <w:sz w:val="28"/>
          <w:szCs w:val="28"/>
        </w:rPr>
        <w:t>“工作性、强度和耐久性”</w:t>
      </w:r>
      <w:r w:rsidR="00FA3BB5" w:rsidRPr="005E53ED">
        <w:rPr>
          <w:rFonts w:ascii="宋体" w:hAnsi="宋体" w:hint="eastAsia"/>
          <w:color w:val="000000" w:themeColor="text1"/>
          <w:sz w:val="28"/>
          <w:szCs w:val="28"/>
        </w:rPr>
        <w:t>等因素，进而</w:t>
      </w:r>
      <w:r w:rsidR="00AE7A5D" w:rsidRPr="005E53ED">
        <w:rPr>
          <w:rFonts w:ascii="宋体" w:hAnsi="宋体" w:hint="eastAsia"/>
          <w:color w:val="000000" w:themeColor="text1"/>
          <w:sz w:val="28"/>
          <w:szCs w:val="28"/>
        </w:rPr>
        <w:t>建立普适数学模型</w:t>
      </w:r>
      <w:r w:rsidR="00FA3BB5" w:rsidRPr="005E53ED">
        <w:rPr>
          <w:rFonts w:ascii="宋体" w:hAnsi="宋体" w:hint="eastAsia"/>
          <w:color w:val="000000" w:themeColor="text1"/>
          <w:sz w:val="28"/>
          <w:szCs w:val="28"/>
        </w:rPr>
        <w:t>。</w:t>
      </w:r>
      <w:r w:rsidR="00A9392B" w:rsidRPr="005E53ED">
        <w:rPr>
          <w:rFonts w:ascii="宋体" w:hAnsi="宋体" w:hint="eastAsia"/>
          <w:color w:val="000000" w:themeColor="text1"/>
          <w:sz w:val="28"/>
          <w:szCs w:val="28"/>
        </w:rPr>
        <w:t>通过严格的数学推导得到用水量和砂率的计算公式</w:t>
      </w:r>
      <w:r w:rsidR="00683FC8" w:rsidRPr="005E53ED">
        <w:rPr>
          <w:rFonts w:ascii="宋体" w:hAnsi="宋体" w:hint="eastAsia"/>
          <w:color w:val="000000" w:themeColor="text1"/>
          <w:sz w:val="28"/>
          <w:szCs w:val="28"/>
        </w:rPr>
        <w:t>，将此二式与水胶比定则相结合实现了管内混</w:t>
      </w:r>
      <w:proofErr w:type="gramStart"/>
      <w:r w:rsidR="00683FC8" w:rsidRPr="005E53ED">
        <w:rPr>
          <w:rFonts w:ascii="宋体" w:hAnsi="宋体" w:hint="eastAsia"/>
          <w:color w:val="000000" w:themeColor="text1"/>
          <w:sz w:val="28"/>
          <w:szCs w:val="28"/>
        </w:rPr>
        <w:t>凝配合</w:t>
      </w:r>
      <w:proofErr w:type="gramEnd"/>
      <w:r w:rsidR="00683FC8" w:rsidRPr="005E53ED">
        <w:rPr>
          <w:rFonts w:ascii="宋体" w:hAnsi="宋体" w:hint="eastAsia"/>
          <w:color w:val="000000" w:themeColor="text1"/>
          <w:sz w:val="28"/>
          <w:szCs w:val="28"/>
        </w:rPr>
        <w:t>比和组成的全计算，确定了混凝土各组分之间的定量关系。</w:t>
      </w:r>
      <w:r w:rsidR="00634E2D" w:rsidRPr="005E53ED">
        <w:rPr>
          <w:rFonts w:ascii="宋体" w:hAnsi="宋体" w:hint="eastAsia"/>
          <w:color w:val="000000" w:themeColor="text1"/>
          <w:sz w:val="28"/>
          <w:szCs w:val="28"/>
        </w:rPr>
        <w:t>引入“计算法”法，并辅以平行比较试验验证能得到管内</w:t>
      </w:r>
      <w:r w:rsidR="00683FC8" w:rsidRPr="005E53ED">
        <w:rPr>
          <w:rFonts w:ascii="宋体" w:hAnsi="宋体" w:hint="eastAsia"/>
          <w:color w:val="000000" w:themeColor="text1"/>
          <w:sz w:val="28"/>
          <w:szCs w:val="28"/>
        </w:rPr>
        <w:t>混凝土的设计配合比</w:t>
      </w:r>
      <w:r w:rsidR="00634E2D" w:rsidRPr="005E53ED">
        <w:rPr>
          <w:rFonts w:ascii="宋体" w:hAnsi="宋体" w:hint="eastAsia"/>
          <w:color w:val="000000" w:themeColor="text1"/>
          <w:sz w:val="28"/>
          <w:szCs w:val="28"/>
        </w:rPr>
        <w:t>。</w:t>
      </w:r>
      <w:r w:rsidR="00D85698" w:rsidRPr="005E53ED">
        <w:rPr>
          <w:rFonts w:ascii="宋体" w:hAnsi="宋体" w:hint="eastAsia"/>
          <w:color w:val="000000" w:themeColor="text1"/>
          <w:sz w:val="28"/>
          <w:szCs w:val="28"/>
        </w:rPr>
        <w:t>大量工程实践表明，为使管内混凝土具有良好的施工性能、自密实无收缩性能，管内混凝土的水胶比不宜过大，通过参照《自密实混凝土应用技术规程》（</w:t>
      </w:r>
      <w:r w:rsidR="00D85698" w:rsidRPr="005E53ED">
        <w:rPr>
          <w:rFonts w:ascii="宋体" w:hAnsi="宋体"/>
          <w:color w:val="000000" w:themeColor="text1"/>
          <w:sz w:val="28"/>
          <w:szCs w:val="28"/>
        </w:rPr>
        <w:t>JGJ/T 283</w:t>
      </w:r>
      <w:r w:rsidR="00D85698" w:rsidRPr="005E53ED">
        <w:rPr>
          <w:rFonts w:ascii="宋体" w:hAnsi="宋体" w:hint="eastAsia"/>
          <w:color w:val="000000" w:themeColor="text1"/>
          <w:sz w:val="28"/>
          <w:szCs w:val="28"/>
        </w:rPr>
        <w:t>）和《高强混凝土应用技术规程》（</w:t>
      </w:r>
      <w:r w:rsidR="00D85698" w:rsidRPr="005E53ED">
        <w:rPr>
          <w:rFonts w:ascii="宋体" w:hAnsi="宋体"/>
          <w:color w:val="000000" w:themeColor="text1"/>
          <w:sz w:val="28"/>
          <w:szCs w:val="28"/>
        </w:rPr>
        <w:t>JGJ/T 281</w:t>
      </w:r>
      <w:r w:rsidR="00D85698" w:rsidRPr="005E53ED">
        <w:rPr>
          <w:rFonts w:ascii="宋体" w:hAnsi="宋体" w:hint="eastAsia"/>
          <w:color w:val="000000" w:themeColor="text1"/>
          <w:sz w:val="28"/>
          <w:szCs w:val="28"/>
        </w:rPr>
        <w:t>），并结合广西地区钢管混凝土拱桥</w:t>
      </w:r>
      <w:r w:rsidR="000A17C1">
        <w:rPr>
          <w:rFonts w:ascii="宋体" w:hAnsi="宋体" w:hint="eastAsia"/>
          <w:color w:val="000000" w:themeColor="text1"/>
          <w:sz w:val="28"/>
          <w:szCs w:val="28"/>
        </w:rPr>
        <w:t>管内</w:t>
      </w:r>
      <w:r w:rsidR="00D85698" w:rsidRPr="005E53ED">
        <w:rPr>
          <w:rFonts w:ascii="宋体" w:hAnsi="宋体" w:hint="eastAsia"/>
          <w:color w:val="000000" w:themeColor="text1"/>
          <w:sz w:val="28"/>
          <w:szCs w:val="28"/>
        </w:rPr>
        <w:t>混凝土配合比技术应用经验</w:t>
      </w:r>
      <w:r w:rsidR="00D04923" w:rsidRPr="005E53ED">
        <w:rPr>
          <w:rFonts w:ascii="宋体" w:hAnsi="宋体" w:hint="eastAsia"/>
          <w:color w:val="000000" w:themeColor="text1"/>
          <w:sz w:val="28"/>
          <w:szCs w:val="28"/>
        </w:rPr>
        <w:t>，</w:t>
      </w:r>
      <w:r w:rsidR="00B319E7">
        <w:rPr>
          <w:rFonts w:ascii="宋体" w:hAnsi="宋体" w:hint="eastAsia"/>
          <w:color w:val="000000" w:themeColor="text1"/>
          <w:sz w:val="28"/>
          <w:szCs w:val="28"/>
        </w:rPr>
        <w:t>本标准</w:t>
      </w:r>
      <w:r w:rsidR="00D85698" w:rsidRPr="005E53ED">
        <w:rPr>
          <w:rFonts w:ascii="宋体" w:hAnsi="宋体" w:hint="eastAsia"/>
          <w:color w:val="000000" w:themeColor="text1"/>
          <w:sz w:val="28"/>
          <w:szCs w:val="28"/>
        </w:rPr>
        <w:t>建议管内混凝土的最大水胶比不宜超过0.</w:t>
      </w:r>
      <w:r w:rsidR="00D85698" w:rsidRPr="005E53ED">
        <w:rPr>
          <w:rFonts w:ascii="宋体" w:hAnsi="宋体"/>
          <w:color w:val="000000" w:themeColor="text1"/>
          <w:sz w:val="28"/>
          <w:szCs w:val="28"/>
        </w:rPr>
        <w:t>35</w:t>
      </w:r>
      <w:r w:rsidR="00D85698" w:rsidRPr="005E53ED">
        <w:rPr>
          <w:rFonts w:ascii="宋体" w:hAnsi="宋体" w:hint="eastAsia"/>
          <w:color w:val="000000" w:themeColor="text1"/>
          <w:sz w:val="28"/>
          <w:szCs w:val="28"/>
        </w:rPr>
        <w:t>，胶凝材料用量宜控制在</w:t>
      </w:r>
      <w:r w:rsidR="00382098">
        <w:rPr>
          <w:rFonts w:ascii="宋体" w:hAnsi="宋体"/>
          <w:color w:val="000000" w:themeColor="text1"/>
          <w:sz w:val="28"/>
          <w:szCs w:val="28"/>
        </w:rPr>
        <w:t>500</w:t>
      </w:r>
      <w:r w:rsidR="00D85698" w:rsidRPr="005E53ED">
        <w:rPr>
          <w:rFonts w:ascii="Times New Roman" w:hAnsi="Times New Roman"/>
          <w:color w:val="000000" w:themeColor="text1"/>
          <w:sz w:val="28"/>
          <w:szCs w:val="28"/>
        </w:rPr>
        <w:t>~</w:t>
      </w:r>
      <w:r w:rsidR="00382098">
        <w:rPr>
          <w:rFonts w:ascii="宋体" w:hAnsi="宋体"/>
          <w:color w:val="000000" w:themeColor="text1"/>
          <w:sz w:val="28"/>
          <w:szCs w:val="28"/>
        </w:rPr>
        <w:t>60</w:t>
      </w:r>
      <w:r w:rsidR="00D85698" w:rsidRPr="005E53ED">
        <w:rPr>
          <w:rFonts w:ascii="宋体" w:hAnsi="宋体"/>
          <w:color w:val="000000" w:themeColor="text1"/>
          <w:sz w:val="28"/>
          <w:szCs w:val="28"/>
        </w:rPr>
        <w:t>0</w:t>
      </w:r>
      <w:r w:rsidR="00D85698" w:rsidRPr="005E53ED">
        <w:rPr>
          <w:rFonts w:ascii="宋体" w:hAnsi="宋体" w:hint="eastAsia"/>
          <w:color w:val="000000" w:themeColor="text1"/>
          <w:sz w:val="28"/>
          <w:szCs w:val="28"/>
        </w:rPr>
        <w:t>kg</w:t>
      </w:r>
      <w:r w:rsidR="00D85698" w:rsidRPr="005E53ED">
        <w:rPr>
          <w:rFonts w:ascii="宋体" w:hAnsi="宋体"/>
          <w:color w:val="000000" w:themeColor="text1"/>
          <w:sz w:val="28"/>
          <w:szCs w:val="28"/>
        </w:rPr>
        <w:t>/</w:t>
      </w:r>
      <w:r w:rsidR="00D85698" w:rsidRPr="005E53ED">
        <w:rPr>
          <w:rFonts w:ascii="宋体" w:hAnsi="宋体" w:hint="eastAsia"/>
          <w:color w:val="000000" w:themeColor="text1"/>
          <w:sz w:val="28"/>
          <w:szCs w:val="28"/>
        </w:rPr>
        <w:t>m³。</w:t>
      </w:r>
    </w:p>
    <w:p w14:paraId="102B71E1" w14:textId="53644352" w:rsidR="00645ABC" w:rsidRPr="005E53ED" w:rsidRDefault="00DB1900" w:rsidP="00D40BAE">
      <w:pPr>
        <w:ind w:firstLineChars="200" w:firstLine="560"/>
        <w:rPr>
          <w:rFonts w:ascii="宋体" w:hAnsi="宋体"/>
          <w:b/>
          <w:sz w:val="28"/>
          <w:szCs w:val="28"/>
        </w:rPr>
      </w:pPr>
      <w:r w:rsidRPr="005E53ED">
        <w:rPr>
          <w:rFonts w:ascii="宋体" w:hAnsi="宋体" w:hint="eastAsia"/>
          <w:sz w:val="28"/>
          <w:szCs w:val="28"/>
        </w:rPr>
        <w:lastRenderedPageBreak/>
        <w:t>第5.</w:t>
      </w:r>
      <w:r w:rsidRPr="005E53ED">
        <w:rPr>
          <w:rFonts w:ascii="宋体" w:hAnsi="宋体"/>
          <w:sz w:val="28"/>
          <w:szCs w:val="28"/>
        </w:rPr>
        <w:t>1</w:t>
      </w:r>
      <w:r w:rsidRPr="005E53ED">
        <w:rPr>
          <w:rFonts w:ascii="宋体" w:hAnsi="宋体" w:hint="eastAsia"/>
          <w:sz w:val="28"/>
          <w:szCs w:val="28"/>
        </w:rPr>
        <w:t>.</w:t>
      </w:r>
      <w:r w:rsidR="00044AD4">
        <w:rPr>
          <w:rFonts w:ascii="宋体" w:hAnsi="宋体"/>
          <w:sz w:val="28"/>
          <w:szCs w:val="28"/>
        </w:rPr>
        <w:t>4</w:t>
      </w:r>
      <w:r w:rsidR="00622B1D" w:rsidRPr="005E53ED">
        <w:rPr>
          <w:rFonts w:ascii="宋体" w:hAnsi="宋体" w:hint="eastAsia"/>
          <w:sz w:val="28"/>
          <w:szCs w:val="28"/>
        </w:rPr>
        <w:t>条，</w:t>
      </w:r>
      <w:r w:rsidR="00044AD4">
        <w:rPr>
          <w:rFonts w:ascii="宋体" w:hAnsi="宋体" w:hint="eastAsia"/>
          <w:color w:val="000000" w:themeColor="text1"/>
          <w:sz w:val="28"/>
          <w:szCs w:val="28"/>
        </w:rPr>
        <w:t>增加粉体材料用量和选用钙镁复合膨胀剂有利于浆体充分包裹粗细骨料颗粒，使骨料悬浮于浆体中，达到自密实性能。</w:t>
      </w:r>
    </w:p>
    <w:p w14:paraId="6DBC9043" w14:textId="75D2D3C3" w:rsidR="00D40BAE" w:rsidRPr="000769AE" w:rsidRDefault="00040A14" w:rsidP="000769AE">
      <w:pPr>
        <w:ind w:firstLineChars="200" w:firstLine="562"/>
        <w:outlineLvl w:val="1"/>
        <w:rPr>
          <w:rFonts w:ascii="宋体" w:hAnsi="宋体"/>
          <w:b/>
          <w:sz w:val="28"/>
          <w:szCs w:val="28"/>
        </w:rPr>
      </w:pPr>
      <w:bookmarkStart w:id="17" w:name="_Toc49436358"/>
      <w:r w:rsidRPr="000769AE">
        <w:rPr>
          <w:rFonts w:ascii="宋体" w:hAnsi="宋体"/>
          <w:b/>
          <w:sz w:val="28"/>
          <w:szCs w:val="28"/>
        </w:rPr>
        <w:t>6</w:t>
      </w:r>
      <w:r w:rsidR="00D40BAE" w:rsidRPr="000769AE">
        <w:rPr>
          <w:rFonts w:ascii="宋体" w:hAnsi="宋体" w:hint="eastAsia"/>
          <w:b/>
          <w:sz w:val="28"/>
          <w:szCs w:val="28"/>
        </w:rPr>
        <w:t>、</w:t>
      </w:r>
      <w:r w:rsidRPr="000769AE">
        <w:rPr>
          <w:rFonts w:ascii="宋体" w:hAnsi="宋体" w:hint="eastAsia"/>
          <w:b/>
          <w:sz w:val="28"/>
          <w:szCs w:val="28"/>
        </w:rPr>
        <w:t>混凝土基本性能</w:t>
      </w:r>
      <w:bookmarkEnd w:id="17"/>
    </w:p>
    <w:p w14:paraId="75F75E23" w14:textId="4F8A7820" w:rsidR="00040A14" w:rsidRPr="005E53ED" w:rsidRDefault="00040A14" w:rsidP="00D40BAE">
      <w:pPr>
        <w:ind w:firstLineChars="200" w:firstLine="560"/>
        <w:rPr>
          <w:rFonts w:ascii="宋体" w:hAnsi="宋体"/>
          <w:sz w:val="28"/>
          <w:szCs w:val="28"/>
        </w:rPr>
      </w:pPr>
      <w:r w:rsidRPr="005E53ED">
        <w:rPr>
          <w:rFonts w:ascii="宋体" w:hAnsi="宋体" w:hint="eastAsia"/>
          <w:sz w:val="28"/>
          <w:szCs w:val="28"/>
        </w:rPr>
        <w:t>第6.</w:t>
      </w:r>
      <w:r w:rsidRPr="005E53ED">
        <w:rPr>
          <w:rFonts w:ascii="宋体" w:hAnsi="宋体"/>
          <w:sz w:val="28"/>
          <w:szCs w:val="28"/>
        </w:rPr>
        <w:t>2</w:t>
      </w:r>
      <w:r w:rsidRPr="005E53ED">
        <w:rPr>
          <w:rFonts w:ascii="宋体" w:hAnsi="宋体" w:hint="eastAsia"/>
          <w:sz w:val="28"/>
          <w:szCs w:val="28"/>
        </w:rPr>
        <w:t>.</w:t>
      </w:r>
      <w:r w:rsidRPr="005E53ED">
        <w:rPr>
          <w:rFonts w:ascii="宋体" w:hAnsi="宋体"/>
          <w:sz w:val="28"/>
          <w:szCs w:val="28"/>
        </w:rPr>
        <w:t>2</w:t>
      </w:r>
      <w:r w:rsidRPr="005E53ED">
        <w:rPr>
          <w:rFonts w:ascii="宋体" w:hAnsi="宋体" w:hint="eastAsia"/>
          <w:sz w:val="28"/>
          <w:szCs w:val="28"/>
        </w:rPr>
        <w:t>条，</w:t>
      </w:r>
      <w:r w:rsidR="00AA7AA0" w:rsidRPr="005E53ED">
        <w:rPr>
          <w:rFonts w:ascii="宋体" w:hAnsi="宋体" w:hint="eastAsia"/>
          <w:sz w:val="28"/>
          <w:szCs w:val="28"/>
        </w:rPr>
        <w:t>试验研究和工程实践表明，泵送管内混凝土拌合物的坍落扩展度6</w:t>
      </w:r>
      <w:r w:rsidR="00AA7AA0" w:rsidRPr="005E53ED">
        <w:rPr>
          <w:rFonts w:ascii="宋体" w:hAnsi="宋体"/>
          <w:sz w:val="28"/>
          <w:szCs w:val="28"/>
        </w:rPr>
        <w:t>00</w:t>
      </w:r>
      <w:r w:rsidR="00AA7AA0" w:rsidRPr="005E53ED">
        <w:rPr>
          <w:rFonts w:ascii="Times New Roman" w:hAnsi="Times New Roman"/>
          <w:sz w:val="28"/>
          <w:szCs w:val="28"/>
        </w:rPr>
        <w:t>~</w:t>
      </w:r>
      <w:r w:rsidR="00AA7AA0" w:rsidRPr="005E53ED">
        <w:rPr>
          <w:rFonts w:ascii="宋体" w:hAnsi="宋体"/>
          <w:sz w:val="28"/>
          <w:szCs w:val="28"/>
        </w:rPr>
        <w:t>700</w:t>
      </w:r>
      <w:r w:rsidR="00AA7AA0" w:rsidRPr="005E53ED">
        <w:rPr>
          <w:rFonts w:ascii="宋体" w:hAnsi="宋体" w:hint="eastAsia"/>
          <w:sz w:val="28"/>
          <w:szCs w:val="28"/>
        </w:rPr>
        <w:t>mm，扩展时间</w:t>
      </w:r>
      <w:r w:rsidR="00AA7AA0" w:rsidRPr="005E53ED">
        <w:rPr>
          <w:rFonts w:ascii="宋体" w:hAnsi="宋体"/>
          <w:sz w:val="28"/>
          <w:szCs w:val="28"/>
        </w:rPr>
        <w:t>T50</w:t>
      </w:r>
      <w:r w:rsidR="00AA7AA0" w:rsidRPr="005E53ED">
        <w:rPr>
          <w:rFonts w:ascii="宋体" w:hAnsi="宋体" w:hint="eastAsia"/>
          <w:sz w:val="28"/>
          <w:szCs w:val="28"/>
        </w:rPr>
        <w:t>（s）</w:t>
      </w:r>
      <w:r w:rsidR="00AA7AA0" w:rsidRPr="005E53ED">
        <w:rPr>
          <w:rFonts w:ascii="宋体" w:hAnsi="宋体"/>
          <w:sz w:val="28"/>
          <w:szCs w:val="28"/>
        </w:rPr>
        <w:t>4</w:t>
      </w:r>
      <w:r w:rsidR="00AA7AA0" w:rsidRPr="005E53ED">
        <w:rPr>
          <w:rFonts w:ascii="Times New Roman" w:hAnsi="Times New Roman"/>
          <w:sz w:val="28"/>
          <w:szCs w:val="28"/>
        </w:rPr>
        <w:t>~</w:t>
      </w:r>
      <w:r w:rsidR="00044AD4">
        <w:rPr>
          <w:rFonts w:ascii="宋体" w:hAnsi="宋体"/>
          <w:sz w:val="28"/>
          <w:szCs w:val="28"/>
        </w:rPr>
        <w:t>10</w:t>
      </w:r>
      <w:r w:rsidR="00AA7AA0" w:rsidRPr="005E53ED">
        <w:rPr>
          <w:rFonts w:ascii="宋体" w:hAnsi="宋体" w:hint="eastAsia"/>
          <w:sz w:val="28"/>
          <w:szCs w:val="28"/>
        </w:rPr>
        <w:t>s时，对钢管混凝土拱桥管内混凝土灌注施工有较强的工程适应性。</w:t>
      </w:r>
      <w:r w:rsidR="00580DB8" w:rsidRPr="005E53ED">
        <w:rPr>
          <w:rFonts w:ascii="宋体" w:hAnsi="宋体" w:hint="eastAsia"/>
          <w:sz w:val="28"/>
          <w:szCs w:val="28"/>
        </w:rPr>
        <w:t>当管内混凝土坍落扩展度小于5</w:t>
      </w:r>
      <w:r w:rsidR="00580DB8" w:rsidRPr="005E53ED">
        <w:rPr>
          <w:rFonts w:ascii="宋体" w:hAnsi="宋体"/>
          <w:sz w:val="28"/>
          <w:szCs w:val="28"/>
        </w:rPr>
        <w:t>50</w:t>
      </w:r>
      <w:r w:rsidR="00580DB8" w:rsidRPr="005E53ED">
        <w:rPr>
          <w:rFonts w:ascii="宋体" w:hAnsi="宋体" w:hint="eastAsia"/>
          <w:sz w:val="28"/>
          <w:szCs w:val="28"/>
        </w:rPr>
        <w:t>mm时，拌合物的黏度较大，在灌注管内混凝土时易出现堵管现象；当管内混凝土坍落扩展度大小7</w:t>
      </w:r>
      <w:r w:rsidR="00580DB8" w:rsidRPr="005E53ED">
        <w:rPr>
          <w:rFonts w:ascii="宋体" w:hAnsi="宋体"/>
          <w:sz w:val="28"/>
          <w:szCs w:val="28"/>
        </w:rPr>
        <w:t>00</w:t>
      </w:r>
      <w:r w:rsidR="00580DB8" w:rsidRPr="005E53ED">
        <w:rPr>
          <w:rFonts w:ascii="宋体" w:hAnsi="宋体" w:hint="eastAsia"/>
          <w:sz w:val="28"/>
          <w:szCs w:val="28"/>
        </w:rPr>
        <w:t>mm时，</w:t>
      </w:r>
      <w:r w:rsidR="00875B46" w:rsidRPr="005E53ED">
        <w:rPr>
          <w:rFonts w:ascii="宋体" w:hAnsi="宋体" w:hint="eastAsia"/>
          <w:sz w:val="28"/>
          <w:szCs w:val="28"/>
        </w:rPr>
        <w:t>混凝土</w:t>
      </w:r>
      <w:r w:rsidR="00580DB8" w:rsidRPr="005E53ED">
        <w:rPr>
          <w:rFonts w:ascii="宋体" w:hAnsi="宋体" w:hint="eastAsia"/>
          <w:sz w:val="28"/>
          <w:szCs w:val="28"/>
        </w:rPr>
        <w:t>拌合物的</w:t>
      </w:r>
      <w:proofErr w:type="gramStart"/>
      <w:r w:rsidR="00162545" w:rsidRPr="005E53ED">
        <w:rPr>
          <w:rFonts w:ascii="宋体" w:hAnsi="宋体" w:hint="eastAsia"/>
          <w:sz w:val="28"/>
          <w:szCs w:val="28"/>
        </w:rPr>
        <w:t>粘聚性不良</w:t>
      </w:r>
      <w:proofErr w:type="gramEnd"/>
      <w:r w:rsidR="00580DB8" w:rsidRPr="005E53ED">
        <w:rPr>
          <w:rFonts w:ascii="宋体" w:hAnsi="宋体" w:hint="eastAsia"/>
          <w:sz w:val="28"/>
          <w:szCs w:val="28"/>
        </w:rPr>
        <w:t>，在灌注管内混凝土时易发生骨料分离现象</w:t>
      </w:r>
      <w:r w:rsidR="00162545" w:rsidRPr="005E53ED">
        <w:rPr>
          <w:rFonts w:ascii="宋体" w:hAnsi="宋体" w:hint="eastAsia"/>
          <w:sz w:val="28"/>
          <w:szCs w:val="28"/>
        </w:rPr>
        <w:t>，导致堵管和管内混凝土不均匀，影响钢管混凝土的承载能力</w:t>
      </w:r>
      <w:r w:rsidR="00580DB8" w:rsidRPr="005E53ED">
        <w:rPr>
          <w:rFonts w:ascii="宋体" w:hAnsi="宋体" w:hint="eastAsia"/>
          <w:sz w:val="28"/>
          <w:szCs w:val="28"/>
        </w:rPr>
        <w:t>。所以，管内混凝土在入泵时的坍落扩展度宜为6</w:t>
      </w:r>
      <w:r w:rsidR="00580DB8" w:rsidRPr="005E53ED">
        <w:rPr>
          <w:rFonts w:ascii="宋体" w:hAnsi="宋体"/>
          <w:sz w:val="28"/>
          <w:szCs w:val="28"/>
        </w:rPr>
        <w:t>00</w:t>
      </w:r>
      <w:r w:rsidR="00580DB8" w:rsidRPr="005E53ED">
        <w:rPr>
          <w:rFonts w:ascii="Times New Roman" w:hAnsi="Times New Roman"/>
          <w:sz w:val="28"/>
          <w:szCs w:val="28"/>
        </w:rPr>
        <w:t>~</w:t>
      </w:r>
      <w:r w:rsidR="00580DB8" w:rsidRPr="005E53ED">
        <w:rPr>
          <w:rFonts w:ascii="宋体" w:hAnsi="宋体"/>
          <w:sz w:val="28"/>
          <w:szCs w:val="28"/>
        </w:rPr>
        <w:t>700</w:t>
      </w:r>
      <w:r w:rsidR="00580DB8" w:rsidRPr="005E53ED">
        <w:rPr>
          <w:rFonts w:ascii="宋体" w:hAnsi="宋体" w:hint="eastAsia"/>
          <w:sz w:val="28"/>
          <w:szCs w:val="28"/>
        </w:rPr>
        <w:t>mm，</w:t>
      </w:r>
      <w:r w:rsidR="00AE018A" w:rsidRPr="005E53ED">
        <w:rPr>
          <w:rFonts w:ascii="宋体" w:hAnsi="宋体" w:hint="eastAsia"/>
          <w:sz w:val="28"/>
          <w:szCs w:val="28"/>
        </w:rPr>
        <w:t>对应拌合物黏度可保证泵机压力控制在合理范围，且能保证钢管混凝土拱桥</w:t>
      </w:r>
      <w:r w:rsidR="000A17C1">
        <w:rPr>
          <w:rFonts w:ascii="宋体" w:hAnsi="宋体" w:hint="eastAsia"/>
          <w:sz w:val="28"/>
          <w:szCs w:val="28"/>
        </w:rPr>
        <w:t>管内</w:t>
      </w:r>
      <w:r w:rsidR="00AE018A" w:rsidRPr="005E53ED">
        <w:rPr>
          <w:rFonts w:ascii="宋体" w:hAnsi="宋体" w:hint="eastAsia"/>
          <w:sz w:val="28"/>
          <w:szCs w:val="28"/>
        </w:rPr>
        <w:t xml:space="preserve">混凝土顺利完成灌注。 </w:t>
      </w:r>
    </w:p>
    <w:p w14:paraId="2DE35209" w14:textId="78813279" w:rsidR="00EC0FDE" w:rsidRPr="005E53ED" w:rsidRDefault="00AE018A" w:rsidP="00B34991">
      <w:pPr>
        <w:ind w:firstLineChars="200" w:firstLine="560"/>
        <w:rPr>
          <w:rFonts w:ascii="宋体" w:hAnsi="宋体"/>
          <w:sz w:val="28"/>
          <w:szCs w:val="28"/>
        </w:rPr>
      </w:pPr>
      <w:r w:rsidRPr="005E53ED">
        <w:rPr>
          <w:rFonts w:ascii="宋体" w:hAnsi="宋体" w:hint="eastAsia"/>
          <w:sz w:val="28"/>
          <w:szCs w:val="28"/>
        </w:rPr>
        <w:t>第6.</w:t>
      </w:r>
      <w:r w:rsidRPr="005E53ED">
        <w:rPr>
          <w:rFonts w:ascii="宋体" w:hAnsi="宋体"/>
          <w:sz w:val="28"/>
          <w:szCs w:val="28"/>
        </w:rPr>
        <w:t>2</w:t>
      </w:r>
      <w:r w:rsidRPr="005E53ED">
        <w:rPr>
          <w:rFonts w:ascii="宋体" w:hAnsi="宋体" w:hint="eastAsia"/>
          <w:sz w:val="28"/>
          <w:szCs w:val="28"/>
        </w:rPr>
        <w:t>.</w:t>
      </w:r>
      <w:r w:rsidRPr="005E53ED">
        <w:rPr>
          <w:rFonts w:ascii="宋体" w:hAnsi="宋体"/>
          <w:sz w:val="28"/>
          <w:szCs w:val="28"/>
        </w:rPr>
        <w:t>3</w:t>
      </w:r>
      <w:r w:rsidRPr="005E53ED">
        <w:rPr>
          <w:rFonts w:ascii="宋体" w:hAnsi="宋体" w:hint="eastAsia"/>
          <w:sz w:val="28"/>
          <w:szCs w:val="28"/>
        </w:rPr>
        <w:t>条，</w:t>
      </w:r>
      <w:r w:rsidR="00CA48D5" w:rsidRPr="005E53ED">
        <w:rPr>
          <w:rFonts w:ascii="宋体" w:hAnsi="宋体" w:hint="eastAsia"/>
          <w:sz w:val="28"/>
          <w:szCs w:val="28"/>
        </w:rPr>
        <w:t>随着</w:t>
      </w:r>
      <w:r w:rsidR="00EC0FDE" w:rsidRPr="005E53ED">
        <w:rPr>
          <w:rFonts w:ascii="宋体" w:hAnsi="宋体" w:hint="eastAsia"/>
          <w:sz w:val="28"/>
          <w:szCs w:val="28"/>
        </w:rPr>
        <w:t>钢管混凝土拱桥的跨径</w:t>
      </w:r>
      <w:r w:rsidR="00CA48D5" w:rsidRPr="005E53ED">
        <w:rPr>
          <w:rFonts w:ascii="宋体" w:hAnsi="宋体" w:hint="eastAsia"/>
          <w:sz w:val="28"/>
          <w:szCs w:val="28"/>
        </w:rPr>
        <w:t>不断增大</w:t>
      </w:r>
      <w:r w:rsidR="00EC0FDE" w:rsidRPr="005E53ED">
        <w:rPr>
          <w:rFonts w:ascii="宋体" w:hAnsi="宋体" w:hint="eastAsia"/>
          <w:sz w:val="28"/>
          <w:szCs w:val="28"/>
        </w:rPr>
        <w:t>，</w:t>
      </w:r>
      <w:r w:rsidR="00CA48D5" w:rsidRPr="005E53ED">
        <w:rPr>
          <w:rFonts w:ascii="宋体" w:hAnsi="宋体" w:hint="eastAsia"/>
          <w:sz w:val="28"/>
          <w:szCs w:val="28"/>
        </w:rPr>
        <w:t>单根</w:t>
      </w:r>
      <w:r w:rsidR="000A17C1">
        <w:rPr>
          <w:rFonts w:ascii="宋体" w:hAnsi="宋体" w:hint="eastAsia"/>
          <w:sz w:val="28"/>
          <w:szCs w:val="28"/>
        </w:rPr>
        <w:t>管内</w:t>
      </w:r>
      <w:r w:rsidR="00EC0FDE" w:rsidRPr="005E53ED">
        <w:rPr>
          <w:rFonts w:ascii="宋体" w:hAnsi="宋体" w:hint="eastAsia"/>
          <w:sz w:val="28"/>
          <w:szCs w:val="28"/>
        </w:rPr>
        <w:t>混凝土的灌注时间</w:t>
      </w:r>
      <w:r w:rsidR="00CA48D5" w:rsidRPr="005E53ED">
        <w:rPr>
          <w:rFonts w:ascii="宋体" w:hAnsi="宋体" w:hint="eastAsia"/>
          <w:sz w:val="28"/>
          <w:szCs w:val="28"/>
        </w:rPr>
        <w:t>越来越长</w:t>
      </w:r>
      <w:r w:rsidR="00EC0FDE" w:rsidRPr="005E53ED">
        <w:rPr>
          <w:rFonts w:ascii="宋体" w:hAnsi="宋体" w:hint="eastAsia"/>
          <w:sz w:val="28"/>
          <w:szCs w:val="28"/>
        </w:rPr>
        <w:t>，</w:t>
      </w:r>
      <w:r w:rsidR="00CA48D5" w:rsidRPr="005E53ED">
        <w:rPr>
          <w:rFonts w:ascii="宋体" w:hAnsi="宋体" w:hint="eastAsia"/>
          <w:sz w:val="28"/>
          <w:szCs w:val="28"/>
        </w:rPr>
        <w:t>相应地</w:t>
      </w:r>
      <w:r w:rsidR="00EC0FDE" w:rsidRPr="005E53ED">
        <w:rPr>
          <w:rFonts w:ascii="宋体" w:hAnsi="宋体" w:hint="eastAsia"/>
          <w:sz w:val="28"/>
          <w:szCs w:val="28"/>
        </w:rPr>
        <w:t>对混凝土拌合物的坍落扩展度的要求也越</w:t>
      </w:r>
      <w:r w:rsidR="00CA48D5" w:rsidRPr="005E53ED">
        <w:rPr>
          <w:rFonts w:ascii="宋体" w:hAnsi="宋体" w:hint="eastAsia"/>
          <w:sz w:val="28"/>
          <w:szCs w:val="28"/>
        </w:rPr>
        <w:t>来越</w:t>
      </w:r>
      <w:r w:rsidR="00EC0FDE" w:rsidRPr="005E53ED">
        <w:rPr>
          <w:rFonts w:ascii="宋体" w:hAnsi="宋体" w:hint="eastAsia"/>
          <w:sz w:val="28"/>
          <w:szCs w:val="28"/>
        </w:rPr>
        <w:t>严格。</w:t>
      </w:r>
      <w:r w:rsidR="002D738C" w:rsidRPr="005E53ED">
        <w:rPr>
          <w:rFonts w:ascii="宋体" w:hAnsi="宋体" w:hint="eastAsia"/>
          <w:sz w:val="28"/>
          <w:szCs w:val="28"/>
        </w:rPr>
        <w:t>管内混凝土的坍落度经时损失值是由灌注混凝土所需时间决定。管内混凝土在泵送顶升过程中，由于管壁和法兰盘对管内的阻力作用，使得中心部位的混凝土上升速度较快，并不断向边部扩散形成“栓流”</w:t>
      </w:r>
      <w:r w:rsidR="00CA48D5" w:rsidRPr="005E53ED">
        <w:rPr>
          <w:rFonts w:ascii="宋体" w:hAnsi="宋体" w:hint="eastAsia"/>
          <w:sz w:val="28"/>
          <w:szCs w:val="28"/>
        </w:rPr>
        <w:t>。而当管内混凝土到达拱顶平直段时，混凝土呈斜截面层叠推进，所以管内混凝土在向上运动过程中并非保持全截面整体推进移动，而是存在混合模式。因此，管内混凝土的流动性在整个灌注过程中</w:t>
      </w:r>
      <w:r w:rsidR="0024448D" w:rsidRPr="005E53ED">
        <w:rPr>
          <w:rFonts w:ascii="宋体" w:hAnsi="宋体" w:hint="eastAsia"/>
          <w:sz w:val="28"/>
          <w:szCs w:val="28"/>
        </w:rPr>
        <w:t>需要</w:t>
      </w:r>
      <w:r w:rsidR="00CA48D5" w:rsidRPr="005E53ED">
        <w:rPr>
          <w:rFonts w:ascii="宋体" w:hAnsi="宋体" w:hint="eastAsia"/>
          <w:sz w:val="28"/>
          <w:szCs w:val="28"/>
        </w:rPr>
        <w:t>保持在</w:t>
      </w:r>
      <w:r w:rsidR="0024448D" w:rsidRPr="005E53ED">
        <w:rPr>
          <w:rFonts w:ascii="宋体" w:hAnsi="宋体" w:hint="eastAsia"/>
          <w:sz w:val="28"/>
          <w:szCs w:val="28"/>
        </w:rPr>
        <w:t>合理</w:t>
      </w:r>
      <w:r w:rsidR="00CA48D5" w:rsidRPr="005E53ED">
        <w:rPr>
          <w:rFonts w:ascii="宋体" w:hAnsi="宋体" w:hint="eastAsia"/>
          <w:sz w:val="28"/>
          <w:szCs w:val="28"/>
        </w:rPr>
        <w:t>范围</w:t>
      </w:r>
      <w:r w:rsidR="0024448D" w:rsidRPr="005E53ED">
        <w:rPr>
          <w:rFonts w:ascii="宋体" w:hAnsi="宋体" w:hint="eastAsia"/>
          <w:sz w:val="28"/>
          <w:szCs w:val="28"/>
        </w:rPr>
        <w:t>内。</w:t>
      </w:r>
      <w:r w:rsidR="00B34991" w:rsidRPr="005E53ED">
        <w:rPr>
          <w:rFonts w:ascii="宋体" w:hAnsi="宋体" w:hint="eastAsia"/>
          <w:sz w:val="28"/>
          <w:szCs w:val="28"/>
        </w:rPr>
        <w:t>通过大量的</w:t>
      </w:r>
      <w:r w:rsidR="00EC0FDE" w:rsidRPr="005E53ED">
        <w:rPr>
          <w:rFonts w:ascii="宋体" w:hAnsi="宋体" w:hint="eastAsia"/>
          <w:sz w:val="28"/>
          <w:szCs w:val="28"/>
        </w:rPr>
        <w:t>试验研究和工程经验</w:t>
      </w:r>
      <w:r w:rsidR="00EC0FDE" w:rsidRPr="005E53ED">
        <w:rPr>
          <w:rFonts w:ascii="宋体" w:hAnsi="宋体" w:hint="eastAsia"/>
          <w:sz w:val="28"/>
          <w:szCs w:val="28"/>
        </w:rPr>
        <w:lastRenderedPageBreak/>
        <w:t>总结，</w:t>
      </w:r>
      <w:r w:rsidR="00044AD4" w:rsidRPr="00044AD4">
        <w:rPr>
          <w:rFonts w:ascii="宋体" w:hAnsi="宋体" w:hint="eastAsia"/>
          <w:sz w:val="28"/>
          <w:szCs w:val="28"/>
        </w:rPr>
        <w:t>当混凝土施工在6h内完成，3h坍落度经时损失值宜小于3cm；当管内混凝土施工在1</w:t>
      </w:r>
      <w:r w:rsidR="00044AD4" w:rsidRPr="00044AD4">
        <w:rPr>
          <w:rFonts w:ascii="宋体" w:hAnsi="宋体"/>
          <w:sz w:val="28"/>
          <w:szCs w:val="28"/>
        </w:rPr>
        <w:t>0</w:t>
      </w:r>
      <w:r w:rsidR="00044AD4" w:rsidRPr="00044AD4">
        <w:rPr>
          <w:rFonts w:ascii="宋体" w:hAnsi="宋体" w:hint="eastAsia"/>
          <w:sz w:val="28"/>
          <w:szCs w:val="28"/>
        </w:rPr>
        <w:t>h内完成，3h坍落度经时损失宜为0cm，5h坍落度经时损失宜小于3cm；当管内混凝土施工在1</w:t>
      </w:r>
      <w:r w:rsidR="00044AD4" w:rsidRPr="00044AD4">
        <w:rPr>
          <w:rFonts w:ascii="宋体" w:hAnsi="宋体"/>
          <w:sz w:val="28"/>
          <w:szCs w:val="28"/>
        </w:rPr>
        <w:t>0</w:t>
      </w:r>
      <w:r w:rsidR="00044AD4" w:rsidRPr="00044AD4">
        <w:rPr>
          <w:rFonts w:ascii="宋体" w:hAnsi="宋体" w:hint="eastAsia"/>
          <w:sz w:val="28"/>
          <w:szCs w:val="28"/>
        </w:rPr>
        <w:t>h以上时，应经试验验证，确定3h和5h坍落度经时损失值满足设计及施工要求后再使用。</w:t>
      </w:r>
      <w:r w:rsidR="00B34991" w:rsidRPr="005E53ED">
        <w:rPr>
          <w:rFonts w:ascii="宋体" w:hAnsi="宋体" w:hint="eastAsia"/>
          <w:sz w:val="28"/>
          <w:szCs w:val="28"/>
        </w:rPr>
        <w:t>初凝时间大于完成单根</w:t>
      </w:r>
      <w:r w:rsidR="000A17C1">
        <w:rPr>
          <w:rFonts w:ascii="宋体" w:hAnsi="宋体" w:hint="eastAsia"/>
          <w:sz w:val="28"/>
          <w:szCs w:val="28"/>
        </w:rPr>
        <w:t>管内</w:t>
      </w:r>
      <w:r w:rsidR="00B34991" w:rsidRPr="005E53ED">
        <w:rPr>
          <w:rFonts w:ascii="宋体" w:hAnsi="宋体" w:hint="eastAsia"/>
          <w:sz w:val="28"/>
          <w:szCs w:val="28"/>
        </w:rPr>
        <w:t>混凝土的灌注时间，则混凝土能满足钢管混凝土拱桥泵送顶升混凝土施工要求。</w:t>
      </w:r>
    </w:p>
    <w:p w14:paraId="04CEFDB6" w14:textId="7F5EBFCA" w:rsidR="00DA6825" w:rsidRPr="005E53ED" w:rsidRDefault="00DA6825" w:rsidP="00D40BAE">
      <w:pPr>
        <w:ind w:firstLineChars="200" w:firstLine="560"/>
        <w:rPr>
          <w:rFonts w:ascii="宋体" w:hAnsi="宋体"/>
          <w:sz w:val="28"/>
          <w:szCs w:val="28"/>
        </w:rPr>
      </w:pPr>
      <w:r w:rsidRPr="005E53ED">
        <w:rPr>
          <w:rFonts w:ascii="宋体" w:hAnsi="宋体" w:hint="eastAsia"/>
          <w:sz w:val="28"/>
          <w:szCs w:val="28"/>
        </w:rPr>
        <w:t>第6.</w:t>
      </w:r>
      <w:r w:rsidRPr="005E53ED">
        <w:rPr>
          <w:rFonts w:ascii="宋体" w:hAnsi="宋体"/>
          <w:sz w:val="28"/>
          <w:szCs w:val="28"/>
        </w:rPr>
        <w:t>2</w:t>
      </w:r>
      <w:r w:rsidRPr="005E53ED">
        <w:rPr>
          <w:rFonts w:ascii="宋体" w:hAnsi="宋体" w:hint="eastAsia"/>
          <w:sz w:val="28"/>
          <w:szCs w:val="28"/>
        </w:rPr>
        <w:t>.</w:t>
      </w:r>
      <w:r w:rsidRPr="005E53ED">
        <w:rPr>
          <w:rFonts w:ascii="宋体" w:hAnsi="宋体"/>
          <w:sz w:val="28"/>
          <w:szCs w:val="28"/>
        </w:rPr>
        <w:t>5</w:t>
      </w:r>
      <w:r w:rsidRPr="005E53ED">
        <w:rPr>
          <w:rFonts w:ascii="宋体" w:hAnsi="宋体" w:hint="eastAsia"/>
          <w:sz w:val="28"/>
          <w:szCs w:val="28"/>
        </w:rPr>
        <w:t>条，</w:t>
      </w:r>
      <w:r w:rsidR="00AA7A38" w:rsidRPr="005E53ED">
        <w:rPr>
          <w:rFonts w:ascii="宋体" w:hAnsi="宋体" w:hint="eastAsia"/>
          <w:sz w:val="28"/>
          <w:szCs w:val="28"/>
        </w:rPr>
        <w:t>密闭环境下，主弦管中管内混凝土的气泡无法逃逸。管内混凝土</w:t>
      </w:r>
      <w:r w:rsidR="00DB6BC8" w:rsidRPr="005E53ED">
        <w:rPr>
          <w:rFonts w:ascii="宋体" w:hAnsi="宋体" w:hint="eastAsia"/>
          <w:sz w:val="28"/>
          <w:szCs w:val="28"/>
        </w:rPr>
        <w:t>的</w:t>
      </w:r>
      <w:r w:rsidR="00AA7A38" w:rsidRPr="005E53ED">
        <w:rPr>
          <w:rFonts w:ascii="宋体" w:hAnsi="宋体" w:hint="eastAsia"/>
          <w:sz w:val="28"/>
          <w:szCs w:val="28"/>
        </w:rPr>
        <w:t>含气量较高时，</w:t>
      </w:r>
      <w:r w:rsidR="00DB6BC8" w:rsidRPr="005E53ED">
        <w:rPr>
          <w:rFonts w:ascii="宋体" w:hAnsi="宋体" w:hint="eastAsia"/>
          <w:sz w:val="28"/>
          <w:szCs w:val="28"/>
        </w:rPr>
        <w:t>混凝土内的</w:t>
      </w:r>
      <w:r w:rsidR="00AA7A38" w:rsidRPr="005E53ED">
        <w:rPr>
          <w:rFonts w:ascii="宋体" w:hAnsi="宋体" w:hint="eastAsia"/>
          <w:sz w:val="28"/>
          <w:szCs w:val="28"/>
        </w:rPr>
        <w:t>微小气泡容易在</w:t>
      </w:r>
      <w:proofErr w:type="gramStart"/>
      <w:r w:rsidR="00AA7A38" w:rsidRPr="005E53ED">
        <w:rPr>
          <w:rFonts w:ascii="宋体" w:hAnsi="宋体" w:hint="eastAsia"/>
          <w:sz w:val="28"/>
          <w:szCs w:val="28"/>
        </w:rPr>
        <w:t>角隅处汇聚</w:t>
      </w:r>
      <w:proofErr w:type="gramEnd"/>
      <w:r w:rsidR="00AA7A38" w:rsidRPr="005E53ED">
        <w:rPr>
          <w:rFonts w:ascii="宋体" w:hAnsi="宋体" w:hint="eastAsia"/>
          <w:sz w:val="28"/>
          <w:szCs w:val="28"/>
        </w:rPr>
        <w:t>形成</w:t>
      </w:r>
      <w:r w:rsidR="00DB6BC8" w:rsidRPr="005E53ED">
        <w:rPr>
          <w:rFonts w:ascii="宋体" w:hAnsi="宋体" w:hint="eastAsia"/>
          <w:sz w:val="28"/>
          <w:szCs w:val="28"/>
        </w:rPr>
        <w:t>气膜</w:t>
      </w:r>
      <w:r w:rsidR="00AA7A38" w:rsidRPr="005E53ED">
        <w:rPr>
          <w:rFonts w:ascii="宋体" w:hAnsi="宋体" w:hint="eastAsia"/>
          <w:sz w:val="28"/>
          <w:szCs w:val="28"/>
        </w:rPr>
        <w:t>，</w:t>
      </w:r>
      <w:r w:rsidR="00DB6BC8" w:rsidRPr="005E53ED">
        <w:rPr>
          <w:rFonts w:ascii="宋体" w:hAnsi="宋体" w:hint="eastAsia"/>
          <w:sz w:val="28"/>
          <w:szCs w:val="28"/>
        </w:rPr>
        <w:t>当混凝土的膨胀变形不能弥补气膜时，会造成管内混凝土和</w:t>
      </w:r>
      <w:r w:rsidR="000A17C1">
        <w:rPr>
          <w:rFonts w:ascii="宋体" w:hAnsi="宋体" w:hint="eastAsia"/>
          <w:sz w:val="28"/>
          <w:szCs w:val="28"/>
        </w:rPr>
        <w:t>管内</w:t>
      </w:r>
      <w:r w:rsidR="00DB6BC8" w:rsidRPr="005E53ED">
        <w:rPr>
          <w:rFonts w:ascii="宋体" w:hAnsi="宋体" w:hint="eastAsia"/>
          <w:sz w:val="28"/>
          <w:szCs w:val="28"/>
        </w:rPr>
        <w:t>壁脱粘，降低管对混凝土的套箍作用。因此，</w:t>
      </w:r>
      <w:r w:rsidR="00B319E7">
        <w:rPr>
          <w:rFonts w:ascii="宋体" w:hAnsi="宋体" w:hint="eastAsia"/>
          <w:sz w:val="28"/>
          <w:szCs w:val="28"/>
        </w:rPr>
        <w:t>本标准</w:t>
      </w:r>
      <w:r w:rsidR="00DB6BC8" w:rsidRPr="005E53ED">
        <w:rPr>
          <w:rFonts w:ascii="宋体" w:hAnsi="宋体" w:hint="eastAsia"/>
          <w:sz w:val="28"/>
          <w:szCs w:val="28"/>
        </w:rPr>
        <w:t>规定管内混凝土的含气量应小于2.</w:t>
      </w:r>
      <w:r w:rsidR="00DB6BC8" w:rsidRPr="005E53ED">
        <w:rPr>
          <w:rFonts w:ascii="宋体" w:hAnsi="宋体"/>
          <w:sz w:val="28"/>
          <w:szCs w:val="28"/>
        </w:rPr>
        <w:t>5</w:t>
      </w:r>
      <w:r w:rsidR="00DB6BC8" w:rsidRPr="005E53ED">
        <w:rPr>
          <w:rFonts w:ascii="宋体" w:hAnsi="宋体" w:hint="eastAsia"/>
          <w:sz w:val="28"/>
          <w:szCs w:val="28"/>
        </w:rPr>
        <w:t>%。</w:t>
      </w:r>
    </w:p>
    <w:p w14:paraId="13E7EBD0" w14:textId="6ADD14C2" w:rsidR="002D738C" w:rsidRPr="005E53ED" w:rsidRDefault="00855613" w:rsidP="00D40BAE">
      <w:pPr>
        <w:ind w:firstLineChars="200" w:firstLine="560"/>
        <w:rPr>
          <w:rFonts w:ascii="宋体" w:hAnsi="宋体"/>
          <w:sz w:val="28"/>
          <w:szCs w:val="28"/>
        </w:rPr>
      </w:pPr>
      <w:r w:rsidRPr="005E53ED">
        <w:rPr>
          <w:rFonts w:ascii="宋体" w:hAnsi="宋体" w:hint="eastAsia"/>
          <w:sz w:val="28"/>
          <w:szCs w:val="28"/>
        </w:rPr>
        <w:t>第</w:t>
      </w:r>
      <w:r w:rsidRPr="005E53ED">
        <w:rPr>
          <w:rFonts w:ascii="宋体" w:hAnsi="宋体"/>
          <w:sz w:val="28"/>
          <w:szCs w:val="28"/>
        </w:rPr>
        <w:t>6</w:t>
      </w:r>
      <w:r w:rsidRPr="005E53ED">
        <w:rPr>
          <w:rFonts w:ascii="宋体" w:hAnsi="宋体" w:hint="eastAsia"/>
          <w:sz w:val="28"/>
          <w:szCs w:val="28"/>
        </w:rPr>
        <w:t>.</w:t>
      </w:r>
      <w:r w:rsidRPr="005E53ED">
        <w:rPr>
          <w:rFonts w:ascii="宋体" w:hAnsi="宋体"/>
          <w:sz w:val="28"/>
          <w:szCs w:val="28"/>
        </w:rPr>
        <w:t>3</w:t>
      </w:r>
      <w:r w:rsidRPr="005E53ED">
        <w:rPr>
          <w:rFonts w:ascii="宋体" w:hAnsi="宋体" w:hint="eastAsia"/>
          <w:sz w:val="28"/>
          <w:szCs w:val="28"/>
        </w:rPr>
        <w:t>.</w:t>
      </w:r>
      <w:r w:rsidR="00E04DF4">
        <w:rPr>
          <w:rFonts w:ascii="宋体" w:hAnsi="宋体"/>
          <w:sz w:val="28"/>
          <w:szCs w:val="28"/>
        </w:rPr>
        <w:t>2</w:t>
      </w:r>
      <w:r w:rsidRPr="005E53ED">
        <w:rPr>
          <w:rFonts w:ascii="宋体" w:hAnsi="宋体" w:hint="eastAsia"/>
          <w:sz w:val="28"/>
          <w:szCs w:val="28"/>
        </w:rPr>
        <w:t>条，</w:t>
      </w:r>
      <w:r w:rsidR="004B3530" w:rsidRPr="005E53ED">
        <w:rPr>
          <w:rFonts w:ascii="宋体" w:hAnsi="宋体" w:hint="eastAsia"/>
          <w:sz w:val="28"/>
          <w:szCs w:val="28"/>
        </w:rPr>
        <w:t>大量工程经验表明，管内混凝土应达到设计强度</w:t>
      </w:r>
      <w:r w:rsidR="004B3530" w:rsidRPr="005E53ED">
        <w:rPr>
          <w:rFonts w:ascii="宋体" w:hAnsi="宋体"/>
          <w:sz w:val="28"/>
          <w:szCs w:val="28"/>
        </w:rPr>
        <w:t>80%</w:t>
      </w:r>
      <w:r w:rsidR="004B3530" w:rsidRPr="005E53ED">
        <w:rPr>
          <w:rFonts w:ascii="宋体" w:hAnsi="宋体" w:hint="eastAsia"/>
          <w:sz w:val="28"/>
          <w:szCs w:val="28"/>
        </w:rPr>
        <w:t>以上，才能进行下一条钢管混凝土的灌注。因此，</w:t>
      </w:r>
      <w:r w:rsidR="00B319E7">
        <w:rPr>
          <w:rFonts w:ascii="宋体" w:hAnsi="宋体" w:hint="eastAsia"/>
          <w:sz w:val="28"/>
          <w:szCs w:val="28"/>
        </w:rPr>
        <w:t>本标准</w:t>
      </w:r>
      <w:r w:rsidR="004B3530" w:rsidRPr="005E53ED">
        <w:rPr>
          <w:rFonts w:ascii="宋体" w:hAnsi="宋体" w:hint="eastAsia"/>
          <w:sz w:val="28"/>
          <w:szCs w:val="28"/>
        </w:rPr>
        <w:t>规定对于管内混凝土同条件养护试件， 3d抗压强度应达到设计强度的80%，28d的抗压强度应满足设计要求。</w:t>
      </w:r>
    </w:p>
    <w:p w14:paraId="434E42FC" w14:textId="29DD3070" w:rsidR="004B3530" w:rsidRPr="005E53ED" w:rsidRDefault="004B3530" w:rsidP="00D40BAE">
      <w:pPr>
        <w:ind w:firstLineChars="200" w:firstLine="560"/>
        <w:rPr>
          <w:rFonts w:ascii="宋体" w:hAnsi="宋体"/>
          <w:sz w:val="28"/>
          <w:szCs w:val="28"/>
        </w:rPr>
      </w:pPr>
      <w:r w:rsidRPr="005E53ED">
        <w:rPr>
          <w:rFonts w:ascii="宋体" w:hAnsi="宋体" w:hint="eastAsia"/>
          <w:sz w:val="28"/>
          <w:szCs w:val="28"/>
        </w:rPr>
        <w:t>第6.</w:t>
      </w:r>
      <w:r w:rsidRPr="005E53ED">
        <w:rPr>
          <w:rFonts w:ascii="宋体" w:hAnsi="宋体"/>
          <w:sz w:val="28"/>
          <w:szCs w:val="28"/>
        </w:rPr>
        <w:t>4</w:t>
      </w:r>
      <w:r w:rsidRPr="005E53ED">
        <w:rPr>
          <w:rFonts w:ascii="宋体" w:hAnsi="宋体" w:hint="eastAsia"/>
          <w:sz w:val="28"/>
          <w:szCs w:val="28"/>
        </w:rPr>
        <w:t>.</w:t>
      </w:r>
      <w:r w:rsidR="00044AD4">
        <w:rPr>
          <w:rFonts w:ascii="宋体" w:hAnsi="宋体"/>
          <w:sz w:val="28"/>
          <w:szCs w:val="28"/>
        </w:rPr>
        <w:t>1</w:t>
      </w:r>
      <w:r w:rsidRPr="005E53ED">
        <w:rPr>
          <w:rFonts w:ascii="宋体" w:hAnsi="宋体" w:hint="eastAsia"/>
          <w:sz w:val="28"/>
          <w:szCs w:val="28"/>
        </w:rPr>
        <w:t>条，</w:t>
      </w:r>
      <w:r w:rsidR="00C97BCD" w:rsidRPr="005E53ED">
        <w:rPr>
          <w:rFonts w:ascii="宋体" w:hAnsi="宋体" w:hint="eastAsia"/>
          <w:sz w:val="28"/>
          <w:szCs w:val="28"/>
        </w:rPr>
        <w:t>混凝土的自生体积变形是混凝土在</w:t>
      </w:r>
      <w:proofErr w:type="gramStart"/>
      <w:r w:rsidR="00C97BCD" w:rsidRPr="005E53ED">
        <w:rPr>
          <w:rFonts w:ascii="宋体" w:hAnsi="宋体" w:hint="eastAsia"/>
          <w:sz w:val="28"/>
          <w:szCs w:val="28"/>
        </w:rPr>
        <w:t>恒温绝湿条件</w:t>
      </w:r>
      <w:proofErr w:type="gramEnd"/>
      <w:r w:rsidR="00C97BCD" w:rsidRPr="005E53ED">
        <w:rPr>
          <w:rFonts w:ascii="宋体" w:hAnsi="宋体" w:hint="eastAsia"/>
          <w:sz w:val="28"/>
          <w:szCs w:val="28"/>
        </w:rPr>
        <w:t>下，仅由胶凝材料水化作用引起的体积变形，它不包括混凝土受外荷载、温度、湿度影响引起的体积变形。大量试验结果和工程经验表明，管内混凝土3d自生体积变形≥150με、56d自生体积变形≥0时，能充分利用</w:t>
      </w:r>
      <w:r w:rsidR="00BA31A3" w:rsidRPr="005E53ED">
        <w:rPr>
          <w:rFonts w:ascii="宋体" w:hAnsi="宋体" w:hint="eastAsia"/>
          <w:sz w:val="28"/>
          <w:szCs w:val="28"/>
        </w:rPr>
        <w:t>管内混凝土的延迟膨胀特性，</w:t>
      </w:r>
      <w:r w:rsidR="00F91D81" w:rsidRPr="005E53ED">
        <w:rPr>
          <w:rFonts w:ascii="宋体" w:hAnsi="宋体" w:hint="eastAsia"/>
          <w:sz w:val="28"/>
          <w:szCs w:val="28"/>
        </w:rPr>
        <w:t>补偿管内混凝土在温降过程中产生的体积收缩，简化温控措施，提高管内混凝土自身的抗裂性能，达到经济、快速、优质建设钢管混凝土拱桥的目的。</w:t>
      </w:r>
    </w:p>
    <w:p w14:paraId="2C6C8EC5" w14:textId="5270E03A" w:rsidR="00162545" w:rsidRPr="005E53ED" w:rsidRDefault="00162545" w:rsidP="00D83EDB">
      <w:pPr>
        <w:ind w:firstLineChars="200" w:firstLine="560"/>
        <w:rPr>
          <w:rFonts w:ascii="宋体" w:hAnsi="宋体"/>
          <w:sz w:val="28"/>
          <w:szCs w:val="28"/>
        </w:rPr>
      </w:pPr>
      <w:r w:rsidRPr="005E53ED">
        <w:rPr>
          <w:rFonts w:ascii="宋体" w:hAnsi="宋体" w:hint="eastAsia"/>
          <w:sz w:val="28"/>
          <w:szCs w:val="28"/>
        </w:rPr>
        <w:lastRenderedPageBreak/>
        <w:t>第6.</w:t>
      </w:r>
      <w:r w:rsidRPr="005E53ED">
        <w:rPr>
          <w:rFonts w:ascii="宋体" w:hAnsi="宋体"/>
          <w:sz w:val="28"/>
          <w:szCs w:val="28"/>
        </w:rPr>
        <w:t>4</w:t>
      </w:r>
      <w:r w:rsidRPr="005E53ED">
        <w:rPr>
          <w:rFonts w:ascii="宋体" w:hAnsi="宋体" w:hint="eastAsia"/>
          <w:sz w:val="28"/>
          <w:szCs w:val="28"/>
        </w:rPr>
        <w:t>.</w:t>
      </w:r>
      <w:r w:rsidR="00044AD4">
        <w:rPr>
          <w:rFonts w:ascii="宋体" w:hAnsi="宋体"/>
          <w:sz w:val="28"/>
          <w:szCs w:val="28"/>
        </w:rPr>
        <w:t>2</w:t>
      </w:r>
      <w:r w:rsidRPr="005E53ED">
        <w:rPr>
          <w:rFonts w:ascii="宋体" w:hAnsi="宋体" w:hint="eastAsia"/>
          <w:sz w:val="28"/>
          <w:szCs w:val="28"/>
        </w:rPr>
        <w:t>条，</w:t>
      </w:r>
      <w:r w:rsidR="00BF42BE" w:rsidRPr="005E53ED">
        <w:rPr>
          <w:rFonts w:ascii="宋体" w:hAnsi="宋体" w:hint="eastAsia"/>
          <w:sz w:val="28"/>
          <w:szCs w:val="28"/>
        </w:rPr>
        <w:t>行业标准《补偿收缩混凝土应用技术规程》（J</w:t>
      </w:r>
      <w:r w:rsidR="00BF42BE" w:rsidRPr="005E53ED">
        <w:rPr>
          <w:rFonts w:ascii="宋体" w:hAnsi="宋体"/>
          <w:sz w:val="28"/>
          <w:szCs w:val="28"/>
        </w:rPr>
        <w:t>GJ/T 178</w:t>
      </w:r>
      <w:r w:rsidR="00BF42BE" w:rsidRPr="005E53ED">
        <w:rPr>
          <w:rFonts w:ascii="宋体" w:hAnsi="宋体" w:hint="eastAsia"/>
          <w:sz w:val="28"/>
          <w:szCs w:val="28"/>
        </w:rPr>
        <w:t>）中</w:t>
      </w:r>
      <w:r w:rsidR="00D8653E" w:rsidRPr="005E53ED">
        <w:rPr>
          <w:rFonts w:ascii="宋体" w:hAnsi="宋体" w:hint="eastAsia"/>
          <w:sz w:val="28"/>
          <w:szCs w:val="28"/>
        </w:rPr>
        <w:t>规定了补偿收缩混凝土限制膨胀率的取样方式、检验方法和验收原则。但是，管内混凝土处于密闭空间，与外界基本无水分交换，采用限制膨胀率的试验方法不能真实反映管内混凝土体积变化情况。因此，</w:t>
      </w:r>
      <w:r w:rsidR="00B319E7">
        <w:rPr>
          <w:rFonts w:ascii="宋体" w:hAnsi="宋体" w:hint="eastAsia"/>
          <w:sz w:val="28"/>
          <w:szCs w:val="28"/>
        </w:rPr>
        <w:t>本标准</w:t>
      </w:r>
      <w:r w:rsidR="00D8653E" w:rsidRPr="005E53ED">
        <w:rPr>
          <w:rFonts w:ascii="宋体" w:hAnsi="宋体" w:hint="eastAsia"/>
          <w:sz w:val="28"/>
          <w:szCs w:val="28"/>
        </w:rPr>
        <w:t>参考现行国家标准《普通混凝土长期性能和耐久性能试验方法标准》（G</w:t>
      </w:r>
      <w:r w:rsidR="00D8653E" w:rsidRPr="005E53ED">
        <w:rPr>
          <w:rFonts w:ascii="宋体" w:hAnsi="宋体"/>
          <w:sz w:val="28"/>
          <w:szCs w:val="28"/>
        </w:rPr>
        <w:t>B/T 50082</w:t>
      </w:r>
      <w:r w:rsidR="00D8653E" w:rsidRPr="005E53ED">
        <w:rPr>
          <w:rFonts w:ascii="宋体" w:hAnsi="宋体" w:hint="eastAsia"/>
          <w:sz w:val="28"/>
          <w:szCs w:val="28"/>
        </w:rPr>
        <w:t>）中</w:t>
      </w:r>
      <w:r w:rsidR="00033450" w:rsidRPr="005E53ED">
        <w:rPr>
          <w:rFonts w:ascii="宋体" w:hAnsi="宋体" w:hint="eastAsia"/>
          <w:sz w:val="28"/>
          <w:szCs w:val="28"/>
        </w:rPr>
        <w:t>的收缩试验方法，开展管内混凝土体积稳定性评价。大量的试验结果和工程经验表明，当处于密闭环境下的钢管混凝土拱桥</w:t>
      </w:r>
      <w:r w:rsidR="000A17C1">
        <w:rPr>
          <w:rFonts w:ascii="宋体" w:hAnsi="宋体" w:hint="eastAsia"/>
          <w:sz w:val="28"/>
          <w:szCs w:val="28"/>
        </w:rPr>
        <w:t>管内</w:t>
      </w:r>
      <w:r w:rsidR="00033450" w:rsidRPr="005E53ED">
        <w:rPr>
          <w:rFonts w:ascii="宋体" w:hAnsi="宋体" w:hint="eastAsia"/>
          <w:sz w:val="28"/>
          <w:szCs w:val="28"/>
        </w:rPr>
        <w:t>混凝土自由膨胀率控制在0</w:t>
      </w:r>
      <w:r w:rsidR="00033450" w:rsidRPr="005E53ED">
        <w:rPr>
          <w:rFonts w:ascii="Times New Roman" w:hAnsi="Times New Roman"/>
          <w:sz w:val="28"/>
          <w:szCs w:val="28"/>
        </w:rPr>
        <w:t>~</w:t>
      </w:r>
      <w:r w:rsidR="00033450" w:rsidRPr="005E53ED">
        <w:rPr>
          <w:rFonts w:ascii="宋体" w:hAnsi="宋体"/>
          <w:sz w:val="28"/>
          <w:szCs w:val="28"/>
        </w:rPr>
        <w:t>6</w:t>
      </w:r>
      <w:r w:rsidR="00033450" w:rsidRPr="005E53ED">
        <w:rPr>
          <w:rFonts w:ascii="宋体" w:hAnsi="宋体" w:hint="eastAsia"/>
          <w:sz w:val="28"/>
          <w:szCs w:val="28"/>
        </w:rPr>
        <w:t>×</w:t>
      </w:r>
      <w:r w:rsidR="00033450" w:rsidRPr="005E53ED">
        <w:rPr>
          <w:rFonts w:ascii="宋体" w:hAnsi="宋体"/>
          <w:sz w:val="28"/>
          <w:szCs w:val="28"/>
        </w:rPr>
        <w:t>10</w:t>
      </w:r>
      <w:r w:rsidR="00033450" w:rsidRPr="005E53ED">
        <w:rPr>
          <w:rFonts w:ascii="宋体" w:hAnsi="宋体"/>
          <w:sz w:val="28"/>
          <w:szCs w:val="28"/>
          <w:vertAlign w:val="superscript"/>
        </w:rPr>
        <w:t>-4</w:t>
      </w:r>
      <w:r w:rsidR="00033450" w:rsidRPr="005E53ED">
        <w:rPr>
          <w:rFonts w:ascii="宋体" w:hAnsi="宋体" w:hint="eastAsia"/>
          <w:sz w:val="28"/>
          <w:szCs w:val="28"/>
        </w:rPr>
        <w:t>范围内、稳定收敛期为6</w:t>
      </w:r>
      <w:r w:rsidR="00033450" w:rsidRPr="005E53ED">
        <w:rPr>
          <w:rFonts w:ascii="宋体" w:hAnsi="宋体"/>
          <w:sz w:val="28"/>
          <w:szCs w:val="28"/>
        </w:rPr>
        <w:t>0</w:t>
      </w:r>
      <w:r w:rsidR="00033450" w:rsidRPr="005E53ED">
        <w:rPr>
          <w:rFonts w:ascii="宋体" w:hAnsi="宋体" w:hint="eastAsia"/>
          <w:sz w:val="28"/>
          <w:szCs w:val="28"/>
        </w:rPr>
        <w:t>d时，管内混凝土灌注密实，无脱空脱粘现象产生。若管内混凝土的自由膨胀率大于</w:t>
      </w:r>
      <w:r w:rsidR="00033450" w:rsidRPr="005E53ED">
        <w:rPr>
          <w:rFonts w:ascii="宋体" w:hAnsi="宋体"/>
          <w:sz w:val="28"/>
          <w:szCs w:val="28"/>
        </w:rPr>
        <w:t>6</w:t>
      </w:r>
      <w:r w:rsidR="00033450" w:rsidRPr="005E53ED">
        <w:rPr>
          <w:rFonts w:ascii="宋体" w:hAnsi="宋体" w:hint="eastAsia"/>
          <w:sz w:val="28"/>
          <w:szCs w:val="28"/>
        </w:rPr>
        <w:t>×</w:t>
      </w:r>
      <w:r w:rsidR="00033450" w:rsidRPr="005E53ED">
        <w:rPr>
          <w:rFonts w:ascii="宋体" w:hAnsi="宋体"/>
          <w:sz w:val="28"/>
          <w:szCs w:val="28"/>
        </w:rPr>
        <w:t>10</w:t>
      </w:r>
      <w:r w:rsidR="00033450" w:rsidRPr="005E53ED">
        <w:rPr>
          <w:rFonts w:ascii="宋体" w:hAnsi="宋体"/>
          <w:sz w:val="28"/>
          <w:szCs w:val="28"/>
          <w:vertAlign w:val="superscript"/>
        </w:rPr>
        <w:t>-4</w:t>
      </w:r>
      <w:r w:rsidR="00D83EDB" w:rsidRPr="005E53ED">
        <w:rPr>
          <w:rFonts w:ascii="宋体" w:hAnsi="宋体" w:hint="eastAsia"/>
          <w:sz w:val="28"/>
          <w:szCs w:val="28"/>
        </w:rPr>
        <w:t>时，将不利于材料稳定性的控制及硬化管内混凝土强度和耐久性的控制。</w:t>
      </w:r>
    </w:p>
    <w:p w14:paraId="5BADF182" w14:textId="486F6DC4" w:rsidR="00D40BAE" w:rsidRPr="000769AE" w:rsidRDefault="00040A14" w:rsidP="000769AE">
      <w:pPr>
        <w:ind w:firstLineChars="200" w:firstLine="562"/>
        <w:outlineLvl w:val="1"/>
        <w:rPr>
          <w:rFonts w:ascii="宋体" w:hAnsi="宋体"/>
          <w:b/>
          <w:sz w:val="28"/>
          <w:szCs w:val="28"/>
        </w:rPr>
      </w:pPr>
      <w:bookmarkStart w:id="18" w:name="_Toc49436359"/>
      <w:r w:rsidRPr="000769AE">
        <w:rPr>
          <w:rFonts w:ascii="宋体" w:hAnsi="宋体"/>
          <w:b/>
          <w:sz w:val="28"/>
          <w:szCs w:val="28"/>
        </w:rPr>
        <w:t>7</w:t>
      </w:r>
      <w:r w:rsidR="00D40BAE" w:rsidRPr="000769AE">
        <w:rPr>
          <w:rFonts w:ascii="宋体" w:hAnsi="宋体" w:hint="eastAsia"/>
          <w:b/>
          <w:sz w:val="28"/>
          <w:szCs w:val="28"/>
        </w:rPr>
        <w:t>、</w:t>
      </w:r>
      <w:r w:rsidRPr="000769AE">
        <w:rPr>
          <w:rFonts w:ascii="宋体" w:hAnsi="宋体" w:hint="eastAsia"/>
          <w:b/>
          <w:sz w:val="28"/>
          <w:szCs w:val="28"/>
        </w:rPr>
        <w:t>机械</w:t>
      </w:r>
      <w:r w:rsidR="00E04DF4" w:rsidRPr="000769AE">
        <w:rPr>
          <w:rFonts w:ascii="宋体" w:hAnsi="宋体" w:hint="eastAsia"/>
          <w:b/>
          <w:sz w:val="28"/>
          <w:szCs w:val="28"/>
        </w:rPr>
        <w:t>设备选型与管理</w:t>
      </w:r>
      <w:bookmarkEnd w:id="18"/>
    </w:p>
    <w:p w14:paraId="5024DC3E" w14:textId="0558EBA0" w:rsidR="00FB420E" w:rsidRDefault="00E04DF4" w:rsidP="00980E8E">
      <w:pPr>
        <w:ind w:firstLineChars="200" w:firstLine="560"/>
        <w:rPr>
          <w:rFonts w:ascii="宋体" w:hAnsi="宋体"/>
          <w:sz w:val="28"/>
          <w:szCs w:val="28"/>
        </w:rPr>
      </w:pPr>
      <w:r>
        <w:rPr>
          <w:rFonts w:ascii="宋体" w:hAnsi="宋体" w:hint="eastAsia"/>
          <w:sz w:val="28"/>
          <w:szCs w:val="28"/>
        </w:rPr>
        <w:t>第</w:t>
      </w:r>
      <w:r w:rsidR="00980E8E" w:rsidRPr="005E53ED">
        <w:rPr>
          <w:rFonts w:ascii="宋体" w:hAnsi="宋体" w:hint="eastAsia"/>
          <w:sz w:val="28"/>
          <w:szCs w:val="28"/>
        </w:rPr>
        <w:t>7.</w:t>
      </w:r>
      <w:r>
        <w:rPr>
          <w:rFonts w:ascii="宋体" w:hAnsi="宋体"/>
          <w:sz w:val="28"/>
          <w:szCs w:val="28"/>
        </w:rPr>
        <w:t>2</w:t>
      </w:r>
      <w:r w:rsidR="00980E8E" w:rsidRPr="005E53ED">
        <w:rPr>
          <w:rFonts w:ascii="宋体" w:hAnsi="宋体" w:hint="eastAsia"/>
          <w:sz w:val="28"/>
          <w:szCs w:val="28"/>
        </w:rPr>
        <w:t>.</w:t>
      </w:r>
      <w:r>
        <w:rPr>
          <w:rFonts w:ascii="宋体" w:hAnsi="宋体"/>
          <w:sz w:val="28"/>
          <w:szCs w:val="28"/>
        </w:rPr>
        <w:t>1</w:t>
      </w:r>
      <w:r w:rsidR="00980E8E" w:rsidRPr="005E53ED">
        <w:rPr>
          <w:rFonts w:ascii="宋体" w:hAnsi="宋体" w:hint="eastAsia"/>
          <w:sz w:val="28"/>
          <w:szCs w:val="28"/>
        </w:rPr>
        <w:t>条，</w:t>
      </w:r>
      <w:r w:rsidR="00FB420E">
        <w:rPr>
          <w:rFonts w:ascii="宋体" w:hAnsi="宋体" w:hint="eastAsia"/>
          <w:sz w:val="28"/>
          <w:szCs w:val="28"/>
        </w:rPr>
        <w:t>经调研，广西地区钢管混凝土拱桥主要机械设备的数量应满足如下要求：拌合站不少于2套、混凝土输送泵不少于3台、抽真空设备不少于2套、抽水机不少于4台。</w:t>
      </w:r>
      <w:r w:rsidR="00FB420E">
        <w:rPr>
          <w:rFonts w:ascii="宋体" w:hAnsi="宋体"/>
          <w:sz w:val="28"/>
          <w:szCs w:val="28"/>
        </w:rPr>
        <w:t xml:space="preserve"> </w:t>
      </w:r>
    </w:p>
    <w:p w14:paraId="16AC5A3A" w14:textId="23634C1A" w:rsidR="00E04DF4" w:rsidRPr="005E53ED" w:rsidRDefault="00E04DF4" w:rsidP="00E04DF4">
      <w:pPr>
        <w:ind w:firstLineChars="200" w:firstLine="560"/>
        <w:rPr>
          <w:rFonts w:ascii="宋体" w:hAnsi="宋体"/>
          <w:sz w:val="28"/>
          <w:szCs w:val="28"/>
        </w:rPr>
      </w:pPr>
      <w:r>
        <w:rPr>
          <w:rFonts w:ascii="宋体" w:hAnsi="宋体" w:hint="eastAsia"/>
          <w:sz w:val="28"/>
          <w:szCs w:val="28"/>
        </w:rPr>
        <w:t>第</w:t>
      </w:r>
      <w:r w:rsidRPr="005E53ED">
        <w:rPr>
          <w:rFonts w:ascii="宋体" w:hAnsi="宋体" w:hint="eastAsia"/>
          <w:sz w:val="28"/>
          <w:szCs w:val="28"/>
        </w:rPr>
        <w:t>7.</w:t>
      </w:r>
      <w:r>
        <w:rPr>
          <w:rFonts w:ascii="宋体" w:hAnsi="宋体"/>
          <w:sz w:val="28"/>
          <w:szCs w:val="28"/>
        </w:rPr>
        <w:t>2</w:t>
      </w:r>
      <w:r>
        <w:rPr>
          <w:rFonts w:ascii="宋体" w:hAnsi="宋体" w:hint="eastAsia"/>
          <w:sz w:val="28"/>
          <w:szCs w:val="28"/>
        </w:rPr>
        <w:t>.</w:t>
      </w:r>
      <w:r>
        <w:rPr>
          <w:rFonts w:ascii="宋体" w:hAnsi="宋体"/>
          <w:sz w:val="28"/>
          <w:szCs w:val="28"/>
        </w:rPr>
        <w:t>2</w:t>
      </w:r>
      <w:r w:rsidRPr="005E53ED">
        <w:rPr>
          <w:rFonts w:ascii="宋体" w:hAnsi="宋体" w:hint="eastAsia"/>
          <w:sz w:val="28"/>
          <w:szCs w:val="28"/>
        </w:rPr>
        <w:t>条，</w:t>
      </w:r>
      <w:r w:rsidR="00FB420E" w:rsidRPr="00FB420E">
        <w:rPr>
          <w:rFonts w:ascii="宋体" w:hAnsi="宋体" w:hint="eastAsia"/>
          <w:sz w:val="28"/>
          <w:szCs w:val="28"/>
        </w:rPr>
        <w:t>为了保证管内</w:t>
      </w:r>
      <w:proofErr w:type="gramStart"/>
      <w:r w:rsidR="00FB420E" w:rsidRPr="00FB420E">
        <w:rPr>
          <w:rFonts w:ascii="宋体" w:hAnsi="宋体" w:hint="eastAsia"/>
          <w:sz w:val="28"/>
          <w:szCs w:val="28"/>
        </w:rPr>
        <w:t>混凝土混凝土</w:t>
      </w:r>
      <w:proofErr w:type="gramEnd"/>
      <w:r w:rsidR="00FB420E" w:rsidRPr="00FB420E">
        <w:rPr>
          <w:rFonts w:ascii="宋体" w:hAnsi="宋体" w:hint="eastAsia"/>
          <w:sz w:val="28"/>
          <w:szCs w:val="28"/>
        </w:rPr>
        <w:t>的灌注质量，混凝土搅拌机应符合现行国家标准《混凝土搅拌站（楼）》GB/T 10717中对搅拌站主要参数系列、搅拌设备、供料系统、贮料仓、配料装置、混凝土贮斗、安全环保等方面的规定</w:t>
      </w:r>
      <w:r w:rsidR="00FB420E">
        <w:rPr>
          <w:rFonts w:ascii="宋体" w:hAnsi="宋体" w:hint="eastAsia"/>
          <w:sz w:val="28"/>
          <w:szCs w:val="28"/>
        </w:rPr>
        <w:t>，原则上按照</w:t>
      </w:r>
      <w:proofErr w:type="gramStart"/>
      <w:r w:rsidR="00FB420E">
        <w:rPr>
          <w:rFonts w:ascii="宋体" w:hAnsi="宋体" w:hint="eastAsia"/>
          <w:sz w:val="28"/>
          <w:szCs w:val="28"/>
        </w:rPr>
        <w:t>一站双机</w:t>
      </w:r>
      <w:proofErr w:type="gramEnd"/>
      <w:r w:rsidR="00FB420E">
        <w:rPr>
          <w:rFonts w:ascii="宋体" w:hAnsi="宋体" w:hint="eastAsia"/>
          <w:sz w:val="28"/>
          <w:szCs w:val="28"/>
        </w:rPr>
        <w:t>配制</w:t>
      </w:r>
      <w:r w:rsidR="00FB420E" w:rsidRPr="00FB420E">
        <w:rPr>
          <w:rFonts w:ascii="宋体" w:hAnsi="宋体" w:hint="eastAsia"/>
          <w:sz w:val="28"/>
          <w:szCs w:val="28"/>
        </w:rPr>
        <w:t>。</w:t>
      </w:r>
      <w:r w:rsidR="00FB420E">
        <w:rPr>
          <w:rFonts w:ascii="宋体" w:hAnsi="宋体" w:hint="eastAsia"/>
          <w:sz w:val="28"/>
          <w:szCs w:val="28"/>
        </w:rPr>
        <w:t>另外，</w:t>
      </w:r>
      <w:r w:rsidRPr="005E53ED">
        <w:rPr>
          <w:rFonts w:ascii="宋体" w:hAnsi="宋体" w:hint="eastAsia"/>
          <w:sz w:val="28"/>
          <w:szCs w:val="28"/>
        </w:rPr>
        <w:t>管内混凝土生产对原材料的计量要求较高，尤其是对水泥、膨胀剂、矿物掺和料、水和外加的要求高。为了保证管内混凝土的生产质量，一方面建议采用电子计量设备，另一方面电子设备应满足表</w:t>
      </w:r>
      <w:r w:rsidR="00FB420E">
        <w:rPr>
          <w:rFonts w:ascii="宋体" w:hAnsi="宋体"/>
          <w:sz w:val="28"/>
          <w:szCs w:val="28"/>
        </w:rPr>
        <w:t>5</w:t>
      </w:r>
      <w:r w:rsidRPr="005E53ED">
        <w:rPr>
          <w:rFonts w:ascii="宋体" w:hAnsi="宋体" w:hint="eastAsia"/>
          <w:sz w:val="28"/>
          <w:szCs w:val="28"/>
        </w:rPr>
        <w:t>的要求。</w:t>
      </w:r>
    </w:p>
    <w:p w14:paraId="7E7CFDEC" w14:textId="411B7926" w:rsidR="00980E8E" w:rsidRPr="005E53ED" w:rsidRDefault="00980E8E" w:rsidP="00980E8E">
      <w:pPr>
        <w:pStyle w:val="af8"/>
        <w:ind w:firstLineChars="200" w:firstLine="560"/>
        <w:rPr>
          <w:rFonts w:ascii="宋体" w:hAnsi="宋体"/>
          <w:sz w:val="28"/>
          <w:szCs w:val="28"/>
        </w:rPr>
      </w:pPr>
      <w:r w:rsidRPr="005E53ED">
        <w:rPr>
          <w:rFonts w:ascii="宋体" w:hAnsi="宋体" w:hint="eastAsia"/>
          <w:sz w:val="28"/>
          <w:szCs w:val="28"/>
        </w:rPr>
        <w:lastRenderedPageBreak/>
        <w:t>第</w:t>
      </w:r>
      <w:r w:rsidRPr="005E53ED">
        <w:rPr>
          <w:rFonts w:ascii="宋体" w:hAnsi="宋体"/>
          <w:sz w:val="28"/>
          <w:szCs w:val="28"/>
        </w:rPr>
        <w:t>7</w:t>
      </w:r>
      <w:r w:rsidRPr="005E53ED">
        <w:rPr>
          <w:rFonts w:ascii="宋体" w:hAnsi="宋体" w:hint="eastAsia"/>
          <w:sz w:val="28"/>
          <w:szCs w:val="28"/>
        </w:rPr>
        <w:t>.</w:t>
      </w:r>
      <w:r w:rsidR="00E04DF4">
        <w:rPr>
          <w:rFonts w:ascii="宋体" w:hAnsi="宋体"/>
          <w:sz w:val="28"/>
          <w:szCs w:val="28"/>
        </w:rPr>
        <w:t>2</w:t>
      </w:r>
      <w:r w:rsidRPr="005E53ED">
        <w:rPr>
          <w:rFonts w:ascii="宋体" w:hAnsi="宋体" w:hint="eastAsia"/>
          <w:sz w:val="28"/>
          <w:szCs w:val="28"/>
        </w:rPr>
        <w:t>.</w:t>
      </w:r>
      <w:r w:rsidR="00FB420E">
        <w:rPr>
          <w:rFonts w:ascii="宋体" w:hAnsi="宋体"/>
          <w:sz w:val="28"/>
          <w:szCs w:val="28"/>
        </w:rPr>
        <w:t>5</w:t>
      </w:r>
      <w:r w:rsidRPr="005E53ED">
        <w:rPr>
          <w:rFonts w:ascii="宋体" w:hAnsi="宋体" w:hint="eastAsia"/>
          <w:sz w:val="28"/>
          <w:szCs w:val="28"/>
        </w:rPr>
        <w:t>条，水环式真空泵具有抽放负压高、流量小、使用范围广等优点。因此，</w:t>
      </w:r>
      <w:r w:rsidR="00B319E7">
        <w:rPr>
          <w:rFonts w:ascii="宋体" w:hAnsi="宋体" w:hint="eastAsia"/>
          <w:sz w:val="28"/>
          <w:szCs w:val="28"/>
        </w:rPr>
        <w:t>本标准</w:t>
      </w:r>
      <w:r w:rsidRPr="005E53ED">
        <w:rPr>
          <w:rFonts w:ascii="宋体" w:hAnsi="宋体" w:hint="eastAsia"/>
          <w:sz w:val="28"/>
          <w:szCs w:val="28"/>
        </w:rPr>
        <w:t>规定抽真空系统采用水环式真空泵，并且规定水环式真空泵的极限压力应达到-</w:t>
      </w:r>
      <w:r w:rsidRPr="005E53ED">
        <w:rPr>
          <w:rFonts w:ascii="宋体" w:hAnsi="宋体"/>
          <w:sz w:val="28"/>
          <w:szCs w:val="28"/>
        </w:rPr>
        <w:t>0</w:t>
      </w:r>
      <w:r w:rsidRPr="005E53ED">
        <w:rPr>
          <w:rFonts w:ascii="宋体" w:hAnsi="宋体" w:hint="eastAsia"/>
          <w:sz w:val="28"/>
          <w:szCs w:val="28"/>
        </w:rPr>
        <w:t>.</w:t>
      </w:r>
      <w:r w:rsidRPr="005E53ED">
        <w:rPr>
          <w:rFonts w:ascii="宋体" w:hAnsi="宋体"/>
          <w:sz w:val="28"/>
          <w:szCs w:val="28"/>
        </w:rPr>
        <w:t>09MP</w:t>
      </w:r>
      <w:r w:rsidRPr="005E53ED">
        <w:rPr>
          <w:rFonts w:ascii="宋体" w:hAnsi="宋体" w:hint="eastAsia"/>
          <w:sz w:val="28"/>
          <w:szCs w:val="28"/>
        </w:rPr>
        <w:t>a。大量科研结果表明，当钢管混凝土拱桥管内的真空度在-</w:t>
      </w:r>
      <w:r w:rsidRPr="005E53ED">
        <w:rPr>
          <w:rFonts w:ascii="宋体" w:hAnsi="宋体"/>
          <w:sz w:val="28"/>
          <w:szCs w:val="28"/>
        </w:rPr>
        <w:t>0</w:t>
      </w:r>
      <w:r w:rsidRPr="005E53ED">
        <w:rPr>
          <w:rFonts w:ascii="宋体" w:hAnsi="宋体" w:hint="eastAsia"/>
          <w:sz w:val="28"/>
          <w:szCs w:val="28"/>
        </w:rPr>
        <w:t>.</w:t>
      </w:r>
      <w:r w:rsidRPr="005E53ED">
        <w:rPr>
          <w:rFonts w:ascii="宋体" w:hAnsi="宋体"/>
          <w:sz w:val="28"/>
          <w:szCs w:val="28"/>
        </w:rPr>
        <w:t>06</w:t>
      </w:r>
      <w:r w:rsidRPr="005E53ED">
        <w:rPr>
          <w:sz w:val="28"/>
          <w:szCs w:val="28"/>
        </w:rPr>
        <w:t>~</w:t>
      </w:r>
      <w:r w:rsidRPr="005E53ED">
        <w:rPr>
          <w:rFonts w:ascii="宋体" w:hAnsi="宋体" w:hint="eastAsia"/>
          <w:sz w:val="28"/>
          <w:szCs w:val="28"/>
        </w:rPr>
        <w:t>-</w:t>
      </w:r>
      <w:r w:rsidRPr="005E53ED">
        <w:rPr>
          <w:rFonts w:ascii="宋体" w:hAnsi="宋体"/>
          <w:sz w:val="28"/>
          <w:szCs w:val="28"/>
        </w:rPr>
        <w:t>0</w:t>
      </w:r>
      <w:r w:rsidRPr="005E53ED">
        <w:rPr>
          <w:rFonts w:ascii="宋体" w:hAnsi="宋体" w:hint="eastAsia"/>
          <w:sz w:val="28"/>
          <w:szCs w:val="28"/>
        </w:rPr>
        <w:t>.</w:t>
      </w:r>
      <w:r w:rsidRPr="005E53ED">
        <w:rPr>
          <w:rFonts w:ascii="宋体" w:hAnsi="宋体"/>
          <w:sz w:val="28"/>
          <w:szCs w:val="28"/>
        </w:rPr>
        <w:t>09M</w:t>
      </w:r>
      <w:r w:rsidRPr="005E53ED">
        <w:rPr>
          <w:rFonts w:ascii="宋体" w:hAnsi="宋体" w:hint="eastAsia"/>
          <w:sz w:val="28"/>
          <w:szCs w:val="28"/>
        </w:rPr>
        <w:t>pa之间时，管内混凝土中的气泡含量少，密实性高。同时，为了防止水环式真空泵因抽气速率慢而导致钢管内真空度不合格。因此，</w:t>
      </w:r>
      <w:r w:rsidR="00B319E7">
        <w:rPr>
          <w:rFonts w:ascii="宋体" w:hAnsi="宋体" w:hint="eastAsia"/>
          <w:sz w:val="28"/>
          <w:szCs w:val="28"/>
        </w:rPr>
        <w:t>本标准</w:t>
      </w:r>
      <w:r w:rsidRPr="005E53ED">
        <w:rPr>
          <w:rFonts w:ascii="宋体" w:hAnsi="宋体" w:hint="eastAsia"/>
          <w:sz w:val="28"/>
          <w:szCs w:val="28"/>
        </w:rPr>
        <w:t>规定水环式真空泵的最大抽气速率宜大于宜大于20m³/h，且应满足在3</w:t>
      </w:r>
      <w:r w:rsidRPr="005E53ED">
        <w:rPr>
          <w:rFonts w:ascii="宋体" w:hAnsi="宋体"/>
          <w:sz w:val="28"/>
          <w:szCs w:val="28"/>
        </w:rPr>
        <w:t>0</w:t>
      </w:r>
      <w:r w:rsidRPr="005E53ED">
        <w:rPr>
          <w:rFonts w:ascii="宋体" w:hAnsi="宋体" w:hint="eastAsia"/>
          <w:sz w:val="28"/>
          <w:szCs w:val="28"/>
        </w:rPr>
        <w:t>min内将主弦管抽至-</w:t>
      </w:r>
      <w:r w:rsidRPr="005E53ED">
        <w:rPr>
          <w:rFonts w:ascii="宋体" w:hAnsi="宋体"/>
          <w:sz w:val="28"/>
          <w:szCs w:val="28"/>
        </w:rPr>
        <w:t>0</w:t>
      </w:r>
      <w:r w:rsidRPr="005E53ED">
        <w:rPr>
          <w:rFonts w:ascii="宋体" w:hAnsi="宋体" w:hint="eastAsia"/>
          <w:sz w:val="28"/>
          <w:szCs w:val="28"/>
        </w:rPr>
        <w:t>.</w:t>
      </w:r>
      <w:r w:rsidRPr="005E53ED">
        <w:rPr>
          <w:rFonts w:ascii="宋体" w:hAnsi="宋体"/>
          <w:sz w:val="28"/>
          <w:szCs w:val="28"/>
        </w:rPr>
        <w:t>08MP</w:t>
      </w:r>
      <w:r w:rsidRPr="005E53ED">
        <w:rPr>
          <w:rFonts w:ascii="宋体" w:hAnsi="宋体" w:hint="eastAsia"/>
          <w:sz w:val="28"/>
          <w:szCs w:val="28"/>
        </w:rPr>
        <w:t>a的真空度。</w:t>
      </w:r>
    </w:p>
    <w:p w14:paraId="3B16EF2E" w14:textId="1EF86A4E" w:rsidR="008C7C74" w:rsidRPr="005E53ED" w:rsidRDefault="008C7C74" w:rsidP="00D40BAE">
      <w:pPr>
        <w:ind w:firstLineChars="200" w:firstLine="560"/>
        <w:rPr>
          <w:rFonts w:ascii="宋体" w:hAnsi="宋体"/>
          <w:sz w:val="28"/>
          <w:szCs w:val="28"/>
        </w:rPr>
      </w:pPr>
      <w:r w:rsidRPr="005E53ED">
        <w:rPr>
          <w:rFonts w:ascii="宋体" w:hAnsi="宋体" w:hint="eastAsia"/>
          <w:sz w:val="28"/>
          <w:szCs w:val="28"/>
        </w:rPr>
        <w:t>第</w:t>
      </w:r>
      <w:r w:rsidRPr="005E53ED">
        <w:rPr>
          <w:rFonts w:ascii="宋体" w:hAnsi="宋体"/>
          <w:sz w:val="28"/>
          <w:szCs w:val="28"/>
        </w:rPr>
        <w:t>7</w:t>
      </w:r>
      <w:r w:rsidRPr="005E53ED">
        <w:rPr>
          <w:rFonts w:ascii="宋体" w:hAnsi="宋体" w:hint="eastAsia"/>
          <w:sz w:val="28"/>
          <w:szCs w:val="28"/>
        </w:rPr>
        <w:t>.</w:t>
      </w:r>
      <w:r w:rsidR="00E04DF4">
        <w:rPr>
          <w:rFonts w:ascii="宋体" w:hAnsi="宋体"/>
          <w:sz w:val="28"/>
          <w:szCs w:val="28"/>
        </w:rPr>
        <w:t>2</w:t>
      </w:r>
      <w:r w:rsidRPr="005E53ED">
        <w:rPr>
          <w:rFonts w:ascii="宋体" w:hAnsi="宋体" w:hint="eastAsia"/>
          <w:sz w:val="28"/>
          <w:szCs w:val="28"/>
        </w:rPr>
        <w:t>.</w:t>
      </w:r>
      <w:r w:rsidR="00E04DF4">
        <w:rPr>
          <w:rFonts w:ascii="宋体" w:hAnsi="宋体"/>
          <w:sz w:val="28"/>
          <w:szCs w:val="28"/>
        </w:rPr>
        <w:t>7</w:t>
      </w:r>
      <w:r w:rsidRPr="005E53ED">
        <w:rPr>
          <w:rFonts w:ascii="宋体" w:hAnsi="宋体" w:hint="eastAsia"/>
          <w:sz w:val="28"/>
          <w:szCs w:val="28"/>
        </w:rPr>
        <w:t>条，</w:t>
      </w:r>
      <w:r w:rsidR="00730189" w:rsidRPr="005E53ED">
        <w:rPr>
          <w:rFonts w:ascii="宋体" w:hAnsi="宋体" w:hint="eastAsia"/>
          <w:sz w:val="28"/>
          <w:szCs w:val="28"/>
        </w:rPr>
        <w:t>混凝土运输车的选配数量应能保证混凝土连续供应，不出现停泵现象。搅拌运输车台数公式是参考行业标准《混凝土泵送施工技术规程》J</w:t>
      </w:r>
      <w:r w:rsidR="00730189" w:rsidRPr="005E53ED">
        <w:rPr>
          <w:rFonts w:ascii="宋体" w:hAnsi="宋体"/>
          <w:sz w:val="28"/>
          <w:szCs w:val="28"/>
        </w:rPr>
        <w:t>GJ/T 10</w:t>
      </w:r>
      <w:r w:rsidR="00730189" w:rsidRPr="005E53ED">
        <w:rPr>
          <w:rFonts w:ascii="宋体" w:hAnsi="宋体" w:hint="eastAsia"/>
          <w:sz w:val="28"/>
          <w:szCs w:val="28"/>
        </w:rPr>
        <w:t>中的相关内容，但规范中未考虑</w:t>
      </w:r>
      <w:r w:rsidR="00846E1C" w:rsidRPr="005E53ED">
        <w:rPr>
          <w:rFonts w:ascii="宋体" w:hAnsi="宋体" w:hint="eastAsia"/>
          <w:sz w:val="28"/>
          <w:szCs w:val="28"/>
        </w:rPr>
        <w:t>由于交通条件或施工条件等因素导致灌注过程中间歇停泵的现象。因此，</w:t>
      </w:r>
      <w:r w:rsidR="00B319E7">
        <w:rPr>
          <w:rFonts w:ascii="宋体" w:hAnsi="宋体" w:hint="eastAsia"/>
          <w:sz w:val="28"/>
          <w:szCs w:val="28"/>
        </w:rPr>
        <w:t>本标准</w:t>
      </w:r>
      <w:r w:rsidR="00846E1C" w:rsidRPr="005E53ED">
        <w:rPr>
          <w:rFonts w:ascii="宋体" w:hAnsi="宋体" w:hint="eastAsia"/>
          <w:sz w:val="28"/>
          <w:szCs w:val="28"/>
        </w:rPr>
        <w:t>在原公式的基础上配备了1台应急混凝土搅拌车。</w:t>
      </w:r>
    </w:p>
    <w:p w14:paraId="79E28136" w14:textId="488B51C0" w:rsidR="00846E1C" w:rsidRPr="005E53ED" w:rsidRDefault="00846E1C" w:rsidP="00D40BAE">
      <w:pPr>
        <w:ind w:firstLineChars="200" w:firstLine="560"/>
        <w:rPr>
          <w:rFonts w:ascii="宋体" w:hAnsi="宋体"/>
          <w:sz w:val="28"/>
          <w:szCs w:val="28"/>
        </w:rPr>
      </w:pPr>
      <w:r w:rsidRPr="005E53ED">
        <w:rPr>
          <w:rFonts w:ascii="宋体" w:hAnsi="宋体" w:hint="eastAsia"/>
          <w:sz w:val="28"/>
          <w:szCs w:val="28"/>
        </w:rPr>
        <w:t>第</w:t>
      </w:r>
      <w:r w:rsidRPr="005E53ED">
        <w:rPr>
          <w:rFonts w:ascii="宋体" w:hAnsi="宋体"/>
          <w:sz w:val="28"/>
          <w:szCs w:val="28"/>
        </w:rPr>
        <w:t>7</w:t>
      </w:r>
      <w:r w:rsidRPr="005E53ED">
        <w:rPr>
          <w:rFonts w:ascii="宋体" w:hAnsi="宋体" w:hint="eastAsia"/>
          <w:sz w:val="28"/>
          <w:szCs w:val="28"/>
        </w:rPr>
        <w:t>.</w:t>
      </w:r>
      <w:r w:rsidR="00E04DF4">
        <w:rPr>
          <w:rFonts w:ascii="宋体" w:hAnsi="宋体"/>
          <w:sz w:val="28"/>
          <w:szCs w:val="28"/>
        </w:rPr>
        <w:t>2</w:t>
      </w:r>
      <w:r w:rsidRPr="005E53ED">
        <w:rPr>
          <w:rFonts w:ascii="宋体" w:hAnsi="宋体" w:hint="eastAsia"/>
          <w:sz w:val="28"/>
          <w:szCs w:val="28"/>
        </w:rPr>
        <w:t>.</w:t>
      </w:r>
      <w:r w:rsidR="00E04DF4">
        <w:rPr>
          <w:rFonts w:ascii="宋体" w:hAnsi="宋体"/>
          <w:sz w:val="28"/>
          <w:szCs w:val="28"/>
        </w:rPr>
        <w:t>10</w:t>
      </w:r>
      <w:r w:rsidRPr="005E53ED">
        <w:rPr>
          <w:rFonts w:ascii="宋体" w:hAnsi="宋体" w:hint="eastAsia"/>
          <w:sz w:val="28"/>
          <w:szCs w:val="28"/>
        </w:rPr>
        <w:t>条，储</w:t>
      </w:r>
      <w:proofErr w:type="gramStart"/>
      <w:r w:rsidRPr="005E53ED">
        <w:rPr>
          <w:rFonts w:ascii="宋体" w:hAnsi="宋体" w:hint="eastAsia"/>
          <w:sz w:val="28"/>
          <w:szCs w:val="28"/>
        </w:rPr>
        <w:t>浆</w:t>
      </w:r>
      <w:r w:rsidR="009B5857" w:rsidRPr="005E53ED">
        <w:rPr>
          <w:rFonts w:ascii="宋体" w:hAnsi="宋体" w:hint="eastAsia"/>
          <w:sz w:val="28"/>
          <w:szCs w:val="28"/>
        </w:rPr>
        <w:t>桶主要</w:t>
      </w:r>
      <w:proofErr w:type="gramEnd"/>
      <w:r w:rsidR="009B5857" w:rsidRPr="005E53ED">
        <w:rPr>
          <w:rFonts w:ascii="宋体" w:hAnsi="宋体" w:hint="eastAsia"/>
          <w:sz w:val="28"/>
          <w:szCs w:val="28"/>
        </w:rPr>
        <w:t>用来</w:t>
      </w:r>
      <w:proofErr w:type="gramStart"/>
      <w:r w:rsidR="009B5857" w:rsidRPr="005E53ED">
        <w:rPr>
          <w:rFonts w:ascii="宋体" w:hAnsi="宋体" w:hint="eastAsia"/>
          <w:sz w:val="28"/>
          <w:szCs w:val="28"/>
        </w:rPr>
        <w:t>存储润管砂浆</w:t>
      </w:r>
      <w:proofErr w:type="gramEnd"/>
      <w:r w:rsidR="009B5857" w:rsidRPr="005E53ED">
        <w:rPr>
          <w:rFonts w:ascii="宋体" w:hAnsi="宋体" w:hint="eastAsia"/>
          <w:sz w:val="28"/>
          <w:szCs w:val="28"/>
        </w:rPr>
        <w:t>和混凝土浮浆，</w:t>
      </w:r>
      <w:proofErr w:type="gramStart"/>
      <w:r w:rsidR="009B5857" w:rsidRPr="005E53ED">
        <w:rPr>
          <w:rFonts w:ascii="宋体" w:hAnsi="宋体" w:hint="eastAsia"/>
          <w:sz w:val="28"/>
          <w:szCs w:val="28"/>
        </w:rPr>
        <w:t>泵入润管砂浆</w:t>
      </w:r>
      <w:proofErr w:type="gramEnd"/>
      <w:r w:rsidR="009B5857" w:rsidRPr="005E53ED">
        <w:rPr>
          <w:rFonts w:ascii="宋体" w:hAnsi="宋体" w:hint="eastAsia"/>
          <w:sz w:val="28"/>
          <w:szCs w:val="28"/>
        </w:rPr>
        <w:t>的数量一般根据拱桥主弦管的管径确定。因此，</w:t>
      </w:r>
      <w:proofErr w:type="gramStart"/>
      <w:r w:rsidR="009B5857" w:rsidRPr="005E53ED">
        <w:rPr>
          <w:rFonts w:ascii="宋体" w:hAnsi="宋体" w:hint="eastAsia"/>
          <w:sz w:val="28"/>
          <w:szCs w:val="28"/>
        </w:rPr>
        <w:t>储浆桶的</w:t>
      </w:r>
      <w:proofErr w:type="gramEnd"/>
      <w:r w:rsidR="009B5857" w:rsidRPr="005E53ED">
        <w:rPr>
          <w:rFonts w:ascii="宋体" w:hAnsi="宋体" w:hint="eastAsia"/>
          <w:sz w:val="28"/>
          <w:szCs w:val="28"/>
        </w:rPr>
        <w:t>容积跟主弦管的管径成正相关。通过大量工程经验总结，</w:t>
      </w:r>
      <w:proofErr w:type="gramStart"/>
      <w:r w:rsidR="009B5857" w:rsidRPr="005E53ED">
        <w:rPr>
          <w:rFonts w:ascii="宋体" w:hAnsi="宋体" w:hint="eastAsia"/>
          <w:sz w:val="28"/>
          <w:szCs w:val="28"/>
        </w:rPr>
        <w:t>储浆桶的</w:t>
      </w:r>
      <w:proofErr w:type="gramEnd"/>
      <w:r w:rsidR="009B5857" w:rsidRPr="005E53ED">
        <w:rPr>
          <w:rFonts w:ascii="宋体" w:hAnsi="宋体" w:hint="eastAsia"/>
          <w:sz w:val="28"/>
          <w:szCs w:val="28"/>
        </w:rPr>
        <w:t>容积可按</w:t>
      </w:r>
      <m:oMath>
        <m:sSub>
          <m:sSubPr>
            <m:ctrlPr>
              <w:rPr>
                <w:rFonts w:ascii="Cambria Math" w:hAnsi="Cambria Math"/>
                <w:i/>
              </w:rPr>
            </m:ctrlPr>
          </m:sSubPr>
          <m:e>
            <m:r>
              <w:rPr>
                <w:rFonts w:ascii="Cambria Math" w:hAnsi="Cambria Math" w:hint="eastAsia"/>
              </w:rPr>
              <m:t>V</m:t>
            </m:r>
          </m:e>
          <m:sub>
            <m:r>
              <w:rPr>
                <w:rFonts w:ascii="Cambria Math" w:hAnsi="Cambria Math" w:hint="eastAsia"/>
              </w:rPr>
              <m:t>j</m:t>
            </m:r>
          </m:sub>
        </m:sSub>
        <m:r>
          <w:rPr>
            <w:rFonts w:ascii="Cambria Math" w:hAnsi="Cambria Math" w:hint="eastAsia"/>
          </w:rPr>
          <m:t>=</m:t>
        </m:r>
      </m:oMath>
      <w:r w:rsidR="009B5857" w:rsidRPr="005E53ED">
        <w:rPr>
          <w:rFonts w:ascii="Times New Roman" w:hint="eastAsia"/>
        </w:rPr>
        <w:t>π</w:t>
      </w:r>
      <w:r w:rsidR="009B5857" w:rsidRPr="005E53ED">
        <w:rPr>
          <w:rFonts w:ascii="Times New Roman" w:hint="eastAsia"/>
        </w:rPr>
        <w:t>r</w:t>
      </w:r>
      <w:r w:rsidR="009B5857" w:rsidRPr="005E53ED">
        <w:rPr>
          <w:rFonts w:ascii="Times New Roman" w:hint="eastAsia"/>
          <w:vertAlign w:val="superscript"/>
        </w:rPr>
        <w:t>2</w:t>
      </w:r>
      <w:r w:rsidR="009B5857" w:rsidRPr="005E53ED">
        <w:rPr>
          <w:rFonts w:ascii="Times New Roman" w:hint="eastAsia"/>
        </w:rPr>
        <w:t>×</w:t>
      </w:r>
      <w:r w:rsidR="009B5857" w:rsidRPr="005E53ED">
        <w:rPr>
          <w:rFonts w:ascii="Times New Roman" w:hint="eastAsia"/>
        </w:rPr>
        <w:t>L</w:t>
      </w:r>
      <w:r w:rsidR="009B5857" w:rsidRPr="005E53ED">
        <w:rPr>
          <w:rFonts w:ascii="宋体" w:hAnsi="宋体" w:hint="eastAsia"/>
          <w:sz w:val="28"/>
          <w:szCs w:val="28"/>
        </w:rPr>
        <w:t>公式确定。</w:t>
      </w:r>
    </w:p>
    <w:p w14:paraId="560582D5" w14:textId="77777777" w:rsidR="00D40BAE" w:rsidRPr="000769AE" w:rsidRDefault="00040A14" w:rsidP="000769AE">
      <w:pPr>
        <w:ind w:firstLineChars="200" w:firstLine="562"/>
        <w:outlineLvl w:val="1"/>
        <w:rPr>
          <w:rFonts w:ascii="宋体" w:hAnsi="宋体"/>
          <w:b/>
          <w:sz w:val="28"/>
          <w:szCs w:val="28"/>
        </w:rPr>
      </w:pPr>
      <w:bookmarkStart w:id="19" w:name="_Toc49436360"/>
      <w:r w:rsidRPr="000769AE">
        <w:rPr>
          <w:rFonts w:ascii="宋体" w:hAnsi="宋体"/>
          <w:b/>
          <w:sz w:val="28"/>
          <w:szCs w:val="28"/>
        </w:rPr>
        <w:t>8</w:t>
      </w:r>
      <w:r w:rsidR="00D40BAE" w:rsidRPr="000769AE">
        <w:rPr>
          <w:rFonts w:ascii="宋体" w:hAnsi="宋体" w:hint="eastAsia"/>
          <w:b/>
          <w:sz w:val="28"/>
          <w:szCs w:val="28"/>
        </w:rPr>
        <w:t>、</w:t>
      </w:r>
      <w:r w:rsidRPr="000769AE">
        <w:rPr>
          <w:rFonts w:ascii="宋体" w:hAnsi="宋体" w:hint="eastAsia"/>
          <w:b/>
          <w:sz w:val="28"/>
          <w:szCs w:val="28"/>
        </w:rPr>
        <w:t>灌注施工工艺</w:t>
      </w:r>
      <w:bookmarkEnd w:id="19"/>
    </w:p>
    <w:p w14:paraId="2C79134D" w14:textId="43E118A7" w:rsidR="00EB67B5" w:rsidRPr="005E53ED" w:rsidRDefault="009D5430" w:rsidP="00EB67B5">
      <w:pPr>
        <w:pStyle w:val="af8"/>
        <w:ind w:firstLineChars="200" w:firstLine="560"/>
        <w:rPr>
          <w:rFonts w:ascii="宋体" w:hAnsi="宋体"/>
          <w:sz w:val="28"/>
          <w:szCs w:val="28"/>
        </w:rPr>
      </w:pPr>
      <w:r w:rsidRPr="005E53ED">
        <w:rPr>
          <w:rFonts w:ascii="宋体" w:hAnsi="宋体" w:hint="eastAsia"/>
          <w:sz w:val="28"/>
          <w:szCs w:val="28"/>
        </w:rPr>
        <w:t>第8.</w:t>
      </w:r>
      <w:r w:rsidRPr="005E53ED">
        <w:rPr>
          <w:rFonts w:ascii="宋体" w:hAnsi="宋体"/>
          <w:sz w:val="28"/>
          <w:szCs w:val="28"/>
        </w:rPr>
        <w:t>1</w:t>
      </w:r>
      <w:r w:rsidRPr="005E53ED">
        <w:rPr>
          <w:rFonts w:ascii="宋体" w:hAnsi="宋体" w:hint="eastAsia"/>
          <w:sz w:val="28"/>
          <w:szCs w:val="28"/>
        </w:rPr>
        <w:t>.</w:t>
      </w:r>
      <w:r w:rsidRPr="005E53ED">
        <w:rPr>
          <w:rFonts w:ascii="宋体" w:hAnsi="宋体"/>
          <w:sz w:val="28"/>
          <w:szCs w:val="28"/>
        </w:rPr>
        <w:t>1</w:t>
      </w:r>
      <w:r w:rsidRPr="005E53ED">
        <w:rPr>
          <w:rFonts w:ascii="宋体" w:hAnsi="宋体" w:hint="eastAsia"/>
          <w:sz w:val="28"/>
          <w:szCs w:val="28"/>
        </w:rPr>
        <w:t>条，</w:t>
      </w:r>
      <w:r w:rsidR="00BE5406" w:rsidRPr="005E53ED">
        <w:rPr>
          <w:rFonts w:ascii="宋体" w:hAnsi="宋体" w:hint="eastAsia"/>
          <w:sz w:val="28"/>
          <w:szCs w:val="28"/>
        </w:rPr>
        <w:t>钢管混凝土拱桥在广西地区得到了</w:t>
      </w:r>
      <w:r w:rsidR="00901063" w:rsidRPr="005E53ED">
        <w:rPr>
          <w:rFonts w:ascii="宋体" w:hAnsi="宋体" w:hint="eastAsia"/>
          <w:sz w:val="28"/>
          <w:szCs w:val="28"/>
        </w:rPr>
        <w:t>广泛的</w:t>
      </w:r>
      <w:r w:rsidR="00BE5406" w:rsidRPr="005E53ED">
        <w:rPr>
          <w:rFonts w:ascii="宋体" w:hAnsi="宋体" w:hint="eastAsia"/>
          <w:sz w:val="28"/>
          <w:szCs w:val="28"/>
        </w:rPr>
        <w:t>发展</w:t>
      </w:r>
      <w:r w:rsidR="00901063" w:rsidRPr="005E53ED">
        <w:rPr>
          <w:rFonts w:ascii="宋体" w:hAnsi="宋体" w:hint="eastAsia"/>
          <w:sz w:val="28"/>
          <w:szCs w:val="28"/>
        </w:rPr>
        <w:t>及应用</w:t>
      </w:r>
      <w:r w:rsidR="00BE5406" w:rsidRPr="005E53ED">
        <w:rPr>
          <w:rFonts w:ascii="宋体" w:hAnsi="宋体" w:hint="eastAsia"/>
          <w:sz w:val="28"/>
          <w:szCs w:val="28"/>
        </w:rPr>
        <w:t>。</w:t>
      </w:r>
      <w:r w:rsidR="00901063" w:rsidRPr="005E53ED">
        <w:rPr>
          <w:rFonts w:ascii="宋体" w:hAnsi="宋体" w:hint="eastAsia"/>
          <w:sz w:val="28"/>
          <w:szCs w:val="28"/>
        </w:rPr>
        <w:t>当钢管混凝土拱桥的跨径大于等于2</w:t>
      </w:r>
      <w:r w:rsidR="00901063" w:rsidRPr="005E53ED">
        <w:rPr>
          <w:rFonts w:ascii="宋体" w:hAnsi="宋体"/>
          <w:sz w:val="28"/>
          <w:szCs w:val="28"/>
        </w:rPr>
        <w:t>00</w:t>
      </w:r>
      <w:r w:rsidR="00901063" w:rsidRPr="005E53ED">
        <w:rPr>
          <w:rFonts w:ascii="宋体" w:hAnsi="宋体" w:hint="eastAsia"/>
          <w:sz w:val="28"/>
          <w:szCs w:val="28"/>
        </w:rPr>
        <w:t>m时，管内混凝土中</w:t>
      </w:r>
      <w:r w:rsidR="00162ECD" w:rsidRPr="005E53ED">
        <w:rPr>
          <w:rFonts w:ascii="宋体" w:hAnsi="宋体" w:hint="eastAsia"/>
          <w:sz w:val="28"/>
          <w:szCs w:val="28"/>
        </w:rPr>
        <w:t>微小</w:t>
      </w:r>
      <w:r w:rsidR="00901063" w:rsidRPr="005E53ED">
        <w:rPr>
          <w:rFonts w:ascii="宋体" w:hAnsi="宋体" w:hint="eastAsia"/>
          <w:sz w:val="28"/>
          <w:szCs w:val="28"/>
        </w:rPr>
        <w:t>气泡</w:t>
      </w:r>
      <w:r w:rsidR="00162ECD" w:rsidRPr="005E53ED">
        <w:rPr>
          <w:rFonts w:ascii="宋体" w:hAnsi="宋体" w:hint="eastAsia"/>
          <w:sz w:val="28"/>
          <w:szCs w:val="28"/>
        </w:rPr>
        <w:t>容易在管壁角隅处汇聚形成大气泡，进而降低混凝土的密实度。真空辅助灌注</w:t>
      </w:r>
      <w:r w:rsidR="00EB67B5" w:rsidRPr="005E53ED">
        <w:rPr>
          <w:rFonts w:ascii="宋体" w:hAnsi="宋体" w:hint="eastAsia"/>
          <w:sz w:val="28"/>
          <w:szCs w:val="28"/>
        </w:rPr>
        <w:t>技术建立在泵送顶升压注上，通过将钢管内的空气抽至规</w:t>
      </w:r>
      <w:r w:rsidR="00EB67B5" w:rsidRPr="005E53ED">
        <w:rPr>
          <w:rFonts w:ascii="宋体" w:hAnsi="宋体" w:hint="eastAsia"/>
          <w:sz w:val="28"/>
          <w:szCs w:val="28"/>
        </w:rPr>
        <w:lastRenderedPageBreak/>
        <w:t>定范围，解决了地泵泵机压力大、混凝土灌注不密实等问题。真空辅助泵送施工技术能明显减少管内混凝土的含气量，提高管内混凝土的灌注质量，并对管内混凝土的泵送性能有一定的提高作用。因此，</w:t>
      </w:r>
      <w:r w:rsidR="00B319E7">
        <w:rPr>
          <w:rFonts w:ascii="宋体" w:hAnsi="宋体" w:hint="eastAsia"/>
          <w:sz w:val="28"/>
          <w:szCs w:val="28"/>
        </w:rPr>
        <w:t>本标准</w:t>
      </w:r>
      <w:r w:rsidR="00EB67B5" w:rsidRPr="005E53ED">
        <w:rPr>
          <w:rFonts w:ascii="宋体" w:hAnsi="宋体" w:hint="eastAsia"/>
          <w:sz w:val="28"/>
          <w:szCs w:val="28"/>
        </w:rPr>
        <w:t>规定，当拱桥跨径当拱桥跨径大于等于</w:t>
      </w:r>
      <w:r w:rsidR="00EB67B5" w:rsidRPr="005E53ED">
        <w:rPr>
          <w:rFonts w:ascii="宋体" w:hAnsi="宋体"/>
          <w:sz w:val="28"/>
          <w:szCs w:val="28"/>
        </w:rPr>
        <w:t>200m</w:t>
      </w:r>
      <w:r w:rsidR="00EB67B5" w:rsidRPr="005E53ED">
        <w:rPr>
          <w:rFonts w:ascii="宋体" w:hAnsi="宋体" w:hint="eastAsia"/>
          <w:sz w:val="28"/>
          <w:szCs w:val="28"/>
        </w:rPr>
        <w:t>时，</w:t>
      </w:r>
      <w:r w:rsidR="00E04DF4">
        <w:rPr>
          <w:rFonts w:ascii="宋体" w:hAnsi="宋体" w:hint="eastAsia"/>
          <w:sz w:val="28"/>
          <w:szCs w:val="28"/>
        </w:rPr>
        <w:t>应</w:t>
      </w:r>
      <w:r w:rsidR="00EB67B5" w:rsidRPr="005E53ED">
        <w:rPr>
          <w:rFonts w:ascii="宋体" w:hAnsi="宋体" w:hint="eastAsia"/>
          <w:sz w:val="28"/>
          <w:szCs w:val="28"/>
        </w:rPr>
        <w:t>采用真空辅助泵送顶升压注法施工，并确保灌注的连续性。</w:t>
      </w:r>
    </w:p>
    <w:p w14:paraId="3BE6365B" w14:textId="77777777" w:rsidR="007C4480" w:rsidRPr="005E53ED" w:rsidRDefault="00EB67B5" w:rsidP="007C4480">
      <w:pPr>
        <w:pStyle w:val="af8"/>
        <w:ind w:firstLineChars="200" w:firstLine="560"/>
      </w:pPr>
      <w:r w:rsidRPr="005E53ED">
        <w:rPr>
          <w:rFonts w:ascii="宋体" w:hAnsi="宋体" w:hint="eastAsia"/>
          <w:sz w:val="28"/>
          <w:szCs w:val="28"/>
        </w:rPr>
        <w:t>第8.</w:t>
      </w:r>
      <w:r w:rsidRPr="005E53ED">
        <w:rPr>
          <w:rFonts w:ascii="宋体" w:hAnsi="宋体"/>
          <w:sz w:val="28"/>
          <w:szCs w:val="28"/>
        </w:rPr>
        <w:t>1</w:t>
      </w:r>
      <w:r w:rsidRPr="005E53ED">
        <w:rPr>
          <w:rFonts w:ascii="宋体" w:hAnsi="宋体" w:hint="eastAsia"/>
          <w:sz w:val="28"/>
          <w:szCs w:val="28"/>
        </w:rPr>
        <w:t>.</w:t>
      </w:r>
      <w:r w:rsidRPr="005E53ED">
        <w:rPr>
          <w:rFonts w:ascii="宋体" w:hAnsi="宋体"/>
          <w:sz w:val="28"/>
          <w:szCs w:val="28"/>
        </w:rPr>
        <w:t>2</w:t>
      </w:r>
      <w:r w:rsidRPr="005E53ED">
        <w:rPr>
          <w:rFonts w:ascii="宋体" w:hAnsi="宋体" w:hint="eastAsia"/>
          <w:sz w:val="28"/>
          <w:szCs w:val="28"/>
        </w:rPr>
        <w:t>条，</w:t>
      </w:r>
      <w:r w:rsidR="007A20C1" w:rsidRPr="005E53ED">
        <w:rPr>
          <w:rFonts w:ascii="宋体" w:hAnsi="宋体" w:hint="eastAsia"/>
          <w:sz w:val="28"/>
          <w:szCs w:val="28"/>
        </w:rPr>
        <w:t>管内混凝土的灌注顺序对灌注质量影响较大，</w:t>
      </w:r>
      <w:r w:rsidR="00794C2E" w:rsidRPr="005E53ED">
        <w:rPr>
          <w:rFonts w:ascii="宋体" w:hAnsi="宋体" w:hint="eastAsia"/>
          <w:sz w:val="28"/>
          <w:szCs w:val="28"/>
        </w:rPr>
        <w:t>是保证钢管内壁</w:t>
      </w:r>
      <w:r w:rsidR="007C4480" w:rsidRPr="005E53ED">
        <w:rPr>
          <w:rFonts w:ascii="宋体" w:hAnsi="宋体" w:hint="eastAsia"/>
          <w:sz w:val="28"/>
          <w:szCs w:val="28"/>
        </w:rPr>
        <w:t>和管内混凝土共同承载外荷载作用的关键。大量的科研成果和工程实际经验表明：管内混凝土灌注顺序应符合设计文件的规定，未做规定时，宜根据应力、变形计算结果确定灌注顺序，并遵循先下后上、先内后外的原则。</w:t>
      </w:r>
    </w:p>
    <w:p w14:paraId="062042BC" w14:textId="335FFF8E" w:rsidR="00980E8E" w:rsidRDefault="007C4480" w:rsidP="003D6B94">
      <w:pPr>
        <w:pStyle w:val="af8"/>
        <w:ind w:firstLineChars="200" w:firstLine="560"/>
      </w:pPr>
      <w:r w:rsidRPr="005E53ED">
        <w:rPr>
          <w:rFonts w:ascii="宋体" w:hAnsi="宋体" w:hint="eastAsia"/>
          <w:sz w:val="28"/>
          <w:szCs w:val="28"/>
        </w:rPr>
        <w:t>第8.</w:t>
      </w:r>
      <w:r w:rsidRPr="005E53ED">
        <w:rPr>
          <w:rFonts w:ascii="宋体" w:hAnsi="宋体"/>
          <w:sz w:val="28"/>
          <w:szCs w:val="28"/>
        </w:rPr>
        <w:t>1</w:t>
      </w:r>
      <w:r w:rsidRPr="005E53ED">
        <w:rPr>
          <w:rFonts w:ascii="宋体" w:hAnsi="宋体" w:hint="eastAsia"/>
          <w:sz w:val="28"/>
          <w:szCs w:val="28"/>
        </w:rPr>
        <w:t>.</w:t>
      </w:r>
      <w:r w:rsidR="00980E8E">
        <w:rPr>
          <w:rFonts w:ascii="宋体" w:hAnsi="宋体"/>
          <w:sz w:val="28"/>
          <w:szCs w:val="28"/>
        </w:rPr>
        <w:t>4</w:t>
      </w:r>
      <w:r w:rsidRPr="005E53ED">
        <w:rPr>
          <w:rFonts w:ascii="宋体" w:hAnsi="宋体" w:hint="eastAsia"/>
          <w:sz w:val="28"/>
          <w:szCs w:val="28"/>
        </w:rPr>
        <w:t>条，</w:t>
      </w:r>
      <w:r w:rsidR="00382B9A" w:rsidRPr="005E53ED">
        <w:rPr>
          <w:rFonts w:ascii="宋体" w:hAnsi="宋体" w:hint="eastAsia"/>
          <w:sz w:val="28"/>
          <w:szCs w:val="28"/>
        </w:rPr>
        <w:t>现行国家标准《钢管混凝土拱桥技术规范》（G</w:t>
      </w:r>
      <w:r w:rsidR="00382B9A" w:rsidRPr="005E53ED">
        <w:rPr>
          <w:rFonts w:ascii="宋体" w:hAnsi="宋体"/>
          <w:sz w:val="28"/>
          <w:szCs w:val="28"/>
        </w:rPr>
        <w:t>B50923</w:t>
      </w:r>
      <w:r w:rsidR="00382B9A" w:rsidRPr="005E53ED">
        <w:rPr>
          <w:rFonts w:ascii="宋体" w:hAnsi="宋体" w:hint="eastAsia"/>
          <w:sz w:val="28"/>
          <w:szCs w:val="28"/>
        </w:rPr>
        <w:t>）中对灌注分级进行了明确规定：单根钢管混凝土拱桥宜一次性连续对称浇注完成。此外广西壮族自治区地方标准《钢管混凝土拱桥施工技术规程》中对多级泵送进行了补充规定，对于拱肋矢高大于</w:t>
      </w:r>
      <w:r w:rsidR="00FB420E">
        <w:rPr>
          <w:rFonts w:ascii="宋体" w:hAnsi="宋体"/>
          <w:sz w:val="28"/>
          <w:szCs w:val="28"/>
        </w:rPr>
        <w:t>5</w:t>
      </w:r>
      <w:r w:rsidR="00382B9A" w:rsidRPr="005E53ED">
        <w:rPr>
          <w:rFonts w:ascii="宋体" w:hAnsi="宋体"/>
          <w:sz w:val="28"/>
          <w:szCs w:val="28"/>
        </w:rPr>
        <w:t>0</w:t>
      </w:r>
      <w:r w:rsidR="00382B9A" w:rsidRPr="005E53ED">
        <w:rPr>
          <w:rFonts w:ascii="宋体" w:hAnsi="宋体" w:hint="eastAsia"/>
          <w:sz w:val="28"/>
          <w:szCs w:val="28"/>
        </w:rPr>
        <w:t>m或管内混凝土灌注时间长于8h的，可采用多级连续泵送。但是，地标并未对分级次数进行明确规定。</w:t>
      </w:r>
      <w:r w:rsidR="003D6B94" w:rsidRPr="005E53ED">
        <w:rPr>
          <w:rFonts w:ascii="宋体" w:hAnsi="宋体" w:hint="eastAsia"/>
          <w:sz w:val="28"/>
          <w:szCs w:val="28"/>
        </w:rPr>
        <w:t>因此，</w:t>
      </w:r>
      <w:r w:rsidR="00B319E7">
        <w:rPr>
          <w:rFonts w:ascii="宋体" w:hAnsi="宋体" w:hint="eastAsia"/>
          <w:sz w:val="28"/>
          <w:szCs w:val="28"/>
        </w:rPr>
        <w:t>本标准</w:t>
      </w:r>
      <w:r w:rsidR="00382B9A" w:rsidRPr="005E53ED">
        <w:rPr>
          <w:rFonts w:ascii="宋体" w:hAnsi="宋体" w:hint="eastAsia"/>
          <w:sz w:val="28"/>
          <w:szCs w:val="28"/>
        </w:rPr>
        <w:t>通过总结广西地区钢管混凝土拱桥</w:t>
      </w:r>
      <w:r w:rsidR="003D6B94" w:rsidRPr="005E53ED">
        <w:rPr>
          <w:rFonts w:ascii="宋体" w:hAnsi="宋体" w:hint="eastAsia"/>
          <w:sz w:val="28"/>
          <w:szCs w:val="28"/>
        </w:rPr>
        <w:t>跨径跟分级次数的关系，得到灌注分级次数的明确规定。即管内混凝土灌注分级应满足设计文件要求，未做要求时，</w:t>
      </w:r>
      <w:r w:rsidR="00980E8E" w:rsidRPr="00980E8E">
        <w:rPr>
          <w:rFonts w:ascii="宋体" w:hAnsi="宋体" w:hint="eastAsia"/>
          <w:sz w:val="28"/>
          <w:szCs w:val="28"/>
        </w:rPr>
        <w:t>当拱肋矢高≤</w:t>
      </w:r>
      <w:r w:rsidR="0028337E">
        <w:rPr>
          <w:rFonts w:ascii="宋体" w:hAnsi="宋体"/>
          <w:sz w:val="28"/>
          <w:szCs w:val="28"/>
        </w:rPr>
        <w:t>5</w:t>
      </w:r>
      <w:r w:rsidR="00980E8E" w:rsidRPr="00980E8E">
        <w:rPr>
          <w:rFonts w:ascii="宋体" w:hAnsi="宋体"/>
          <w:sz w:val="28"/>
          <w:szCs w:val="28"/>
        </w:rPr>
        <w:t>0</w:t>
      </w:r>
      <w:r w:rsidR="00980E8E" w:rsidRPr="00980E8E">
        <w:rPr>
          <w:rFonts w:ascii="宋体" w:hAnsi="宋体" w:hint="eastAsia"/>
          <w:sz w:val="28"/>
          <w:szCs w:val="28"/>
        </w:rPr>
        <w:t>m，或管内混凝土灌注时长</w:t>
      </w:r>
      <w:r w:rsidR="00FB420E">
        <w:rPr>
          <w:rFonts w:ascii="宋体" w:hAnsi="宋体" w:hint="eastAsia"/>
          <w:sz w:val="28"/>
          <w:szCs w:val="28"/>
        </w:rPr>
        <w:t>在</w:t>
      </w:r>
      <w:r w:rsidR="00980E8E" w:rsidRPr="00980E8E">
        <w:rPr>
          <w:rFonts w:ascii="宋体" w:hAnsi="宋体" w:hint="eastAsia"/>
          <w:sz w:val="28"/>
          <w:szCs w:val="28"/>
        </w:rPr>
        <w:t>8h</w:t>
      </w:r>
      <w:r w:rsidR="00FB420E">
        <w:rPr>
          <w:rFonts w:ascii="宋体" w:hAnsi="宋体" w:hint="eastAsia"/>
          <w:sz w:val="28"/>
          <w:szCs w:val="28"/>
        </w:rPr>
        <w:t>以内</w:t>
      </w:r>
      <w:r w:rsidR="00980E8E" w:rsidRPr="00980E8E">
        <w:rPr>
          <w:rFonts w:ascii="宋体" w:hAnsi="宋体" w:hint="eastAsia"/>
          <w:sz w:val="28"/>
          <w:szCs w:val="28"/>
        </w:rPr>
        <w:t>，可不分级灌注；当</w:t>
      </w:r>
      <w:r w:rsidR="0028337E">
        <w:rPr>
          <w:rFonts w:ascii="宋体" w:hAnsi="宋体"/>
          <w:sz w:val="28"/>
          <w:szCs w:val="28"/>
        </w:rPr>
        <w:t>5</w:t>
      </w:r>
      <w:r w:rsidR="00980E8E" w:rsidRPr="00980E8E">
        <w:rPr>
          <w:rFonts w:ascii="宋体" w:hAnsi="宋体"/>
          <w:sz w:val="28"/>
          <w:szCs w:val="28"/>
        </w:rPr>
        <w:t>0</w:t>
      </w:r>
      <w:r w:rsidR="00980E8E" w:rsidRPr="00980E8E">
        <w:rPr>
          <w:rFonts w:ascii="宋体" w:hAnsi="宋体" w:hint="eastAsia"/>
          <w:sz w:val="28"/>
          <w:szCs w:val="28"/>
        </w:rPr>
        <w:t>m＜拱肋矢高≤8</w:t>
      </w:r>
      <w:r w:rsidR="00980E8E" w:rsidRPr="00980E8E">
        <w:rPr>
          <w:rFonts w:ascii="宋体" w:hAnsi="宋体"/>
          <w:sz w:val="28"/>
          <w:szCs w:val="28"/>
        </w:rPr>
        <w:t>0</w:t>
      </w:r>
      <w:r w:rsidR="00980E8E" w:rsidRPr="00980E8E">
        <w:rPr>
          <w:rFonts w:ascii="宋体" w:hAnsi="宋体" w:hint="eastAsia"/>
          <w:sz w:val="28"/>
          <w:szCs w:val="28"/>
        </w:rPr>
        <w:t>m或管内混凝土灌注时长在8</w:t>
      </w:r>
      <w:r w:rsidR="00980E8E" w:rsidRPr="00FB420E">
        <w:rPr>
          <w:sz w:val="28"/>
          <w:szCs w:val="28"/>
        </w:rPr>
        <w:t>~</w:t>
      </w:r>
      <w:r w:rsidR="00980E8E" w:rsidRPr="00980E8E">
        <w:rPr>
          <w:rFonts w:ascii="宋体" w:hAnsi="宋体"/>
          <w:sz w:val="28"/>
          <w:szCs w:val="28"/>
        </w:rPr>
        <w:t>10</w:t>
      </w:r>
      <w:r w:rsidR="00980E8E" w:rsidRPr="00980E8E">
        <w:rPr>
          <w:rFonts w:ascii="宋体" w:hAnsi="宋体" w:hint="eastAsia"/>
          <w:sz w:val="28"/>
          <w:szCs w:val="28"/>
        </w:rPr>
        <w:t>h的，宜分2级灌注；</w:t>
      </w:r>
      <w:r w:rsidR="00980E8E" w:rsidRPr="00980E8E">
        <w:rPr>
          <w:rFonts w:ascii="宋体" w:hAnsi="宋体"/>
          <w:sz w:val="28"/>
          <w:szCs w:val="28"/>
        </w:rPr>
        <w:t>80</w:t>
      </w:r>
      <w:r w:rsidR="00980E8E" w:rsidRPr="00980E8E">
        <w:rPr>
          <w:rFonts w:ascii="宋体" w:hAnsi="宋体" w:hint="eastAsia"/>
          <w:sz w:val="28"/>
          <w:szCs w:val="28"/>
        </w:rPr>
        <w:t>m＜拱肋矢高≤</w:t>
      </w:r>
      <w:r w:rsidR="00980E8E" w:rsidRPr="00980E8E">
        <w:rPr>
          <w:rFonts w:ascii="宋体" w:hAnsi="宋体"/>
          <w:sz w:val="28"/>
          <w:szCs w:val="28"/>
        </w:rPr>
        <w:t>120</w:t>
      </w:r>
      <w:r w:rsidR="00980E8E" w:rsidRPr="00980E8E">
        <w:rPr>
          <w:rFonts w:ascii="宋体" w:hAnsi="宋体" w:hint="eastAsia"/>
          <w:sz w:val="28"/>
          <w:szCs w:val="28"/>
        </w:rPr>
        <w:t>m或管内混凝土灌注时长在</w:t>
      </w:r>
      <w:r w:rsidR="00980E8E" w:rsidRPr="00980E8E">
        <w:rPr>
          <w:rFonts w:ascii="宋体" w:hAnsi="宋体"/>
          <w:sz w:val="28"/>
          <w:szCs w:val="28"/>
        </w:rPr>
        <w:t>10</w:t>
      </w:r>
      <w:r w:rsidR="00980E8E" w:rsidRPr="00FB420E">
        <w:rPr>
          <w:sz w:val="28"/>
          <w:szCs w:val="28"/>
        </w:rPr>
        <w:t>~</w:t>
      </w:r>
      <w:r w:rsidR="00980E8E" w:rsidRPr="00980E8E">
        <w:rPr>
          <w:rFonts w:ascii="宋体" w:hAnsi="宋体"/>
          <w:sz w:val="28"/>
          <w:szCs w:val="28"/>
        </w:rPr>
        <w:t>12</w:t>
      </w:r>
      <w:r w:rsidR="00980E8E" w:rsidRPr="00980E8E">
        <w:rPr>
          <w:rFonts w:ascii="宋体" w:hAnsi="宋体" w:hint="eastAsia"/>
          <w:sz w:val="28"/>
          <w:szCs w:val="28"/>
        </w:rPr>
        <w:t>h的，宜分3</w:t>
      </w:r>
      <w:r w:rsidR="00980E8E" w:rsidRPr="00FB420E">
        <w:rPr>
          <w:sz w:val="28"/>
          <w:szCs w:val="28"/>
        </w:rPr>
        <w:t>~</w:t>
      </w:r>
      <w:r w:rsidR="00980E8E" w:rsidRPr="00980E8E">
        <w:rPr>
          <w:rFonts w:ascii="宋体" w:hAnsi="宋体"/>
          <w:sz w:val="28"/>
          <w:szCs w:val="28"/>
        </w:rPr>
        <w:t>4</w:t>
      </w:r>
      <w:r w:rsidR="00980E8E" w:rsidRPr="00980E8E">
        <w:rPr>
          <w:rFonts w:ascii="宋体" w:hAnsi="宋体" w:hint="eastAsia"/>
          <w:sz w:val="28"/>
          <w:szCs w:val="28"/>
        </w:rPr>
        <w:t>级灌注。</w:t>
      </w:r>
      <w:r w:rsidR="00980E8E" w:rsidRPr="00980E8E">
        <w:rPr>
          <w:rFonts w:ascii="宋体" w:hAnsi="宋体" w:hint="eastAsia"/>
          <w:sz w:val="28"/>
          <w:szCs w:val="28"/>
        </w:rPr>
        <w:lastRenderedPageBreak/>
        <w:t>当灌注矢高＞1</w:t>
      </w:r>
      <w:r w:rsidR="00980E8E" w:rsidRPr="00980E8E">
        <w:rPr>
          <w:rFonts w:ascii="宋体" w:hAnsi="宋体"/>
          <w:sz w:val="28"/>
          <w:szCs w:val="28"/>
        </w:rPr>
        <w:t>20</w:t>
      </w:r>
      <w:r w:rsidR="00980E8E" w:rsidRPr="00980E8E">
        <w:rPr>
          <w:rFonts w:ascii="宋体" w:hAnsi="宋体" w:hint="eastAsia"/>
          <w:sz w:val="28"/>
          <w:szCs w:val="28"/>
        </w:rPr>
        <w:t>m，灌注时长大于1</w:t>
      </w:r>
      <w:r w:rsidR="00980E8E" w:rsidRPr="00980E8E">
        <w:rPr>
          <w:rFonts w:ascii="宋体" w:hAnsi="宋体"/>
          <w:sz w:val="28"/>
          <w:szCs w:val="28"/>
        </w:rPr>
        <w:t>2</w:t>
      </w:r>
      <w:r w:rsidR="00980E8E" w:rsidRPr="00980E8E">
        <w:rPr>
          <w:rFonts w:ascii="宋体" w:hAnsi="宋体" w:hint="eastAsia"/>
          <w:sz w:val="28"/>
          <w:szCs w:val="28"/>
        </w:rPr>
        <w:t>h的，应经试验论证，确定分级次数。</w:t>
      </w:r>
    </w:p>
    <w:p w14:paraId="512DAA4F" w14:textId="26D8CEF9" w:rsidR="00372B8D" w:rsidRPr="005E53ED" w:rsidRDefault="00372B8D" w:rsidP="003D6B94">
      <w:pPr>
        <w:pStyle w:val="af8"/>
        <w:ind w:firstLineChars="200" w:firstLine="560"/>
        <w:rPr>
          <w:rFonts w:ascii="宋体" w:hAnsi="宋体"/>
          <w:sz w:val="28"/>
          <w:szCs w:val="28"/>
        </w:rPr>
      </w:pPr>
      <w:r w:rsidRPr="005E53ED">
        <w:rPr>
          <w:rFonts w:ascii="宋体" w:hAnsi="宋体" w:hint="eastAsia"/>
          <w:sz w:val="28"/>
          <w:szCs w:val="28"/>
        </w:rPr>
        <w:t>第8.</w:t>
      </w:r>
      <w:r w:rsidRPr="005E53ED">
        <w:rPr>
          <w:rFonts w:ascii="宋体" w:hAnsi="宋体"/>
          <w:sz w:val="28"/>
          <w:szCs w:val="28"/>
        </w:rPr>
        <w:t>2</w:t>
      </w:r>
      <w:r w:rsidRPr="005E53ED">
        <w:rPr>
          <w:rFonts w:ascii="宋体" w:hAnsi="宋体" w:hint="eastAsia"/>
          <w:sz w:val="28"/>
          <w:szCs w:val="28"/>
        </w:rPr>
        <w:t>.</w:t>
      </w:r>
      <w:r w:rsidR="00980E8E">
        <w:rPr>
          <w:rFonts w:ascii="宋体" w:hAnsi="宋体"/>
          <w:sz w:val="28"/>
          <w:szCs w:val="28"/>
        </w:rPr>
        <w:t>3</w:t>
      </w:r>
      <w:r w:rsidRPr="005E53ED">
        <w:rPr>
          <w:rFonts w:ascii="宋体" w:hAnsi="宋体" w:hint="eastAsia"/>
          <w:sz w:val="28"/>
          <w:szCs w:val="28"/>
        </w:rPr>
        <w:t>条，</w:t>
      </w:r>
      <w:r w:rsidR="001C62FD" w:rsidRPr="005E53ED">
        <w:rPr>
          <w:rFonts w:ascii="宋体" w:hAnsi="宋体" w:hint="eastAsia"/>
          <w:sz w:val="28"/>
          <w:szCs w:val="28"/>
        </w:rPr>
        <w:t>在灌注管内混凝土时，输送管承受的冲击力较大。为了降低堵管和爆管的风险，宜遵循少弯管的原则。</w:t>
      </w:r>
      <w:r w:rsidR="00045C90" w:rsidRPr="005E53ED">
        <w:rPr>
          <w:rFonts w:ascii="宋体" w:hAnsi="宋体" w:hint="eastAsia"/>
          <w:sz w:val="28"/>
          <w:szCs w:val="28"/>
        </w:rPr>
        <w:t>其次</w:t>
      </w:r>
      <w:r w:rsidR="001C62FD" w:rsidRPr="005E53ED">
        <w:rPr>
          <w:rFonts w:ascii="宋体" w:hAnsi="宋体" w:hint="eastAsia"/>
          <w:sz w:val="28"/>
          <w:szCs w:val="28"/>
        </w:rPr>
        <w:t>，与进料斗相连的</w:t>
      </w:r>
      <w:r w:rsidR="0028337E">
        <w:rPr>
          <w:rFonts w:ascii="宋体" w:hAnsi="宋体" w:hint="eastAsia"/>
          <w:sz w:val="28"/>
          <w:szCs w:val="28"/>
        </w:rPr>
        <w:t>前3</w:t>
      </w:r>
      <w:r w:rsidR="001C62FD" w:rsidRPr="005E53ED">
        <w:rPr>
          <w:rFonts w:ascii="宋体" w:hAnsi="宋体" w:hint="eastAsia"/>
          <w:sz w:val="28"/>
          <w:szCs w:val="28"/>
        </w:rPr>
        <w:t>节输送管</w:t>
      </w:r>
      <w:r w:rsidR="00045C90" w:rsidRPr="005E53ED">
        <w:rPr>
          <w:rFonts w:ascii="宋体" w:hAnsi="宋体" w:hint="eastAsia"/>
          <w:sz w:val="28"/>
          <w:szCs w:val="28"/>
        </w:rPr>
        <w:t>承受最大的泵送混凝土冲击力</w:t>
      </w:r>
      <w:r w:rsidR="001C62FD" w:rsidRPr="005E53ED">
        <w:rPr>
          <w:rFonts w:ascii="宋体" w:hAnsi="宋体" w:hint="eastAsia"/>
          <w:sz w:val="28"/>
          <w:szCs w:val="28"/>
        </w:rPr>
        <w:t>，</w:t>
      </w:r>
      <w:r w:rsidR="00045C90" w:rsidRPr="005E53ED">
        <w:rPr>
          <w:rFonts w:ascii="宋体" w:hAnsi="宋体" w:hint="eastAsia"/>
          <w:sz w:val="28"/>
          <w:szCs w:val="28"/>
        </w:rPr>
        <w:t>为了降低爆管风险，保证通过人员人身安全，</w:t>
      </w:r>
      <w:r w:rsidR="0028337E">
        <w:rPr>
          <w:rFonts w:ascii="宋体" w:hAnsi="宋体" w:hint="eastAsia"/>
          <w:sz w:val="28"/>
          <w:szCs w:val="28"/>
        </w:rPr>
        <w:t>前3</w:t>
      </w:r>
      <w:r w:rsidR="0028337E" w:rsidRPr="005E53ED">
        <w:rPr>
          <w:rFonts w:ascii="宋体" w:hAnsi="宋体" w:hint="eastAsia"/>
          <w:sz w:val="28"/>
          <w:szCs w:val="28"/>
        </w:rPr>
        <w:t>节</w:t>
      </w:r>
      <w:r w:rsidR="00045C90" w:rsidRPr="005E53ED">
        <w:rPr>
          <w:rFonts w:ascii="宋体" w:hAnsi="宋体" w:hint="eastAsia"/>
          <w:sz w:val="28"/>
          <w:szCs w:val="28"/>
        </w:rPr>
        <w:t>输送管</w:t>
      </w:r>
      <w:r w:rsidR="001C62FD" w:rsidRPr="005E53ED">
        <w:rPr>
          <w:rFonts w:ascii="宋体" w:hAnsi="宋体" w:hint="eastAsia"/>
          <w:sz w:val="28"/>
          <w:szCs w:val="28"/>
        </w:rPr>
        <w:t>不宜设置为弯管，</w:t>
      </w:r>
      <w:r w:rsidR="00045C90" w:rsidRPr="005E53ED">
        <w:rPr>
          <w:rFonts w:ascii="宋体" w:hAnsi="宋体" w:hint="eastAsia"/>
          <w:sz w:val="28"/>
          <w:szCs w:val="28"/>
        </w:rPr>
        <w:t>宜设置为直管。最后，与进料斗相连的</w:t>
      </w:r>
      <w:r w:rsidR="0028337E">
        <w:rPr>
          <w:rFonts w:ascii="宋体" w:hAnsi="宋体" w:hint="eastAsia"/>
          <w:sz w:val="28"/>
          <w:szCs w:val="28"/>
        </w:rPr>
        <w:t>前3</w:t>
      </w:r>
      <w:r w:rsidR="0028337E" w:rsidRPr="005E53ED">
        <w:rPr>
          <w:rFonts w:ascii="宋体" w:hAnsi="宋体" w:hint="eastAsia"/>
          <w:sz w:val="28"/>
          <w:szCs w:val="28"/>
        </w:rPr>
        <w:t>节</w:t>
      </w:r>
      <w:r w:rsidR="00045C90" w:rsidRPr="005E53ED">
        <w:rPr>
          <w:rFonts w:ascii="宋体" w:hAnsi="宋体" w:hint="eastAsia"/>
          <w:sz w:val="28"/>
          <w:szCs w:val="28"/>
        </w:rPr>
        <w:t>输送管容易受地泵、布料机以及自身振动等因素的影响，容易发生倾覆和伤人事件</w:t>
      </w:r>
      <w:r w:rsidR="00235726" w:rsidRPr="005E53ED">
        <w:rPr>
          <w:rFonts w:ascii="宋体" w:hAnsi="宋体" w:hint="eastAsia"/>
          <w:sz w:val="28"/>
          <w:szCs w:val="28"/>
        </w:rPr>
        <w:t>，建议</w:t>
      </w:r>
      <w:r w:rsidR="0028337E">
        <w:rPr>
          <w:rFonts w:ascii="宋体" w:hAnsi="宋体" w:hint="eastAsia"/>
          <w:sz w:val="28"/>
          <w:szCs w:val="28"/>
        </w:rPr>
        <w:t>前3</w:t>
      </w:r>
      <w:r w:rsidR="0028337E" w:rsidRPr="005E53ED">
        <w:rPr>
          <w:rFonts w:ascii="宋体" w:hAnsi="宋体" w:hint="eastAsia"/>
          <w:sz w:val="28"/>
          <w:szCs w:val="28"/>
        </w:rPr>
        <w:t>节</w:t>
      </w:r>
      <w:r w:rsidR="00235726" w:rsidRPr="005E53ED">
        <w:rPr>
          <w:rFonts w:ascii="宋体" w:hAnsi="宋体" w:hint="eastAsia"/>
          <w:sz w:val="28"/>
          <w:szCs w:val="28"/>
        </w:rPr>
        <w:t>输送管应设置足够的支点和悬挂点，不可悬空。</w:t>
      </w:r>
    </w:p>
    <w:p w14:paraId="5FEB66C6" w14:textId="50AC1634" w:rsidR="00372B8D" w:rsidRDefault="00372B8D" w:rsidP="00372B8D">
      <w:pPr>
        <w:pStyle w:val="af8"/>
        <w:ind w:firstLineChars="200" w:firstLine="560"/>
        <w:rPr>
          <w:rFonts w:ascii="宋体" w:hAnsi="宋体"/>
          <w:sz w:val="28"/>
          <w:szCs w:val="28"/>
        </w:rPr>
      </w:pPr>
      <w:r w:rsidRPr="005E53ED">
        <w:rPr>
          <w:rFonts w:ascii="宋体" w:hAnsi="宋体" w:hint="eastAsia"/>
          <w:sz w:val="28"/>
          <w:szCs w:val="28"/>
        </w:rPr>
        <w:t>第8.</w:t>
      </w:r>
      <w:r w:rsidRPr="005E53ED">
        <w:rPr>
          <w:rFonts w:ascii="宋体" w:hAnsi="宋体"/>
          <w:sz w:val="28"/>
          <w:szCs w:val="28"/>
        </w:rPr>
        <w:t>2</w:t>
      </w:r>
      <w:r w:rsidRPr="005E53ED">
        <w:rPr>
          <w:rFonts w:ascii="宋体" w:hAnsi="宋体" w:hint="eastAsia"/>
          <w:sz w:val="28"/>
          <w:szCs w:val="28"/>
        </w:rPr>
        <w:t>.</w:t>
      </w:r>
      <w:r w:rsidR="0028337E">
        <w:rPr>
          <w:rFonts w:ascii="宋体" w:hAnsi="宋体"/>
          <w:sz w:val="28"/>
          <w:szCs w:val="28"/>
        </w:rPr>
        <w:t>6</w:t>
      </w:r>
      <w:r w:rsidRPr="005E53ED">
        <w:rPr>
          <w:rFonts w:ascii="宋体" w:hAnsi="宋体" w:hint="eastAsia"/>
          <w:sz w:val="28"/>
          <w:szCs w:val="28"/>
        </w:rPr>
        <w:t>条，</w:t>
      </w:r>
      <w:r w:rsidR="00DD43E9" w:rsidRPr="005E53ED">
        <w:rPr>
          <w:rFonts w:ascii="宋体" w:hAnsi="宋体" w:hint="eastAsia"/>
          <w:sz w:val="28"/>
          <w:szCs w:val="28"/>
        </w:rPr>
        <w:t>管内混凝土灌注前1-</w:t>
      </w:r>
      <w:r w:rsidR="00DD43E9" w:rsidRPr="005E53ED">
        <w:rPr>
          <w:rFonts w:ascii="宋体" w:hAnsi="宋体"/>
          <w:sz w:val="28"/>
          <w:szCs w:val="28"/>
        </w:rPr>
        <w:t>2</w:t>
      </w:r>
      <w:r w:rsidR="00DD43E9" w:rsidRPr="005E53ED">
        <w:rPr>
          <w:rFonts w:ascii="宋体" w:hAnsi="宋体" w:hint="eastAsia"/>
          <w:sz w:val="28"/>
          <w:szCs w:val="28"/>
        </w:rPr>
        <w:t>天，应采用清水清洗</w:t>
      </w:r>
      <w:r w:rsidR="000A17C1">
        <w:rPr>
          <w:rFonts w:ascii="宋体" w:hAnsi="宋体" w:hint="eastAsia"/>
          <w:sz w:val="28"/>
          <w:szCs w:val="28"/>
        </w:rPr>
        <w:t>管内</w:t>
      </w:r>
      <w:r w:rsidR="00DD43E9" w:rsidRPr="005E53ED">
        <w:rPr>
          <w:rFonts w:ascii="宋体" w:hAnsi="宋体" w:hint="eastAsia"/>
          <w:sz w:val="28"/>
          <w:szCs w:val="28"/>
        </w:rPr>
        <w:t>壁，将管内的焊渣、塑料瓶等杂物清洗干净，以防止影响管内混凝土的密实度。</w:t>
      </w:r>
    </w:p>
    <w:p w14:paraId="5832791D" w14:textId="77777777" w:rsidR="00CA3194" w:rsidRPr="005E53ED" w:rsidRDefault="00CA3194" w:rsidP="00CA3194">
      <w:pPr>
        <w:pStyle w:val="af8"/>
        <w:ind w:firstLineChars="200" w:firstLine="560"/>
        <w:rPr>
          <w:rFonts w:ascii="宋体" w:hAnsi="宋体"/>
          <w:sz w:val="28"/>
          <w:szCs w:val="28"/>
        </w:rPr>
      </w:pPr>
      <w:r w:rsidRPr="005E53ED">
        <w:rPr>
          <w:rFonts w:ascii="宋体" w:hAnsi="宋体" w:hint="eastAsia"/>
          <w:sz w:val="28"/>
          <w:szCs w:val="28"/>
        </w:rPr>
        <w:t>第8.</w:t>
      </w:r>
      <w:r w:rsidRPr="005E53ED">
        <w:rPr>
          <w:rFonts w:ascii="宋体" w:hAnsi="宋体"/>
          <w:sz w:val="28"/>
          <w:szCs w:val="28"/>
        </w:rPr>
        <w:t>3</w:t>
      </w:r>
      <w:r w:rsidRPr="005E53ED">
        <w:rPr>
          <w:rFonts w:ascii="宋体" w:hAnsi="宋体" w:hint="eastAsia"/>
          <w:sz w:val="28"/>
          <w:szCs w:val="28"/>
        </w:rPr>
        <w:t>.</w:t>
      </w:r>
      <w:r w:rsidRPr="005E53ED">
        <w:rPr>
          <w:rFonts w:ascii="宋体" w:hAnsi="宋体"/>
          <w:sz w:val="28"/>
          <w:szCs w:val="28"/>
        </w:rPr>
        <w:t>4</w:t>
      </w:r>
      <w:r w:rsidRPr="005E53ED">
        <w:rPr>
          <w:rFonts w:ascii="宋体" w:hAnsi="宋体" w:hint="eastAsia"/>
          <w:sz w:val="28"/>
          <w:szCs w:val="28"/>
        </w:rPr>
        <w:t>条，根据我区大量的工程实践经验，泵送管内混凝土过程中应使输送泵储料斗内混凝土保持在搅拌轴线以上2</w:t>
      </w:r>
      <w:r w:rsidRPr="005E53ED">
        <w:rPr>
          <w:rFonts w:ascii="宋体" w:hAnsi="宋体"/>
          <w:sz w:val="28"/>
          <w:szCs w:val="28"/>
        </w:rPr>
        <w:t>0</w:t>
      </w:r>
      <w:r w:rsidRPr="005E53ED">
        <w:rPr>
          <w:rFonts w:ascii="宋体" w:hAnsi="宋体" w:hint="eastAsia"/>
          <w:sz w:val="28"/>
          <w:szCs w:val="28"/>
        </w:rPr>
        <w:t>cm的高度，不得少料或无料泵送。这是为了防止泵入空气，空气停留在管内混凝土中无法排出易导致脱空脱粘现象。此外，泵送过程中不得反泵。</w:t>
      </w:r>
    </w:p>
    <w:p w14:paraId="58596E1A" w14:textId="55D24AA9" w:rsidR="00742753" w:rsidRDefault="00CA3194" w:rsidP="00CA3194">
      <w:pPr>
        <w:pStyle w:val="af8"/>
        <w:ind w:firstLineChars="200" w:firstLine="560"/>
        <w:rPr>
          <w:rFonts w:ascii="宋体" w:hAnsi="宋体"/>
          <w:sz w:val="28"/>
          <w:szCs w:val="28"/>
        </w:rPr>
      </w:pPr>
      <w:r w:rsidRPr="005E53ED">
        <w:rPr>
          <w:rFonts w:ascii="宋体" w:hAnsi="宋体" w:hint="eastAsia"/>
          <w:sz w:val="28"/>
          <w:szCs w:val="28"/>
        </w:rPr>
        <w:t>第8.</w:t>
      </w:r>
      <w:r w:rsidRPr="005E53ED">
        <w:rPr>
          <w:rFonts w:ascii="宋体" w:hAnsi="宋体"/>
          <w:sz w:val="28"/>
          <w:szCs w:val="28"/>
        </w:rPr>
        <w:t>3</w:t>
      </w:r>
      <w:r w:rsidRPr="005E53ED">
        <w:rPr>
          <w:rFonts w:ascii="宋体" w:hAnsi="宋体" w:hint="eastAsia"/>
          <w:sz w:val="28"/>
          <w:szCs w:val="28"/>
        </w:rPr>
        <w:t>.</w:t>
      </w:r>
      <w:r>
        <w:rPr>
          <w:rFonts w:ascii="宋体" w:hAnsi="宋体"/>
          <w:sz w:val="28"/>
          <w:szCs w:val="28"/>
        </w:rPr>
        <w:t>5</w:t>
      </w:r>
      <w:r w:rsidRPr="005E53ED">
        <w:rPr>
          <w:rFonts w:ascii="宋体" w:hAnsi="宋体" w:hint="eastAsia"/>
          <w:sz w:val="28"/>
          <w:szCs w:val="28"/>
        </w:rPr>
        <w:t>条，</w:t>
      </w:r>
      <w:r w:rsidR="00742753">
        <w:rPr>
          <w:rFonts w:ascii="宋体" w:hAnsi="宋体" w:hint="eastAsia"/>
          <w:sz w:val="28"/>
          <w:szCs w:val="28"/>
        </w:rPr>
        <w:t>为了减少拱脚处管内混凝土的骨料分离现象，本条规定了拱脚压注口至钢管底部的高差不宜超过1.</w:t>
      </w:r>
      <w:r w:rsidR="00742753">
        <w:rPr>
          <w:rFonts w:ascii="宋体" w:hAnsi="宋体"/>
          <w:sz w:val="28"/>
          <w:szCs w:val="28"/>
        </w:rPr>
        <w:t>5</w:t>
      </w:r>
      <w:r w:rsidR="00742753">
        <w:rPr>
          <w:rFonts w:ascii="宋体" w:hAnsi="宋体" w:hint="eastAsia"/>
          <w:sz w:val="28"/>
          <w:szCs w:val="28"/>
        </w:rPr>
        <w:t>m。如果因地形条件无法满足要求时，应在拱脚顶面钢管处开孔，从管口处插入振捣棒进行适度振捣，然后将其封闭。</w:t>
      </w:r>
    </w:p>
    <w:p w14:paraId="7F086C63" w14:textId="27D107AF" w:rsidR="002F203D" w:rsidRDefault="00372B8D" w:rsidP="002F203D">
      <w:pPr>
        <w:pStyle w:val="af8"/>
        <w:ind w:firstLineChars="200" w:firstLine="560"/>
        <w:rPr>
          <w:rFonts w:ascii="宋体" w:hAnsi="宋体"/>
          <w:sz w:val="28"/>
          <w:szCs w:val="28"/>
        </w:rPr>
      </w:pPr>
      <w:r w:rsidRPr="005E53ED">
        <w:rPr>
          <w:rFonts w:ascii="宋体" w:hAnsi="宋体" w:hint="eastAsia"/>
          <w:sz w:val="28"/>
          <w:szCs w:val="28"/>
        </w:rPr>
        <w:t>第8.</w:t>
      </w:r>
      <w:r w:rsidR="0061237C">
        <w:rPr>
          <w:rFonts w:ascii="宋体" w:hAnsi="宋体"/>
          <w:sz w:val="28"/>
          <w:szCs w:val="28"/>
        </w:rPr>
        <w:t>4</w:t>
      </w:r>
      <w:r w:rsidRPr="005E53ED">
        <w:rPr>
          <w:rFonts w:ascii="宋体" w:hAnsi="宋体" w:hint="eastAsia"/>
          <w:sz w:val="28"/>
          <w:szCs w:val="28"/>
        </w:rPr>
        <w:t>.</w:t>
      </w:r>
      <w:r w:rsidR="0061237C">
        <w:rPr>
          <w:rFonts w:ascii="宋体" w:hAnsi="宋体"/>
          <w:sz w:val="28"/>
          <w:szCs w:val="28"/>
        </w:rPr>
        <w:t>1</w:t>
      </w:r>
      <w:r w:rsidRPr="005E53ED">
        <w:rPr>
          <w:rFonts w:ascii="宋体" w:hAnsi="宋体" w:hint="eastAsia"/>
          <w:sz w:val="28"/>
          <w:szCs w:val="28"/>
        </w:rPr>
        <w:t>条，</w:t>
      </w:r>
      <w:r w:rsidR="00DD43E9" w:rsidRPr="005E53ED">
        <w:rPr>
          <w:rFonts w:ascii="宋体" w:hAnsi="宋体" w:hint="eastAsia"/>
          <w:sz w:val="28"/>
          <w:szCs w:val="28"/>
        </w:rPr>
        <w:t>为了保证管内混凝土灌注过程中真空度维持在</w:t>
      </w:r>
      <w:r w:rsidR="00DD43E9" w:rsidRPr="005E53ED">
        <w:rPr>
          <w:rFonts w:ascii="宋体" w:hAnsi="宋体"/>
          <w:sz w:val="28"/>
          <w:szCs w:val="28"/>
        </w:rPr>
        <w:t>-0.07MPa</w:t>
      </w:r>
      <w:r w:rsidR="00DD43E9" w:rsidRPr="005E53ED">
        <w:rPr>
          <w:sz w:val="28"/>
          <w:szCs w:val="28"/>
        </w:rPr>
        <w:t>~</w:t>
      </w:r>
      <w:r w:rsidR="00DD43E9" w:rsidRPr="005E53ED">
        <w:rPr>
          <w:rFonts w:ascii="宋体" w:hAnsi="宋体"/>
          <w:sz w:val="28"/>
          <w:szCs w:val="28"/>
        </w:rPr>
        <w:t>-0.08Mpa</w:t>
      </w:r>
      <w:r w:rsidR="002F203D" w:rsidRPr="005E53ED">
        <w:rPr>
          <w:rFonts w:ascii="宋体" w:hAnsi="宋体" w:hint="eastAsia"/>
          <w:sz w:val="28"/>
          <w:szCs w:val="28"/>
        </w:rPr>
        <w:t>范围内</w:t>
      </w:r>
      <w:r w:rsidR="00DD43E9" w:rsidRPr="005E53ED">
        <w:rPr>
          <w:rFonts w:ascii="宋体" w:hAnsi="宋体" w:hint="eastAsia"/>
          <w:sz w:val="28"/>
          <w:szCs w:val="28"/>
        </w:rPr>
        <w:t>，在灌注管内混凝土之前需要对主弦管的</w:t>
      </w:r>
      <w:r w:rsidR="00DD43E9" w:rsidRPr="005E53ED">
        <w:rPr>
          <w:rFonts w:ascii="宋体" w:hAnsi="宋体" w:hint="eastAsia"/>
          <w:sz w:val="28"/>
          <w:szCs w:val="28"/>
        </w:rPr>
        <w:lastRenderedPageBreak/>
        <w:t>密封性进行检测</w:t>
      </w:r>
      <w:r w:rsidR="002F203D" w:rsidRPr="005E53ED">
        <w:rPr>
          <w:rFonts w:ascii="宋体" w:hAnsi="宋体" w:hint="eastAsia"/>
          <w:sz w:val="28"/>
          <w:szCs w:val="28"/>
        </w:rPr>
        <w:t>。若进浆管、排浆管、阀门和结构管的气密性差，易发生抽真空时间过长、频繁抽真空等现象，进而延长单根主弦管的灌注时间。因此，</w:t>
      </w:r>
      <w:r w:rsidR="00B319E7">
        <w:rPr>
          <w:rFonts w:ascii="宋体" w:hAnsi="宋体" w:hint="eastAsia"/>
          <w:sz w:val="28"/>
          <w:szCs w:val="28"/>
        </w:rPr>
        <w:t>本标准</w:t>
      </w:r>
      <w:r w:rsidR="002F203D" w:rsidRPr="005E53ED">
        <w:rPr>
          <w:rFonts w:ascii="宋体" w:hAnsi="宋体" w:hint="eastAsia"/>
          <w:sz w:val="28"/>
          <w:szCs w:val="28"/>
        </w:rPr>
        <w:t>建议在混凝土灌注前，应连通真空泵与主弦管，启动真空泵，使管内真空压力达</w:t>
      </w:r>
      <w:r w:rsidR="002F203D" w:rsidRPr="005E53ED">
        <w:rPr>
          <w:rFonts w:ascii="宋体" w:hAnsi="宋体"/>
          <w:sz w:val="28"/>
          <w:szCs w:val="28"/>
        </w:rPr>
        <w:t>-0.08</w:t>
      </w:r>
      <w:r w:rsidR="002F203D" w:rsidRPr="005E53ED">
        <w:rPr>
          <w:sz w:val="28"/>
          <w:szCs w:val="28"/>
        </w:rPr>
        <w:t>~</w:t>
      </w:r>
      <w:r w:rsidR="002F203D" w:rsidRPr="005E53ED">
        <w:rPr>
          <w:rFonts w:ascii="宋体" w:hAnsi="宋体"/>
          <w:sz w:val="28"/>
          <w:szCs w:val="28"/>
        </w:rPr>
        <w:t>-0.09MPa</w:t>
      </w:r>
      <w:r w:rsidR="002F203D" w:rsidRPr="005E53ED">
        <w:rPr>
          <w:rFonts w:ascii="宋体" w:hAnsi="宋体" w:hint="eastAsia"/>
          <w:sz w:val="28"/>
          <w:szCs w:val="28"/>
        </w:rPr>
        <w:t>，并保持负压30min以上，检测进浆管、排浆管、阀门和结构管的气密性。</w:t>
      </w:r>
    </w:p>
    <w:p w14:paraId="71C3D25F" w14:textId="3080017A" w:rsidR="00CA3194" w:rsidRDefault="00CA3194" w:rsidP="00CA3194">
      <w:pPr>
        <w:pStyle w:val="af8"/>
        <w:ind w:firstLineChars="200" w:firstLine="560"/>
        <w:rPr>
          <w:rFonts w:ascii="宋体" w:hAnsi="宋体"/>
          <w:sz w:val="28"/>
          <w:szCs w:val="28"/>
        </w:rPr>
      </w:pPr>
      <w:r w:rsidRPr="005E53ED">
        <w:rPr>
          <w:rFonts w:ascii="宋体" w:hAnsi="宋体" w:hint="eastAsia"/>
          <w:sz w:val="28"/>
          <w:szCs w:val="28"/>
        </w:rPr>
        <w:t>第8.</w:t>
      </w:r>
      <w:r>
        <w:rPr>
          <w:rFonts w:ascii="宋体" w:hAnsi="宋体"/>
          <w:sz w:val="28"/>
          <w:szCs w:val="28"/>
        </w:rPr>
        <w:t>4</w:t>
      </w:r>
      <w:r w:rsidRPr="005E53ED">
        <w:rPr>
          <w:rFonts w:ascii="宋体" w:hAnsi="宋体" w:hint="eastAsia"/>
          <w:sz w:val="28"/>
          <w:szCs w:val="28"/>
        </w:rPr>
        <w:t>.</w:t>
      </w:r>
      <w:r>
        <w:rPr>
          <w:rFonts w:ascii="宋体" w:hAnsi="宋体"/>
          <w:sz w:val="28"/>
          <w:szCs w:val="28"/>
        </w:rPr>
        <w:t>3</w:t>
      </w:r>
      <w:r w:rsidRPr="005E53ED">
        <w:rPr>
          <w:rFonts w:ascii="宋体" w:hAnsi="宋体" w:hint="eastAsia"/>
          <w:sz w:val="28"/>
          <w:szCs w:val="28"/>
        </w:rPr>
        <w:t>条，为了增强混凝土的密实度和与钢管结合的紧密性，提高钢管混凝土结构的质量。大量工程经验表明，管内混凝土灌注过程中</w:t>
      </w:r>
      <w:r>
        <w:rPr>
          <w:rFonts w:ascii="宋体" w:hAnsi="宋体" w:hint="eastAsia"/>
          <w:sz w:val="28"/>
          <w:szCs w:val="28"/>
        </w:rPr>
        <w:t>管内</w:t>
      </w:r>
      <w:r w:rsidRPr="005E53ED">
        <w:rPr>
          <w:rFonts w:ascii="宋体" w:hAnsi="宋体" w:hint="eastAsia"/>
          <w:sz w:val="28"/>
          <w:szCs w:val="28"/>
        </w:rPr>
        <w:t>真空压力不应低于</w:t>
      </w:r>
      <w:r w:rsidRPr="005E53ED">
        <w:rPr>
          <w:rFonts w:ascii="宋体" w:hAnsi="宋体"/>
          <w:sz w:val="28"/>
          <w:szCs w:val="28"/>
        </w:rPr>
        <w:t>-0.06MPa</w:t>
      </w:r>
      <w:r w:rsidRPr="005E53ED">
        <w:rPr>
          <w:rFonts w:ascii="宋体" w:hAnsi="宋体" w:hint="eastAsia"/>
          <w:sz w:val="28"/>
          <w:szCs w:val="28"/>
        </w:rPr>
        <w:t>，</w:t>
      </w:r>
      <w:bookmarkStart w:id="20" w:name="_Hlk40455666"/>
      <w:r w:rsidRPr="005E53ED">
        <w:rPr>
          <w:rFonts w:ascii="宋体" w:hAnsi="宋体" w:hint="eastAsia"/>
          <w:sz w:val="28"/>
          <w:szCs w:val="28"/>
        </w:rPr>
        <w:t>当真空压力在-</w:t>
      </w:r>
      <w:r w:rsidRPr="005E53ED">
        <w:rPr>
          <w:rFonts w:ascii="宋体" w:hAnsi="宋体"/>
          <w:sz w:val="28"/>
          <w:szCs w:val="28"/>
        </w:rPr>
        <w:t>0.07MPa</w:t>
      </w:r>
      <w:r w:rsidRPr="005E53ED">
        <w:rPr>
          <w:sz w:val="28"/>
          <w:szCs w:val="28"/>
        </w:rPr>
        <w:t>~</w:t>
      </w:r>
      <w:r w:rsidRPr="005E53ED">
        <w:rPr>
          <w:rFonts w:ascii="宋体" w:hAnsi="宋体"/>
          <w:sz w:val="28"/>
          <w:szCs w:val="28"/>
        </w:rPr>
        <w:t>-0.08MPa</w:t>
      </w:r>
      <w:bookmarkEnd w:id="20"/>
      <w:r w:rsidRPr="005E53ED">
        <w:rPr>
          <w:rFonts w:ascii="宋体" w:hAnsi="宋体" w:hint="eastAsia"/>
          <w:sz w:val="28"/>
          <w:szCs w:val="28"/>
        </w:rPr>
        <w:t>区间时，可有效减少管壁上附着的气泡数量以及提高管内混凝土的密实性，并使得钢管混凝土结构的使用性能得到大幅提高。</w:t>
      </w:r>
    </w:p>
    <w:p w14:paraId="66BACFF0" w14:textId="62079599" w:rsidR="0004656C" w:rsidRPr="005E53ED" w:rsidRDefault="0004656C" w:rsidP="0004656C">
      <w:pPr>
        <w:pStyle w:val="af8"/>
        <w:ind w:firstLineChars="200" w:firstLine="560"/>
        <w:rPr>
          <w:rFonts w:ascii="宋体" w:hAnsi="宋体"/>
          <w:sz w:val="28"/>
          <w:szCs w:val="28"/>
        </w:rPr>
      </w:pPr>
      <w:r w:rsidRPr="0004656C">
        <w:rPr>
          <w:rFonts w:ascii="宋体" w:hAnsi="宋体"/>
          <w:sz w:val="28"/>
          <w:szCs w:val="28"/>
        </w:rPr>
        <w:t>8</w:t>
      </w:r>
      <w:r w:rsidRPr="0004656C">
        <w:rPr>
          <w:rFonts w:ascii="宋体" w:hAnsi="宋体" w:hint="eastAsia"/>
          <w:sz w:val="28"/>
          <w:szCs w:val="28"/>
        </w:rPr>
        <w:t>.</w:t>
      </w:r>
      <w:r w:rsidRPr="0004656C">
        <w:rPr>
          <w:rFonts w:ascii="宋体" w:hAnsi="宋体"/>
          <w:sz w:val="28"/>
          <w:szCs w:val="28"/>
        </w:rPr>
        <w:t>4</w:t>
      </w:r>
      <w:r w:rsidRPr="0004656C">
        <w:rPr>
          <w:rFonts w:ascii="宋体" w:hAnsi="宋体" w:hint="eastAsia"/>
          <w:sz w:val="28"/>
          <w:szCs w:val="28"/>
        </w:rPr>
        <w:t>.</w:t>
      </w:r>
      <w:r w:rsidRPr="0004656C">
        <w:rPr>
          <w:rFonts w:ascii="宋体" w:hAnsi="宋体"/>
          <w:sz w:val="28"/>
          <w:szCs w:val="28"/>
        </w:rPr>
        <w:t xml:space="preserve">5 </w:t>
      </w:r>
      <w:r w:rsidRPr="0004656C">
        <w:rPr>
          <w:rFonts w:ascii="宋体" w:hAnsi="宋体" w:hint="eastAsia"/>
          <w:sz w:val="28"/>
          <w:szCs w:val="28"/>
        </w:rPr>
        <w:t>管内混凝土泵送至拱顶后，为了保证真空压力恢复后管内混凝土不回落至主弦管，空气不回流至主弦管，应将润管砂浆、浮浆及部分合格混凝土泵送至储浆桶内，泵送的浆液方量应根据式</w:t>
      </w:r>
      <w:r w:rsidRPr="0004656C">
        <w:rPr>
          <w:rFonts w:ascii="宋体" w:hAnsi="宋体" w:hint="eastAsia"/>
          <w:color w:val="000000" w:themeColor="text1"/>
          <w:sz w:val="28"/>
          <w:szCs w:val="28"/>
        </w:rPr>
        <w:t>8.</w:t>
      </w:r>
      <w:r w:rsidRPr="0004656C">
        <w:rPr>
          <w:rFonts w:ascii="宋体" w:hAnsi="宋体"/>
          <w:color w:val="000000" w:themeColor="text1"/>
          <w:sz w:val="28"/>
          <w:szCs w:val="28"/>
        </w:rPr>
        <w:t>3</w:t>
      </w:r>
      <w:r w:rsidRPr="0004656C">
        <w:rPr>
          <w:rFonts w:ascii="宋体" w:hAnsi="宋体" w:hint="eastAsia"/>
          <w:color w:val="000000" w:themeColor="text1"/>
          <w:sz w:val="28"/>
          <w:szCs w:val="28"/>
        </w:rPr>
        <w:t>.</w:t>
      </w:r>
      <w:r w:rsidRPr="0004656C">
        <w:rPr>
          <w:rFonts w:ascii="宋体" w:hAnsi="宋体"/>
          <w:color w:val="000000" w:themeColor="text1"/>
          <w:sz w:val="28"/>
          <w:szCs w:val="28"/>
        </w:rPr>
        <w:t>7</w:t>
      </w:r>
      <w:r w:rsidRPr="0004656C">
        <w:rPr>
          <w:rFonts w:ascii="宋体" w:hAnsi="宋体" w:hint="eastAsia"/>
          <w:sz w:val="28"/>
          <w:szCs w:val="28"/>
        </w:rPr>
        <w:t>确定。</w:t>
      </w:r>
    </w:p>
    <w:p w14:paraId="01331877" w14:textId="2E3C4824" w:rsidR="00372B8D" w:rsidRDefault="00372B8D" w:rsidP="00372B8D">
      <w:pPr>
        <w:pStyle w:val="af8"/>
        <w:ind w:firstLineChars="200" w:firstLine="560"/>
        <w:rPr>
          <w:rFonts w:ascii="宋体" w:hAnsi="宋体"/>
          <w:sz w:val="28"/>
          <w:szCs w:val="28"/>
        </w:rPr>
      </w:pPr>
      <w:r w:rsidRPr="005E53ED">
        <w:rPr>
          <w:rFonts w:ascii="宋体" w:hAnsi="宋体" w:hint="eastAsia"/>
          <w:sz w:val="28"/>
          <w:szCs w:val="28"/>
        </w:rPr>
        <w:t>第8.</w:t>
      </w:r>
      <w:r w:rsidR="0061237C">
        <w:rPr>
          <w:rFonts w:ascii="宋体" w:hAnsi="宋体"/>
          <w:sz w:val="28"/>
          <w:szCs w:val="28"/>
        </w:rPr>
        <w:t>6</w:t>
      </w:r>
      <w:r w:rsidRPr="005E53ED">
        <w:rPr>
          <w:rFonts w:ascii="宋体" w:hAnsi="宋体" w:hint="eastAsia"/>
          <w:sz w:val="28"/>
          <w:szCs w:val="28"/>
        </w:rPr>
        <w:t>.</w:t>
      </w:r>
      <w:r w:rsidR="0061237C">
        <w:rPr>
          <w:rFonts w:ascii="宋体" w:hAnsi="宋体"/>
          <w:sz w:val="28"/>
          <w:szCs w:val="28"/>
        </w:rPr>
        <w:t>3</w:t>
      </w:r>
      <w:r w:rsidRPr="005E53ED">
        <w:rPr>
          <w:rFonts w:ascii="宋体" w:hAnsi="宋体" w:hint="eastAsia"/>
          <w:sz w:val="28"/>
          <w:szCs w:val="28"/>
        </w:rPr>
        <w:t>条，</w:t>
      </w:r>
      <w:r w:rsidR="002F203D" w:rsidRPr="005E53ED">
        <w:rPr>
          <w:rFonts w:ascii="宋体" w:hAnsi="宋体" w:hint="eastAsia"/>
          <w:sz w:val="28"/>
          <w:szCs w:val="28"/>
        </w:rPr>
        <w:t>本条规定了</w:t>
      </w:r>
      <w:r w:rsidR="007714C8" w:rsidRPr="005E53ED">
        <w:rPr>
          <w:rFonts w:ascii="宋体" w:hAnsi="宋体" w:hint="eastAsia"/>
          <w:sz w:val="28"/>
          <w:szCs w:val="28"/>
        </w:rPr>
        <w:t>润管砂浆的基本性能和检验方法。</w:t>
      </w:r>
    </w:p>
    <w:p w14:paraId="77969DFE" w14:textId="6BEFE040" w:rsidR="00CA3194" w:rsidRPr="00CA3194" w:rsidRDefault="00CA3194" w:rsidP="00CA3194">
      <w:pPr>
        <w:pStyle w:val="af8"/>
        <w:ind w:firstLineChars="200" w:firstLine="560"/>
        <w:rPr>
          <w:rFonts w:ascii="宋体" w:hAnsi="宋体"/>
          <w:sz w:val="28"/>
          <w:szCs w:val="28"/>
        </w:rPr>
      </w:pPr>
      <w:r w:rsidRPr="00CA3194">
        <w:rPr>
          <w:rFonts w:ascii="宋体" w:hAnsi="宋体" w:hint="eastAsia"/>
          <w:sz w:val="28"/>
          <w:szCs w:val="28"/>
        </w:rPr>
        <w:t>第8.</w:t>
      </w:r>
      <w:r w:rsidRPr="00CA3194">
        <w:rPr>
          <w:rFonts w:ascii="宋体" w:hAnsi="宋体"/>
          <w:sz w:val="28"/>
          <w:szCs w:val="28"/>
        </w:rPr>
        <w:t>6</w:t>
      </w:r>
      <w:r w:rsidRPr="00CA3194">
        <w:rPr>
          <w:rFonts w:ascii="宋体" w:hAnsi="宋体" w:hint="eastAsia"/>
          <w:sz w:val="28"/>
          <w:szCs w:val="28"/>
        </w:rPr>
        <w:t>.</w:t>
      </w:r>
      <w:r w:rsidRPr="00CA3194">
        <w:rPr>
          <w:rFonts w:ascii="宋体" w:hAnsi="宋体"/>
          <w:sz w:val="28"/>
          <w:szCs w:val="28"/>
        </w:rPr>
        <w:t>4</w:t>
      </w:r>
      <w:r w:rsidRPr="00CA3194">
        <w:rPr>
          <w:rFonts w:ascii="宋体" w:hAnsi="宋体" w:hint="eastAsia"/>
          <w:sz w:val="28"/>
          <w:szCs w:val="28"/>
        </w:rPr>
        <w:t>条，为了防止管内混凝土水化热集聚，减少温度应力，避免和控制管内混凝土温度裂缝的出现或开展。已有的试验资料和工程经验表明：当管内混凝土入模温度在</w:t>
      </w:r>
      <w:r w:rsidR="0028337E">
        <w:rPr>
          <w:rFonts w:ascii="宋体" w:hAnsi="宋体"/>
          <w:sz w:val="28"/>
          <w:szCs w:val="28"/>
        </w:rPr>
        <w:t>5</w:t>
      </w:r>
      <w:r w:rsidRPr="00CA3194">
        <w:rPr>
          <w:rFonts w:ascii="宋体" w:hAnsi="宋体" w:hint="eastAsia"/>
          <w:sz w:val="28"/>
          <w:szCs w:val="28"/>
        </w:rPr>
        <w:t>℃</w:t>
      </w:r>
      <w:r w:rsidRPr="00CA3194">
        <w:rPr>
          <w:sz w:val="28"/>
          <w:szCs w:val="28"/>
        </w:rPr>
        <w:t>~</w:t>
      </w:r>
      <w:r w:rsidR="0028337E">
        <w:rPr>
          <w:rFonts w:ascii="宋体" w:hAnsi="宋体"/>
          <w:sz w:val="28"/>
          <w:szCs w:val="28"/>
        </w:rPr>
        <w:t>30</w:t>
      </w:r>
      <w:r w:rsidRPr="00CA3194">
        <w:rPr>
          <w:rFonts w:ascii="宋体" w:hAnsi="宋体" w:hint="eastAsia"/>
          <w:sz w:val="28"/>
          <w:szCs w:val="28"/>
        </w:rPr>
        <w:t>℃范围内时，可保证管内混凝土的灌注质量。当外界环境气温高于3</w:t>
      </w:r>
      <w:r w:rsidRPr="00CA3194">
        <w:rPr>
          <w:rFonts w:ascii="宋体" w:hAnsi="宋体"/>
          <w:sz w:val="28"/>
          <w:szCs w:val="28"/>
        </w:rPr>
        <w:t>0</w:t>
      </w:r>
      <w:r w:rsidRPr="00CA3194">
        <w:rPr>
          <w:rFonts w:ascii="宋体" w:hAnsi="宋体" w:hint="eastAsia"/>
          <w:sz w:val="28"/>
          <w:szCs w:val="28"/>
        </w:rPr>
        <w:t>℃时，混凝土拌合物在运输过程中容易散失水分，容易出现拌合物坍落度损失过大、工作性能下降的现象，造成混凝土堵管。因此，</w:t>
      </w:r>
      <w:r w:rsidR="00B319E7">
        <w:rPr>
          <w:rFonts w:ascii="宋体" w:hAnsi="宋体" w:hint="eastAsia"/>
          <w:sz w:val="28"/>
          <w:szCs w:val="28"/>
        </w:rPr>
        <w:t>本标准</w:t>
      </w:r>
      <w:r w:rsidRPr="00CA3194">
        <w:rPr>
          <w:rFonts w:ascii="宋体" w:hAnsi="宋体" w:hint="eastAsia"/>
          <w:sz w:val="28"/>
          <w:szCs w:val="28"/>
        </w:rPr>
        <w:t>规定宜选择气温相对</w:t>
      </w:r>
      <w:r w:rsidRPr="00CA3194">
        <w:rPr>
          <w:rFonts w:ascii="宋体" w:hAnsi="宋体" w:hint="eastAsia"/>
          <w:sz w:val="28"/>
          <w:szCs w:val="28"/>
        </w:rPr>
        <w:lastRenderedPageBreak/>
        <w:t>稳定的时段灌注混凝土。若当环境气温高于3</w:t>
      </w:r>
      <w:r w:rsidRPr="00CA3194">
        <w:rPr>
          <w:rFonts w:ascii="宋体" w:hAnsi="宋体"/>
          <w:sz w:val="28"/>
          <w:szCs w:val="28"/>
        </w:rPr>
        <w:t>0</w:t>
      </w:r>
      <w:r w:rsidRPr="00CA3194">
        <w:rPr>
          <w:rFonts w:ascii="宋体" w:hAnsi="宋体" w:hint="eastAsia"/>
          <w:sz w:val="28"/>
          <w:szCs w:val="28"/>
        </w:rPr>
        <w:t>℃</w:t>
      </w:r>
      <w:r w:rsidR="0004656C">
        <w:rPr>
          <w:rFonts w:ascii="宋体" w:hAnsi="宋体" w:hint="eastAsia"/>
          <w:sz w:val="28"/>
          <w:szCs w:val="28"/>
        </w:rPr>
        <w:t>或主弦管外壁温度高于</w:t>
      </w:r>
      <w:r w:rsidRPr="00CA3194">
        <w:rPr>
          <w:rFonts w:ascii="宋体" w:hAnsi="宋体"/>
          <w:sz w:val="28"/>
          <w:szCs w:val="28"/>
        </w:rPr>
        <w:t>60</w:t>
      </w:r>
      <w:r w:rsidRPr="00CA3194">
        <w:rPr>
          <w:rFonts w:ascii="宋体" w:hAnsi="宋体" w:hint="eastAsia"/>
          <w:sz w:val="28"/>
          <w:szCs w:val="28"/>
        </w:rPr>
        <w:t>℃时，宜采取</w:t>
      </w:r>
      <w:r w:rsidR="0004656C">
        <w:rPr>
          <w:rFonts w:ascii="宋体" w:hAnsi="宋体" w:hint="eastAsia"/>
          <w:sz w:val="28"/>
          <w:szCs w:val="28"/>
        </w:rPr>
        <w:t>喷淋降温措施</w:t>
      </w:r>
      <w:r w:rsidRPr="00CA3194">
        <w:rPr>
          <w:rFonts w:ascii="宋体" w:hAnsi="宋体" w:hint="eastAsia"/>
          <w:sz w:val="28"/>
          <w:szCs w:val="28"/>
        </w:rPr>
        <w:t>。</w:t>
      </w:r>
    </w:p>
    <w:p w14:paraId="431FF4DD" w14:textId="14EDC471" w:rsidR="00372B8D" w:rsidRPr="005E53ED" w:rsidRDefault="00372B8D" w:rsidP="00372B8D">
      <w:pPr>
        <w:pStyle w:val="af8"/>
        <w:ind w:firstLineChars="200" w:firstLine="560"/>
        <w:rPr>
          <w:rFonts w:ascii="宋体" w:hAnsi="宋体"/>
          <w:sz w:val="28"/>
          <w:szCs w:val="28"/>
        </w:rPr>
      </w:pPr>
      <w:r w:rsidRPr="005E53ED">
        <w:rPr>
          <w:rFonts w:ascii="宋体" w:hAnsi="宋体" w:hint="eastAsia"/>
          <w:sz w:val="28"/>
          <w:szCs w:val="28"/>
        </w:rPr>
        <w:t>第8.</w:t>
      </w:r>
      <w:r w:rsidR="0061237C">
        <w:rPr>
          <w:rFonts w:ascii="宋体" w:hAnsi="宋体"/>
          <w:sz w:val="28"/>
          <w:szCs w:val="28"/>
        </w:rPr>
        <w:t>6</w:t>
      </w:r>
      <w:r w:rsidRPr="005E53ED">
        <w:rPr>
          <w:rFonts w:ascii="宋体" w:hAnsi="宋体" w:hint="eastAsia"/>
          <w:sz w:val="28"/>
          <w:szCs w:val="28"/>
        </w:rPr>
        <w:t>.</w:t>
      </w:r>
      <w:r w:rsidRPr="005E53ED">
        <w:rPr>
          <w:rFonts w:ascii="宋体" w:hAnsi="宋体"/>
          <w:sz w:val="28"/>
          <w:szCs w:val="28"/>
        </w:rPr>
        <w:t>6</w:t>
      </w:r>
      <w:r w:rsidRPr="005E53ED">
        <w:rPr>
          <w:rFonts w:ascii="宋体" w:hAnsi="宋体" w:hint="eastAsia"/>
          <w:sz w:val="28"/>
          <w:szCs w:val="28"/>
        </w:rPr>
        <w:t>条，</w:t>
      </w:r>
      <w:r w:rsidR="00553C2D" w:rsidRPr="005E53ED">
        <w:rPr>
          <w:rFonts w:ascii="宋体" w:hAnsi="宋体" w:hint="eastAsia"/>
          <w:sz w:val="28"/>
          <w:szCs w:val="28"/>
        </w:rPr>
        <w:t>泵送顶升管内混凝土时，应由拱脚至拱顶两端对称均衡的泵送顶升。大量工程实践经验表明，当对称灌注高差超过</w:t>
      </w:r>
      <w:r w:rsidR="0061237C">
        <w:rPr>
          <w:rFonts w:ascii="宋体" w:hAnsi="宋体" w:hint="eastAsia"/>
          <w:sz w:val="28"/>
          <w:szCs w:val="28"/>
        </w:rPr>
        <w:t>一个节间距离</w:t>
      </w:r>
      <w:r w:rsidR="00553C2D" w:rsidRPr="005E53ED">
        <w:rPr>
          <w:rFonts w:ascii="宋体" w:hAnsi="宋体" w:hint="eastAsia"/>
          <w:sz w:val="28"/>
          <w:szCs w:val="28"/>
        </w:rPr>
        <w:t>时，容易导致拱肋变位。</w:t>
      </w:r>
      <w:r w:rsidR="00D52613" w:rsidRPr="005E53ED">
        <w:rPr>
          <w:rFonts w:ascii="宋体" w:hAnsi="宋体" w:hint="eastAsia"/>
          <w:sz w:val="28"/>
          <w:szCs w:val="28"/>
        </w:rPr>
        <w:t>因此，</w:t>
      </w:r>
      <w:r w:rsidR="00B319E7">
        <w:rPr>
          <w:rFonts w:ascii="宋体" w:hAnsi="宋体" w:hint="eastAsia"/>
          <w:sz w:val="28"/>
          <w:szCs w:val="28"/>
        </w:rPr>
        <w:t>本标准</w:t>
      </w:r>
      <w:r w:rsidR="00D52613" w:rsidRPr="005E53ED">
        <w:rPr>
          <w:rFonts w:ascii="宋体" w:hAnsi="宋体" w:hint="eastAsia"/>
          <w:sz w:val="28"/>
          <w:szCs w:val="28"/>
        </w:rPr>
        <w:t>规定灌注管内混凝土时，应保证拱桥两岸对称灌注，对称灌注的高差不宜超过</w:t>
      </w:r>
      <w:r w:rsidR="0061237C">
        <w:rPr>
          <w:rFonts w:ascii="宋体" w:hAnsi="宋体" w:hint="eastAsia"/>
          <w:sz w:val="28"/>
          <w:szCs w:val="28"/>
        </w:rPr>
        <w:t>一个节间距离</w:t>
      </w:r>
      <w:r w:rsidR="00D52613" w:rsidRPr="005E53ED">
        <w:rPr>
          <w:rFonts w:ascii="宋体" w:hAnsi="宋体" w:hint="eastAsia"/>
          <w:sz w:val="28"/>
          <w:szCs w:val="28"/>
        </w:rPr>
        <w:t>。</w:t>
      </w:r>
      <w:r w:rsidR="0028337E">
        <w:rPr>
          <w:rFonts w:ascii="宋体" w:hAnsi="宋体" w:hint="eastAsia"/>
          <w:sz w:val="28"/>
          <w:szCs w:val="28"/>
        </w:rPr>
        <w:t>已泵送标高</w:t>
      </w:r>
      <w:r w:rsidR="00FF1867">
        <w:rPr>
          <w:rFonts w:ascii="宋体" w:hAnsi="宋体" w:hint="eastAsia"/>
          <w:sz w:val="28"/>
          <w:szCs w:val="28"/>
        </w:rPr>
        <w:t>的</w:t>
      </w:r>
      <w:r w:rsidR="00D52613" w:rsidRPr="005E53ED">
        <w:rPr>
          <w:rFonts w:ascii="宋体" w:hAnsi="宋体" w:hint="eastAsia"/>
          <w:sz w:val="28"/>
          <w:szCs w:val="28"/>
        </w:rPr>
        <w:t>监测采用人工敲击方式，根据敲击声响，判定管内混凝土到达位置。</w:t>
      </w:r>
    </w:p>
    <w:p w14:paraId="625FB583" w14:textId="77777777" w:rsidR="00B644DA" w:rsidRPr="000769AE" w:rsidRDefault="00040A14" w:rsidP="000769AE">
      <w:pPr>
        <w:ind w:firstLineChars="200" w:firstLine="562"/>
        <w:outlineLvl w:val="1"/>
        <w:rPr>
          <w:rFonts w:ascii="宋体" w:hAnsi="宋体"/>
          <w:b/>
          <w:sz w:val="28"/>
          <w:szCs w:val="28"/>
        </w:rPr>
      </w:pPr>
      <w:bookmarkStart w:id="21" w:name="_Toc49436361"/>
      <w:r w:rsidRPr="000769AE">
        <w:rPr>
          <w:rFonts w:ascii="宋体" w:hAnsi="宋体"/>
          <w:b/>
          <w:sz w:val="28"/>
          <w:szCs w:val="28"/>
        </w:rPr>
        <w:t>9</w:t>
      </w:r>
      <w:r w:rsidR="00B644DA" w:rsidRPr="000769AE">
        <w:rPr>
          <w:rFonts w:ascii="宋体" w:hAnsi="宋体" w:hint="eastAsia"/>
          <w:b/>
          <w:sz w:val="28"/>
          <w:szCs w:val="28"/>
        </w:rPr>
        <w:t>、</w:t>
      </w:r>
      <w:r w:rsidRPr="000769AE">
        <w:rPr>
          <w:rFonts w:ascii="宋体" w:hAnsi="宋体" w:hint="eastAsia"/>
          <w:b/>
          <w:sz w:val="28"/>
          <w:szCs w:val="28"/>
        </w:rPr>
        <w:t>钢管混凝土质量检测</w:t>
      </w:r>
      <w:bookmarkEnd w:id="21"/>
    </w:p>
    <w:p w14:paraId="1181122C" w14:textId="6E248393" w:rsidR="00FF1867" w:rsidRDefault="00FF1867" w:rsidP="00FF1867">
      <w:pPr>
        <w:pStyle w:val="af8"/>
        <w:ind w:firstLineChars="200" w:firstLine="560"/>
        <w:rPr>
          <w:rFonts w:ascii="宋体" w:hAnsi="宋体"/>
          <w:sz w:val="28"/>
          <w:szCs w:val="28"/>
        </w:rPr>
      </w:pPr>
      <w:r w:rsidRPr="005E53ED">
        <w:rPr>
          <w:rFonts w:ascii="宋体" w:hAnsi="宋体" w:hint="eastAsia"/>
          <w:sz w:val="28"/>
          <w:szCs w:val="28"/>
        </w:rPr>
        <w:t>第</w:t>
      </w:r>
      <w:r>
        <w:rPr>
          <w:rFonts w:ascii="宋体" w:hAnsi="宋体"/>
          <w:sz w:val="28"/>
          <w:szCs w:val="28"/>
        </w:rPr>
        <w:t>9</w:t>
      </w:r>
      <w:r w:rsidRPr="005E53ED">
        <w:rPr>
          <w:rFonts w:ascii="宋体" w:hAnsi="宋体" w:hint="eastAsia"/>
          <w:sz w:val="28"/>
          <w:szCs w:val="28"/>
        </w:rPr>
        <w:t>.</w:t>
      </w:r>
      <w:r>
        <w:rPr>
          <w:rFonts w:ascii="宋体" w:hAnsi="宋体"/>
          <w:sz w:val="28"/>
          <w:szCs w:val="28"/>
        </w:rPr>
        <w:t>2</w:t>
      </w:r>
      <w:r w:rsidRPr="005E53ED">
        <w:rPr>
          <w:rFonts w:ascii="宋体" w:hAnsi="宋体" w:hint="eastAsia"/>
          <w:sz w:val="28"/>
          <w:szCs w:val="28"/>
        </w:rPr>
        <w:t>.</w:t>
      </w:r>
      <w:r>
        <w:rPr>
          <w:rFonts w:ascii="宋体" w:hAnsi="宋体"/>
          <w:sz w:val="28"/>
          <w:szCs w:val="28"/>
        </w:rPr>
        <w:t>2</w:t>
      </w:r>
      <w:r w:rsidRPr="005E53ED">
        <w:rPr>
          <w:rFonts w:ascii="宋体" w:hAnsi="宋体" w:hint="eastAsia"/>
          <w:sz w:val="28"/>
          <w:szCs w:val="28"/>
        </w:rPr>
        <w:t>条，本条参照现行行业标准《公路工程质量检验评定标准》J</w:t>
      </w:r>
      <w:r w:rsidRPr="005E53ED">
        <w:rPr>
          <w:rFonts w:ascii="宋体" w:hAnsi="宋体"/>
          <w:sz w:val="28"/>
          <w:szCs w:val="28"/>
        </w:rPr>
        <w:t>TG F80/1-2004</w:t>
      </w:r>
      <w:r w:rsidRPr="005E53ED">
        <w:rPr>
          <w:rFonts w:ascii="宋体" w:hAnsi="宋体" w:hint="eastAsia"/>
          <w:sz w:val="28"/>
          <w:szCs w:val="28"/>
        </w:rPr>
        <w:t>第8.</w:t>
      </w:r>
      <w:r w:rsidRPr="005E53ED">
        <w:rPr>
          <w:rFonts w:ascii="宋体" w:hAnsi="宋体"/>
          <w:sz w:val="28"/>
          <w:szCs w:val="28"/>
        </w:rPr>
        <w:t>8</w:t>
      </w:r>
      <w:r w:rsidRPr="005E53ED">
        <w:rPr>
          <w:rFonts w:ascii="宋体" w:hAnsi="宋体" w:hint="eastAsia"/>
          <w:sz w:val="28"/>
          <w:szCs w:val="28"/>
        </w:rPr>
        <w:t>.</w:t>
      </w:r>
      <w:r w:rsidRPr="005E53ED">
        <w:rPr>
          <w:rFonts w:ascii="宋体" w:hAnsi="宋体"/>
          <w:sz w:val="28"/>
          <w:szCs w:val="28"/>
        </w:rPr>
        <w:t>6</w:t>
      </w:r>
      <w:r w:rsidRPr="005E53ED">
        <w:rPr>
          <w:rFonts w:ascii="宋体" w:hAnsi="宋体" w:hint="eastAsia"/>
          <w:sz w:val="28"/>
          <w:szCs w:val="28"/>
        </w:rPr>
        <w:t>条和《公路桥涵施工技术规范》J</w:t>
      </w:r>
      <w:r w:rsidRPr="005E53ED">
        <w:rPr>
          <w:rFonts w:ascii="宋体" w:hAnsi="宋体"/>
          <w:sz w:val="28"/>
          <w:szCs w:val="28"/>
        </w:rPr>
        <w:t>TG/T F50</w:t>
      </w:r>
      <w:r w:rsidRPr="005E53ED">
        <w:rPr>
          <w:rFonts w:ascii="宋体" w:hAnsi="宋体" w:hint="eastAsia"/>
          <w:sz w:val="28"/>
          <w:szCs w:val="28"/>
        </w:rPr>
        <w:t>-</w:t>
      </w:r>
      <w:r w:rsidRPr="005E53ED">
        <w:rPr>
          <w:rFonts w:ascii="宋体" w:hAnsi="宋体"/>
          <w:sz w:val="28"/>
          <w:szCs w:val="28"/>
        </w:rPr>
        <w:t>2011</w:t>
      </w:r>
      <w:r w:rsidRPr="005E53ED">
        <w:rPr>
          <w:rFonts w:ascii="宋体" w:hAnsi="宋体" w:hint="eastAsia"/>
          <w:sz w:val="28"/>
          <w:szCs w:val="28"/>
        </w:rPr>
        <w:t>第1</w:t>
      </w:r>
      <w:r w:rsidRPr="005E53ED">
        <w:rPr>
          <w:rFonts w:ascii="宋体" w:hAnsi="宋体"/>
          <w:sz w:val="28"/>
          <w:szCs w:val="28"/>
        </w:rPr>
        <w:t>5</w:t>
      </w:r>
      <w:r w:rsidRPr="005E53ED">
        <w:rPr>
          <w:rFonts w:ascii="宋体" w:hAnsi="宋体" w:hint="eastAsia"/>
          <w:sz w:val="28"/>
          <w:szCs w:val="28"/>
        </w:rPr>
        <w:t>.</w:t>
      </w:r>
      <w:r w:rsidRPr="005E53ED">
        <w:rPr>
          <w:rFonts w:ascii="宋体" w:hAnsi="宋体"/>
          <w:sz w:val="28"/>
          <w:szCs w:val="28"/>
        </w:rPr>
        <w:t>8</w:t>
      </w:r>
      <w:r w:rsidRPr="005E53ED">
        <w:rPr>
          <w:rFonts w:ascii="宋体" w:hAnsi="宋体" w:hint="eastAsia"/>
          <w:sz w:val="28"/>
          <w:szCs w:val="28"/>
        </w:rPr>
        <w:t>.</w:t>
      </w:r>
      <w:r w:rsidRPr="005E53ED">
        <w:rPr>
          <w:rFonts w:ascii="宋体" w:hAnsi="宋体"/>
          <w:sz w:val="28"/>
          <w:szCs w:val="28"/>
        </w:rPr>
        <w:t>5</w:t>
      </w:r>
      <w:r w:rsidRPr="005E53ED">
        <w:rPr>
          <w:rFonts w:ascii="宋体" w:hAnsi="宋体" w:hint="eastAsia"/>
          <w:sz w:val="28"/>
          <w:szCs w:val="28"/>
        </w:rPr>
        <w:t>条的规定而制订。</w:t>
      </w:r>
    </w:p>
    <w:p w14:paraId="02B1BFFD" w14:textId="77777777" w:rsidR="00FF1867" w:rsidRDefault="00FF1867" w:rsidP="00FF1867">
      <w:pPr>
        <w:pStyle w:val="af8"/>
        <w:ind w:firstLineChars="200" w:firstLine="560"/>
        <w:rPr>
          <w:rFonts w:ascii="宋体" w:hAnsi="宋体"/>
          <w:sz w:val="28"/>
          <w:szCs w:val="28"/>
        </w:rPr>
      </w:pPr>
      <w:r w:rsidRPr="005E53ED">
        <w:rPr>
          <w:rFonts w:ascii="宋体" w:hAnsi="宋体" w:hint="eastAsia"/>
          <w:sz w:val="28"/>
          <w:szCs w:val="28"/>
        </w:rPr>
        <w:t>第9.</w:t>
      </w:r>
      <w:r>
        <w:rPr>
          <w:rFonts w:ascii="宋体" w:hAnsi="宋体"/>
          <w:sz w:val="28"/>
          <w:szCs w:val="28"/>
        </w:rPr>
        <w:t>3</w:t>
      </w:r>
      <w:r w:rsidRPr="005E53ED">
        <w:rPr>
          <w:rFonts w:ascii="宋体" w:hAnsi="宋体" w:hint="eastAsia"/>
          <w:sz w:val="28"/>
          <w:szCs w:val="28"/>
        </w:rPr>
        <w:t>.</w:t>
      </w:r>
      <w:r w:rsidRPr="005E53ED">
        <w:rPr>
          <w:rFonts w:ascii="宋体" w:hAnsi="宋体"/>
          <w:sz w:val="28"/>
          <w:szCs w:val="28"/>
        </w:rPr>
        <w:t>2</w:t>
      </w:r>
      <w:r w:rsidRPr="005E53ED">
        <w:rPr>
          <w:rFonts w:ascii="宋体" w:hAnsi="宋体" w:hint="eastAsia"/>
          <w:sz w:val="28"/>
          <w:szCs w:val="28"/>
        </w:rPr>
        <w:t>条，为了把控钢管混凝土拱桥管内混凝土的灌注质量，超声波检测点应均匀分布于全桥主拱肋。此外，拱顶、进浆口及法兰盘等部位容易汇聚气泡，形成局部脱空脱粘。因此，</w:t>
      </w:r>
      <w:r>
        <w:rPr>
          <w:rFonts w:ascii="宋体" w:hAnsi="宋体" w:hint="eastAsia"/>
          <w:sz w:val="28"/>
          <w:szCs w:val="28"/>
        </w:rPr>
        <w:t>本标准</w:t>
      </w:r>
      <w:r w:rsidRPr="005E53ED">
        <w:rPr>
          <w:rFonts w:ascii="宋体" w:hAnsi="宋体" w:hint="eastAsia"/>
          <w:sz w:val="28"/>
          <w:szCs w:val="28"/>
        </w:rPr>
        <w:t>规定在拱顶、进浆口附近及法兰盘等位置适当增加超声波检测测点。</w:t>
      </w:r>
    </w:p>
    <w:p w14:paraId="3DA68372" w14:textId="665EE9A9" w:rsidR="00960B3A" w:rsidRPr="005E53ED" w:rsidRDefault="00903DA8" w:rsidP="003D6B94">
      <w:pPr>
        <w:pStyle w:val="af8"/>
        <w:ind w:firstLineChars="200" w:firstLine="560"/>
        <w:rPr>
          <w:rFonts w:ascii="宋体" w:hAnsi="宋体"/>
          <w:sz w:val="28"/>
          <w:szCs w:val="28"/>
        </w:rPr>
      </w:pPr>
      <w:r w:rsidRPr="005E53ED">
        <w:rPr>
          <w:rFonts w:ascii="宋体" w:hAnsi="宋体" w:hint="eastAsia"/>
          <w:sz w:val="28"/>
          <w:szCs w:val="28"/>
        </w:rPr>
        <w:t>第9.</w:t>
      </w:r>
      <w:r w:rsidR="00FF1867">
        <w:rPr>
          <w:rFonts w:ascii="宋体" w:hAnsi="宋体"/>
          <w:sz w:val="28"/>
          <w:szCs w:val="28"/>
        </w:rPr>
        <w:t>3</w:t>
      </w:r>
      <w:r w:rsidRPr="005E53ED">
        <w:rPr>
          <w:rFonts w:ascii="宋体" w:hAnsi="宋体" w:hint="eastAsia"/>
          <w:sz w:val="28"/>
          <w:szCs w:val="28"/>
        </w:rPr>
        <w:t>.</w:t>
      </w:r>
      <w:r w:rsidR="00FF1867">
        <w:rPr>
          <w:rFonts w:ascii="宋体" w:hAnsi="宋体"/>
          <w:sz w:val="28"/>
          <w:szCs w:val="28"/>
        </w:rPr>
        <w:t>3</w:t>
      </w:r>
      <w:r w:rsidRPr="005E53ED">
        <w:rPr>
          <w:rFonts w:ascii="宋体" w:hAnsi="宋体" w:hint="eastAsia"/>
          <w:sz w:val="28"/>
          <w:szCs w:val="28"/>
        </w:rPr>
        <w:t>条，在钢管圆周和母线方向等分、等距画线布置测点，其目的是为了保证每一对测点的直达声波都通过钢管混凝土中心，并使测点布置均匀。</w:t>
      </w:r>
    </w:p>
    <w:p w14:paraId="380D856E" w14:textId="1D89DCEA" w:rsidR="00903DA8" w:rsidRPr="005E53ED" w:rsidRDefault="00903DA8" w:rsidP="00903DA8">
      <w:pPr>
        <w:pStyle w:val="af8"/>
        <w:ind w:firstLineChars="200" w:firstLine="560"/>
      </w:pPr>
      <w:r w:rsidRPr="005E53ED">
        <w:rPr>
          <w:rFonts w:ascii="宋体" w:hAnsi="宋体" w:hint="eastAsia"/>
          <w:sz w:val="28"/>
          <w:szCs w:val="28"/>
        </w:rPr>
        <w:t>第9.</w:t>
      </w:r>
      <w:r w:rsidR="00FF1867">
        <w:rPr>
          <w:rFonts w:ascii="宋体" w:hAnsi="宋体"/>
          <w:sz w:val="28"/>
          <w:szCs w:val="28"/>
        </w:rPr>
        <w:t>3</w:t>
      </w:r>
      <w:r w:rsidRPr="005E53ED">
        <w:rPr>
          <w:rFonts w:ascii="宋体" w:hAnsi="宋体" w:hint="eastAsia"/>
          <w:sz w:val="28"/>
          <w:szCs w:val="28"/>
        </w:rPr>
        <w:t>.</w:t>
      </w:r>
      <w:r w:rsidR="00FF1867">
        <w:rPr>
          <w:rFonts w:ascii="宋体" w:hAnsi="宋体"/>
          <w:sz w:val="28"/>
          <w:szCs w:val="28"/>
        </w:rPr>
        <w:t>4</w:t>
      </w:r>
      <w:r w:rsidRPr="005E53ED">
        <w:rPr>
          <w:rFonts w:ascii="宋体" w:hAnsi="宋体" w:hint="eastAsia"/>
          <w:sz w:val="28"/>
          <w:szCs w:val="28"/>
        </w:rPr>
        <w:t>条，通过圆心依次逐断面径向对测，是钢管混凝土最基本的检测方法，可直接用钢管标称外径作为测距计算声速，便于检测数据的比较分析。若当某环向测位的数据离散型较大或数据较少时，</w:t>
      </w:r>
      <w:r w:rsidRPr="005E53ED">
        <w:rPr>
          <w:rFonts w:ascii="宋体" w:hAnsi="宋体" w:hint="eastAsia"/>
          <w:sz w:val="28"/>
          <w:szCs w:val="28"/>
        </w:rPr>
        <w:lastRenderedPageBreak/>
        <w:t>采用可疑测位和正常测位对比的方式，综合判定所测部位管内混凝土的灌注质量。</w:t>
      </w:r>
    </w:p>
    <w:p w14:paraId="79C49EB4" w14:textId="77777777" w:rsidR="00040A14" w:rsidRPr="000769AE" w:rsidRDefault="00040A14" w:rsidP="000769AE">
      <w:pPr>
        <w:ind w:firstLineChars="200" w:firstLine="562"/>
        <w:outlineLvl w:val="1"/>
        <w:rPr>
          <w:rFonts w:ascii="宋体" w:hAnsi="宋体"/>
          <w:b/>
          <w:sz w:val="28"/>
          <w:szCs w:val="28"/>
        </w:rPr>
      </w:pPr>
      <w:bookmarkStart w:id="22" w:name="_Toc49436362"/>
      <w:r w:rsidRPr="000769AE">
        <w:rPr>
          <w:rFonts w:ascii="宋体" w:hAnsi="宋体" w:hint="eastAsia"/>
          <w:b/>
          <w:sz w:val="28"/>
          <w:szCs w:val="28"/>
        </w:rPr>
        <w:t>1</w:t>
      </w:r>
      <w:r w:rsidRPr="000769AE">
        <w:rPr>
          <w:rFonts w:ascii="宋体" w:hAnsi="宋体"/>
          <w:b/>
          <w:sz w:val="28"/>
          <w:szCs w:val="28"/>
        </w:rPr>
        <w:t>0</w:t>
      </w:r>
      <w:r w:rsidRPr="000769AE">
        <w:rPr>
          <w:rFonts w:ascii="宋体" w:hAnsi="宋体" w:hint="eastAsia"/>
          <w:b/>
          <w:sz w:val="28"/>
          <w:szCs w:val="28"/>
        </w:rPr>
        <w:t>、缺陷修复补强措施</w:t>
      </w:r>
      <w:bookmarkEnd w:id="22"/>
    </w:p>
    <w:p w14:paraId="0709661E" w14:textId="4CECB547" w:rsidR="00903DA8" w:rsidRPr="005E53ED" w:rsidRDefault="00903DA8" w:rsidP="00D40BAE">
      <w:pPr>
        <w:ind w:firstLineChars="200" w:firstLine="560"/>
        <w:rPr>
          <w:rFonts w:ascii="宋体" w:hAnsi="宋体"/>
          <w:sz w:val="28"/>
          <w:szCs w:val="28"/>
        </w:rPr>
      </w:pPr>
      <w:r w:rsidRPr="005E53ED">
        <w:rPr>
          <w:rFonts w:ascii="宋体" w:hAnsi="宋体" w:hint="eastAsia"/>
          <w:sz w:val="28"/>
          <w:szCs w:val="28"/>
        </w:rPr>
        <w:t>第1</w:t>
      </w:r>
      <w:r w:rsidRPr="005E53ED">
        <w:rPr>
          <w:rFonts w:ascii="宋体" w:hAnsi="宋体"/>
          <w:sz w:val="28"/>
          <w:szCs w:val="28"/>
        </w:rPr>
        <w:t>0</w:t>
      </w:r>
      <w:r w:rsidRPr="005E53ED">
        <w:rPr>
          <w:rFonts w:ascii="宋体" w:hAnsi="宋体" w:hint="eastAsia"/>
          <w:sz w:val="28"/>
          <w:szCs w:val="28"/>
        </w:rPr>
        <w:t>.</w:t>
      </w:r>
      <w:r w:rsidRPr="005E53ED">
        <w:rPr>
          <w:rFonts w:ascii="宋体" w:hAnsi="宋体"/>
          <w:sz w:val="28"/>
          <w:szCs w:val="28"/>
        </w:rPr>
        <w:t>1</w:t>
      </w:r>
      <w:r w:rsidRPr="005E53ED">
        <w:rPr>
          <w:rFonts w:ascii="宋体" w:hAnsi="宋体" w:hint="eastAsia"/>
          <w:sz w:val="28"/>
          <w:szCs w:val="28"/>
        </w:rPr>
        <w:t>条，对钢管混凝土拱肋的脱粘，</w:t>
      </w:r>
      <w:proofErr w:type="gramStart"/>
      <w:r w:rsidRPr="005E53ED">
        <w:rPr>
          <w:rFonts w:ascii="宋体" w:hAnsi="宋体" w:hint="eastAsia"/>
          <w:sz w:val="28"/>
          <w:szCs w:val="28"/>
        </w:rPr>
        <w:t>当程度</w:t>
      </w:r>
      <w:proofErr w:type="gramEnd"/>
      <w:r w:rsidRPr="005E53ED">
        <w:rPr>
          <w:rFonts w:ascii="宋体" w:hAnsi="宋体" w:hint="eastAsia"/>
          <w:sz w:val="28"/>
          <w:szCs w:val="28"/>
        </w:rPr>
        <w:t>较轻(脱粘率不大于20％且脱粘空隙厚度不大于3mm)时，对结构性能影响较小且压浆补强施工难度较大，因此可暂不进行压浆补强，但应密切注意其发展情况，发展到一定程度应进行压浆补强；而当钢管混凝土拱肋脱粘(角度)率大于20％或脱粘空隙厚度大于3mm时，钢管与混凝土的脱粘对钢管混凝土的刚度和承载能力削弱影响较大，且此时压浆补强施工难度也降低了，应进行压浆处理。研究结果表明，对发生脱粘的钢管混凝土采用压浆处理后，钢管混凝土原有的力学性能基本恢复。</w:t>
      </w:r>
    </w:p>
    <w:p w14:paraId="0E9F30CB" w14:textId="59F59AFF" w:rsidR="00903DA8" w:rsidRPr="005E53ED" w:rsidRDefault="00903DA8" w:rsidP="00D40BAE">
      <w:pPr>
        <w:ind w:firstLineChars="200" w:firstLine="560"/>
        <w:rPr>
          <w:rFonts w:ascii="宋体" w:hAnsi="宋体"/>
          <w:sz w:val="28"/>
          <w:szCs w:val="28"/>
        </w:rPr>
      </w:pPr>
      <w:r w:rsidRPr="005E53ED">
        <w:rPr>
          <w:rFonts w:ascii="宋体" w:hAnsi="宋体" w:hint="eastAsia"/>
          <w:sz w:val="28"/>
          <w:szCs w:val="28"/>
        </w:rPr>
        <w:t>第1</w:t>
      </w:r>
      <w:r w:rsidRPr="005E53ED">
        <w:rPr>
          <w:rFonts w:ascii="宋体" w:hAnsi="宋体"/>
          <w:sz w:val="28"/>
          <w:szCs w:val="28"/>
        </w:rPr>
        <w:t>0</w:t>
      </w:r>
      <w:r w:rsidRPr="005E53ED">
        <w:rPr>
          <w:rFonts w:ascii="宋体" w:hAnsi="宋体" w:hint="eastAsia"/>
          <w:sz w:val="28"/>
          <w:szCs w:val="28"/>
        </w:rPr>
        <w:t>.</w:t>
      </w:r>
      <w:r w:rsidRPr="005E53ED">
        <w:rPr>
          <w:rFonts w:ascii="宋体" w:hAnsi="宋体"/>
          <w:sz w:val="28"/>
          <w:szCs w:val="28"/>
        </w:rPr>
        <w:t>2</w:t>
      </w:r>
      <w:r w:rsidRPr="005E53ED">
        <w:rPr>
          <w:rFonts w:ascii="宋体" w:hAnsi="宋体" w:hint="eastAsia"/>
          <w:sz w:val="28"/>
          <w:szCs w:val="28"/>
        </w:rPr>
        <w:t>条，针对钢管混凝土的不同脱粘程度，可采取不同的压浆材料。当脱粘厚度较大时，压浆材料可采用由水泥、硅灰、膨胀剂、高效减水剂等原材料制备的与混凝土具有相同强度等级的无收缩水泥浆；当脱粘厚度较小时，压浆材料可采用由环氧树脂、增塑剂，稀释剂、固化剂等原材料制备的与混凝土具有相同强度等级的化学灌浆材料。</w:t>
      </w:r>
    </w:p>
    <w:p w14:paraId="0C1F8F73" w14:textId="6EDFC978" w:rsidR="00903DA8" w:rsidRDefault="00903DA8" w:rsidP="00903DA8">
      <w:pPr>
        <w:pStyle w:val="af8"/>
        <w:ind w:firstLineChars="200" w:firstLine="560"/>
        <w:rPr>
          <w:rFonts w:ascii="宋体" w:hAnsi="宋体"/>
          <w:sz w:val="28"/>
          <w:szCs w:val="28"/>
        </w:rPr>
      </w:pPr>
      <w:r w:rsidRPr="005E53ED">
        <w:rPr>
          <w:rFonts w:ascii="宋体" w:hAnsi="宋体" w:hint="eastAsia"/>
          <w:sz w:val="28"/>
          <w:szCs w:val="28"/>
        </w:rPr>
        <w:t>第1</w:t>
      </w:r>
      <w:r w:rsidRPr="005E53ED">
        <w:rPr>
          <w:rFonts w:ascii="宋体" w:hAnsi="宋体"/>
          <w:sz w:val="28"/>
          <w:szCs w:val="28"/>
        </w:rPr>
        <w:t>0</w:t>
      </w:r>
      <w:r w:rsidRPr="005E53ED">
        <w:rPr>
          <w:rFonts w:ascii="宋体" w:hAnsi="宋体" w:hint="eastAsia"/>
          <w:sz w:val="28"/>
          <w:szCs w:val="28"/>
        </w:rPr>
        <w:t>.</w:t>
      </w:r>
      <w:r w:rsidR="00FF1867">
        <w:rPr>
          <w:rFonts w:ascii="宋体" w:hAnsi="宋体"/>
          <w:sz w:val="28"/>
          <w:szCs w:val="28"/>
        </w:rPr>
        <w:t>6</w:t>
      </w:r>
      <w:r w:rsidRPr="005E53ED">
        <w:rPr>
          <w:rFonts w:ascii="宋体" w:hAnsi="宋体" w:hint="eastAsia"/>
          <w:sz w:val="28"/>
          <w:szCs w:val="28"/>
        </w:rPr>
        <w:t>条，为了确保压浆质量，本规定规定待压浆材料灌注</w:t>
      </w:r>
      <w:r w:rsidRPr="005E53ED">
        <w:rPr>
          <w:rFonts w:ascii="宋体" w:hAnsi="宋体"/>
          <w:sz w:val="28"/>
          <w:szCs w:val="28"/>
        </w:rPr>
        <w:t>7</w:t>
      </w:r>
      <w:r w:rsidRPr="005E53ED">
        <w:rPr>
          <w:rFonts w:ascii="宋体" w:hAnsi="宋体" w:hint="eastAsia"/>
          <w:sz w:val="28"/>
          <w:szCs w:val="28"/>
        </w:rPr>
        <w:t>天后，对该区域进行超声波检测，检测结果应符合设计文件中的相关规定。</w:t>
      </w:r>
    </w:p>
    <w:p w14:paraId="7C9794D0" w14:textId="4E144487" w:rsidR="005B15ED" w:rsidRDefault="005B15ED" w:rsidP="005B15ED">
      <w:pPr>
        <w:ind w:firstLineChars="200" w:firstLine="562"/>
        <w:outlineLvl w:val="0"/>
        <w:rPr>
          <w:rFonts w:ascii="宋体" w:hAnsi="宋体"/>
          <w:b/>
          <w:sz w:val="28"/>
          <w:szCs w:val="28"/>
        </w:rPr>
      </w:pPr>
      <w:bookmarkStart w:id="23" w:name="_Toc49436363"/>
      <w:r w:rsidRPr="005E53ED">
        <w:rPr>
          <w:rFonts w:ascii="宋体" w:hAnsi="宋体" w:hint="eastAsia"/>
          <w:b/>
          <w:sz w:val="28"/>
          <w:szCs w:val="28"/>
        </w:rPr>
        <w:t>五、</w:t>
      </w:r>
      <w:r>
        <w:rPr>
          <w:rFonts w:ascii="宋体" w:hAnsi="宋体" w:hint="eastAsia"/>
          <w:b/>
          <w:sz w:val="28"/>
          <w:szCs w:val="28"/>
        </w:rPr>
        <w:t>主要调研分析报告、预期的社会经济效益分析、推广应用前景分析</w:t>
      </w:r>
      <w:bookmarkEnd w:id="23"/>
    </w:p>
    <w:p w14:paraId="3C043E8B" w14:textId="6CF0E928" w:rsidR="005B15ED" w:rsidRDefault="005B15ED" w:rsidP="005B15ED">
      <w:pPr>
        <w:ind w:firstLineChars="200" w:firstLine="562"/>
        <w:outlineLvl w:val="1"/>
        <w:rPr>
          <w:rFonts w:ascii="宋体" w:hAnsi="宋体"/>
          <w:b/>
          <w:sz w:val="28"/>
          <w:szCs w:val="28"/>
        </w:rPr>
      </w:pPr>
      <w:bookmarkStart w:id="24" w:name="_Toc49436364"/>
      <w:r w:rsidRPr="000769AE">
        <w:rPr>
          <w:rFonts w:ascii="宋体" w:hAnsi="宋体" w:hint="eastAsia"/>
          <w:b/>
          <w:sz w:val="28"/>
          <w:szCs w:val="28"/>
        </w:rPr>
        <w:lastRenderedPageBreak/>
        <w:t>1、</w:t>
      </w:r>
      <w:r>
        <w:rPr>
          <w:rFonts w:ascii="宋体" w:hAnsi="宋体" w:hint="eastAsia"/>
          <w:b/>
          <w:sz w:val="28"/>
          <w:szCs w:val="28"/>
        </w:rPr>
        <w:t>调研分析报告</w:t>
      </w:r>
      <w:bookmarkEnd w:id="24"/>
    </w:p>
    <w:p w14:paraId="54B462DA" w14:textId="34CC3D9D" w:rsidR="005B15ED" w:rsidRDefault="00BE6B87" w:rsidP="00BE6B87">
      <w:pPr>
        <w:ind w:firstLineChars="200" w:firstLine="560"/>
        <w:rPr>
          <w:rFonts w:ascii="宋体" w:hAnsi="宋体"/>
          <w:sz w:val="28"/>
          <w:szCs w:val="28"/>
        </w:rPr>
      </w:pPr>
      <w:r w:rsidRPr="00BE6B87">
        <w:rPr>
          <w:rFonts w:ascii="宋体" w:hAnsi="宋体" w:hint="eastAsia"/>
          <w:sz w:val="28"/>
          <w:szCs w:val="28"/>
        </w:rPr>
        <w:t>编写工作组调研了《</w:t>
      </w:r>
      <w:r w:rsidR="00920B26">
        <w:rPr>
          <w:rFonts w:ascii="宋体" w:hAnsi="宋体" w:hint="eastAsia"/>
          <w:sz w:val="28"/>
          <w:szCs w:val="28"/>
        </w:rPr>
        <w:t>公路桥涵施工技术规范</w:t>
      </w:r>
      <w:r w:rsidRPr="00BE6B87">
        <w:rPr>
          <w:rFonts w:ascii="宋体" w:hAnsi="宋体" w:hint="eastAsia"/>
          <w:sz w:val="28"/>
          <w:szCs w:val="28"/>
        </w:rPr>
        <w:t>》</w:t>
      </w:r>
      <w:r w:rsidR="00920B26">
        <w:rPr>
          <w:rFonts w:ascii="宋体" w:hAnsi="宋体" w:hint="eastAsia"/>
          <w:sz w:val="28"/>
          <w:szCs w:val="28"/>
        </w:rPr>
        <w:t>（J</w:t>
      </w:r>
      <w:r w:rsidR="00920B26">
        <w:rPr>
          <w:rFonts w:ascii="宋体" w:hAnsi="宋体"/>
          <w:sz w:val="28"/>
          <w:szCs w:val="28"/>
        </w:rPr>
        <w:t>TG/T 3650-2020</w:t>
      </w:r>
      <w:r w:rsidR="00920B26">
        <w:rPr>
          <w:rFonts w:ascii="宋体" w:hAnsi="宋体" w:hint="eastAsia"/>
          <w:sz w:val="28"/>
          <w:szCs w:val="28"/>
        </w:rPr>
        <w:t>）、《自密实混凝土应用技术规程》（J</w:t>
      </w:r>
      <w:r w:rsidR="00920B26">
        <w:rPr>
          <w:rFonts w:ascii="宋体" w:hAnsi="宋体"/>
          <w:sz w:val="28"/>
          <w:szCs w:val="28"/>
        </w:rPr>
        <w:t>GJ/T 283</w:t>
      </w:r>
      <w:r w:rsidR="00920B26">
        <w:rPr>
          <w:rFonts w:ascii="宋体" w:hAnsi="宋体" w:hint="eastAsia"/>
          <w:sz w:val="28"/>
          <w:szCs w:val="28"/>
        </w:rPr>
        <w:t>-</w:t>
      </w:r>
      <w:r w:rsidR="00920B26">
        <w:rPr>
          <w:rFonts w:ascii="宋体" w:hAnsi="宋体"/>
          <w:sz w:val="28"/>
          <w:szCs w:val="28"/>
        </w:rPr>
        <w:t>2012</w:t>
      </w:r>
      <w:r w:rsidR="00920B26">
        <w:rPr>
          <w:rFonts w:ascii="宋体" w:hAnsi="宋体" w:hint="eastAsia"/>
          <w:sz w:val="28"/>
          <w:szCs w:val="28"/>
        </w:rPr>
        <w:t>）、《高强混凝土应用技术规程》（J</w:t>
      </w:r>
      <w:r w:rsidR="00920B26">
        <w:rPr>
          <w:rFonts w:ascii="宋体" w:hAnsi="宋体"/>
          <w:sz w:val="28"/>
          <w:szCs w:val="28"/>
        </w:rPr>
        <w:t>GJ/T 281</w:t>
      </w:r>
      <w:r w:rsidR="00920B26">
        <w:rPr>
          <w:rFonts w:ascii="宋体" w:hAnsi="宋体" w:hint="eastAsia"/>
          <w:sz w:val="28"/>
          <w:szCs w:val="28"/>
        </w:rPr>
        <w:t>-</w:t>
      </w:r>
      <w:r w:rsidR="00920B26">
        <w:rPr>
          <w:rFonts w:ascii="宋体" w:hAnsi="宋体"/>
          <w:sz w:val="28"/>
          <w:szCs w:val="28"/>
        </w:rPr>
        <w:t>2012</w:t>
      </w:r>
      <w:r w:rsidR="00920B26">
        <w:rPr>
          <w:rFonts w:ascii="宋体" w:hAnsi="宋体" w:hint="eastAsia"/>
          <w:sz w:val="28"/>
          <w:szCs w:val="28"/>
        </w:rPr>
        <w:t>）</w:t>
      </w:r>
      <w:r w:rsidR="00A035A8">
        <w:rPr>
          <w:rFonts w:ascii="宋体" w:hAnsi="宋体" w:hint="eastAsia"/>
          <w:sz w:val="28"/>
          <w:szCs w:val="28"/>
        </w:rPr>
        <w:t>等规范中对粗细集料的含泥量进行了调研，具体如表</w:t>
      </w:r>
      <w:r w:rsidR="00A82B94">
        <w:rPr>
          <w:rFonts w:ascii="宋体" w:hAnsi="宋体"/>
          <w:sz w:val="28"/>
          <w:szCs w:val="28"/>
        </w:rPr>
        <w:t>5</w:t>
      </w:r>
      <w:r w:rsidR="00A82B94">
        <w:rPr>
          <w:rFonts w:ascii="宋体" w:hAnsi="宋体" w:hint="eastAsia"/>
          <w:sz w:val="28"/>
          <w:szCs w:val="28"/>
        </w:rPr>
        <w:t>-</w:t>
      </w:r>
      <w:r w:rsidR="00A82B94">
        <w:rPr>
          <w:rFonts w:ascii="宋体" w:hAnsi="宋体"/>
          <w:sz w:val="28"/>
          <w:szCs w:val="28"/>
        </w:rPr>
        <w:t>1</w:t>
      </w:r>
      <w:r w:rsidR="00A82B94" w:rsidRPr="00A82B94">
        <w:rPr>
          <w:rFonts w:ascii="Times New Roman" w:hAnsi="Times New Roman"/>
          <w:sz w:val="28"/>
          <w:szCs w:val="28"/>
        </w:rPr>
        <w:t>~</w:t>
      </w:r>
      <w:r w:rsidR="00A82B94">
        <w:rPr>
          <w:rFonts w:ascii="Times New Roman" w:hAnsi="Times New Roman" w:hint="eastAsia"/>
          <w:sz w:val="28"/>
          <w:szCs w:val="28"/>
        </w:rPr>
        <w:t>表</w:t>
      </w:r>
      <w:r w:rsidR="00A82B94">
        <w:rPr>
          <w:rFonts w:ascii="宋体" w:hAnsi="宋体"/>
          <w:sz w:val="28"/>
          <w:szCs w:val="28"/>
        </w:rPr>
        <w:t>5</w:t>
      </w:r>
      <w:r w:rsidR="00A82B94">
        <w:rPr>
          <w:rFonts w:ascii="宋体" w:hAnsi="宋体" w:hint="eastAsia"/>
          <w:sz w:val="28"/>
          <w:szCs w:val="28"/>
        </w:rPr>
        <w:t>-</w:t>
      </w:r>
      <w:r w:rsidR="00A82B94">
        <w:rPr>
          <w:rFonts w:ascii="宋体" w:hAnsi="宋体"/>
          <w:sz w:val="28"/>
          <w:szCs w:val="28"/>
        </w:rPr>
        <w:t>7</w:t>
      </w:r>
      <w:r w:rsidR="00A82B94">
        <w:rPr>
          <w:rFonts w:ascii="宋体" w:hAnsi="宋体" w:hint="eastAsia"/>
          <w:sz w:val="28"/>
          <w:szCs w:val="28"/>
        </w:rPr>
        <w:t>所示</w:t>
      </w:r>
      <w:r w:rsidR="00A035A8">
        <w:rPr>
          <w:rFonts w:ascii="宋体" w:hAnsi="宋体" w:hint="eastAsia"/>
          <w:sz w:val="28"/>
          <w:szCs w:val="28"/>
        </w:rPr>
        <w:t>。</w:t>
      </w:r>
    </w:p>
    <w:p w14:paraId="220E7839" w14:textId="54AD0C75" w:rsidR="00A035A8" w:rsidRPr="00363149" w:rsidRDefault="00A035A8" w:rsidP="00A82B94">
      <w:pPr>
        <w:spacing w:beforeLines="50" w:before="156" w:afterLines="50" w:after="156"/>
        <w:ind w:firstLineChars="200" w:firstLine="422"/>
        <w:jc w:val="center"/>
        <w:rPr>
          <w:rFonts w:ascii="宋体" w:hAnsi="宋体"/>
          <w:b/>
          <w:bCs/>
          <w:szCs w:val="21"/>
        </w:rPr>
      </w:pPr>
      <w:r w:rsidRPr="00363149">
        <w:rPr>
          <w:rFonts w:ascii="宋体" w:hAnsi="宋体" w:hint="eastAsia"/>
          <w:b/>
          <w:bCs/>
          <w:szCs w:val="21"/>
        </w:rPr>
        <w:t>表</w:t>
      </w:r>
      <w:r w:rsidR="00363149" w:rsidRPr="00363149">
        <w:rPr>
          <w:rFonts w:ascii="宋体" w:hAnsi="宋体" w:hint="eastAsia"/>
          <w:b/>
          <w:bCs/>
          <w:szCs w:val="21"/>
        </w:rPr>
        <w:t>5-</w:t>
      </w:r>
      <w:r w:rsidR="00363149" w:rsidRPr="00363149">
        <w:rPr>
          <w:rFonts w:ascii="宋体" w:hAnsi="宋体"/>
          <w:b/>
          <w:bCs/>
          <w:szCs w:val="21"/>
        </w:rPr>
        <w:t>1</w:t>
      </w:r>
      <w:r w:rsidRPr="00363149">
        <w:rPr>
          <w:rFonts w:ascii="宋体" w:hAnsi="宋体" w:hint="eastAsia"/>
          <w:b/>
          <w:bCs/>
          <w:szCs w:val="21"/>
        </w:rPr>
        <w:t xml:space="preserve"> 《公路桥涵施工技术规范》的细集料技术指标</w:t>
      </w:r>
    </w:p>
    <w:tbl>
      <w:tblPr>
        <w:tblStyle w:val="af7"/>
        <w:tblW w:w="5000" w:type="pct"/>
        <w:tblLook w:val="04A0" w:firstRow="1" w:lastRow="0" w:firstColumn="1" w:lastColumn="0" w:noHBand="0" w:noVBand="1"/>
      </w:tblPr>
      <w:tblGrid>
        <w:gridCol w:w="960"/>
        <w:gridCol w:w="1699"/>
        <w:gridCol w:w="2551"/>
        <w:gridCol w:w="994"/>
        <w:gridCol w:w="995"/>
        <w:gridCol w:w="1323"/>
      </w:tblGrid>
      <w:tr w:rsidR="000072BE" w:rsidRPr="00A035A8" w14:paraId="5AF8B62C" w14:textId="77777777" w:rsidTr="003E247A">
        <w:tc>
          <w:tcPr>
            <w:tcW w:w="3057" w:type="pct"/>
            <w:gridSpan w:val="3"/>
            <w:vMerge w:val="restart"/>
            <w:tcBorders>
              <w:top w:val="single" w:sz="12" w:space="0" w:color="auto"/>
              <w:left w:val="nil"/>
              <w:right w:val="nil"/>
            </w:tcBorders>
            <w:vAlign w:val="center"/>
          </w:tcPr>
          <w:p w14:paraId="559A85CA" w14:textId="28DA1736" w:rsidR="000072BE" w:rsidRDefault="000072BE" w:rsidP="00A035A8">
            <w:pPr>
              <w:jc w:val="center"/>
              <w:rPr>
                <w:rFonts w:ascii="宋体" w:hAnsi="宋体"/>
                <w:szCs w:val="21"/>
              </w:rPr>
            </w:pPr>
            <w:bookmarkStart w:id="25" w:name="_Hlk49432526"/>
            <w:r w:rsidRPr="00A035A8">
              <w:rPr>
                <w:rFonts w:ascii="宋体" w:hAnsi="宋体" w:hint="eastAsia"/>
                <w:szCs w:val="21"/>
              </w:rPr>
              <w:t>项目</w:t>
            </w:r>
          </w:p>
        </w:tc>
        <w:tc>
          <w:tcPr>
            <w:tcW w:w="1943" w:type="pct"/>
            <w:gridSpan w:val="3"/>
            <w:tcBorders>
              <w:top w:val="single" w:sz="12" w:space="0" w:color="auto"/>
              <w:left w:val="nil"/>
              <w:right w:val="nil"/>
            </w:tcBorders>
            <w:vAlign w:val="center"/>
          </w:tcPr>
          <w:p w14:paraId="12CCEEFA" w14:textId="41C5A011" w:rsidR="000072BE" w:rsidRPr="00A035A8" w:rsidRDefault="000072BE" w:rsidP="00A035A8">
            <w:pPr>
              <w:jc w:val="center"/>
              <w:rPr>
                <w:rFonts w:ascii="宋体" w:hAnsi="宋体"/>
                <w:szCs w:val="21"/>
              </w:rPr>
            </w:pPr>
            <w:r>
              <w:rPr>
                <w:rFonts w:ascii="宋体" w:hAnsi="宋体" w:hint="eastAsia"/>
                <w:szCs w:val="21"/>
              </w:rPr>
              <w:t>技术要求</w:t>
            </w:r>
          </w:p>
        </w:tc>
      </w:tr>
      <w:tr w:rsidR="000072BE" w:rsidRPr="00A035A8" w14:paraId="6B15D379" w14:textId="77777777" w:rsidTr="003E247A">
        <w:tc>
          <w:tcPr>
            <w:tcW w:w="3057" w:type="pct"/>
            <w:gridSpan w:val="3"/>
            <w:vMerge/>
            <w:tcBorders>
              <w:left w:val="nil"/>
              <w:bottom w:val="single" w:sz="12" w:space="0" w:color="auto"/>
              <w:right w:val="nil"/>
            </w:tcBorders>
            <w:vAlign w:val="center"/>
          </w:tcPr>
          <w:p w14:paraId="67417C57" w14:textId="77777777" w:rsidR="000072BE" w:rsidRDefault="000072BE" w:rsidP="00A035A8">
            <w:pPr>
              <w:jc w:val="center"/>
              <w:rPr>
                <w:rFonts w:ascii="宋体" w:hAnsi="宋体"/>
                <w:szCs w:val="21"/>
              </w:rPr>
            </w:pPr>
          </w:p>
        </w:tc>
        <w:tc>
          <w:tcPr>
            <w:tcW w:w="583" w:type="pct"/>
            <w:tcBorders>
              <w:left w:val="nil"/>
              <w:bottom w:val="single" w:sz="12" w:space="0" w:color="auto"/>
              <w:right w:val="nil"/>
            </w:tcBorders>
            <w:vAlign w:val="center"/>
          </w:tcPr>
          <w:p w14:paraId="5132131C" w14:textId="240B7984" w:rsidR="000072BE" w:rsidRPr="00A035A8" w:rsidRDefault="000072BE" w:rsidP="00A035A8">
            <w:pPr>
              <w:jc w:val="center"/>
              <w:rPr>
                <w:rFonts w:ascii="宋体" w:hAnsi="宋体"/>
                <w:szCs w:val="21"/>
              </w:rPr>
            </w:pPr>
            <w:r>
              <w:rPr>
                <w:rFonts w:ascii="宋体" w:hAnsi="宋体" w:hint="eastAsia"/>
                <w:szCs w:val="21"/>
              </w:rPr>
              <w:t>Ⅰ类</w:t>
            </w:r>
          </w:p>
        </w:tc>
        <w:tc>
          <w:tcPr>
            <w:tcW w:w="584" w:type="pct"/>
            <w:tcBorders>
              <w:left w:val="nil"/>
              <w:bottom w:val="single" w:sz="12" w:space="0" w:color="auto"/>
              <w:right w:val="nil"/>
            </w:tcBorders>
            <w:vAlign w:val="center"/>
          </w:tcPr>
          <w:p w14:paraId="09140B84" w14:textId="41F9FC0A" w:rsidR="000072BE" w:rsidRPr="00A035A8" w:rsidRDefault="000072BE" w:rsidP="00A035A8">
            <w:pPr>
              <w:jc w:val="center"/>
              <w:rPr>
                <w:rFonts w:ascii="宋体" w:hAnsi="宋体"/>
                <w:szCs w:val="21"/>
              </w:rPr>
            </w:pPr>
            <w:r>
              <w:rPr>
                <w:rFonts w:ascii="宋体" w:hAnsi="宋体" w:hint="eastAsia"/>
                <w:szCs w:val="21"/>
              </w:rPr>
              <w:t>Ⅱ类</w:t>
            </w:r>
          </w:p>
        </w:tc>
        <w:tc>
          <w:tcPr>
            <w:tcW w:w="776" w:type="pct"/>
            <w:tcBorders>
              <w:left w:val="nil"/>
              <w:bottom w:val="single" w:sz="12" w:space="0" w:color="auto"/>
              <w:right w:val="nil"/>
            </w:tcBorders>
            <w:vAlign w:val="center"/>
          </w:tcPr>
          <w:p w14:paraId="610A8178" w14:textId="1B8CC01E" w:rsidR="000072BE" w:rsidRPr="00A035A8" w:rsidRDefault="000072BE" w:rsidP="00A035A8">
            <w:pPr>
              <w:jc w:val="center"/>
              <w:rPr>
                <w:rFonts w:ascii="宋体" w:hAnsi="宋体"/>
                <w:szCs w:val="21"/>
              </w:rPr>
            </w:pPr>
            <w:r>
              <w:rPr>
                <w:rFonts w:ascii="宋体" w:hAnsi="宋体" w:hint="eastAsia"/>
                <w:szCs w:val="21"/>
              </w:rPr>
              <w:t>Ⅲ类</w:t>
            </w:r>
          </w:p>
        </w:tc>
      </w:tr>
      <w:tr w:rsidR="000072BE" w:rsidRPr="00A035A8" w14:paraId="4B7F9CC5" w14:textId="77777777" w:rsidTr="003E247A">
        <w:tc>
          <w:tcPr>
            <w:tcW w:w="563" w:type="pct"/>
            <w:vMerge w:val="restart"/>
            <w:tcBorders>
              <w:top w:val="single" w:sz="12" w:space="0" w:color="auto"/>
              <w:left w:val="nil"/>
              <w:right w:val="nil"/>
            </w:tcBorders>
            <w:vAlign w:val="center"/>
          </w:tcPr>
          <w:p w14:paraId="1271AF85" w14:textId="3C20FA71" w:rsidR="000072BE" w:rsidRPr="00A035A8" w:rsidRDefault="000072BE" w:rsidP="00A035A8">
            <w:pPr>
              <w:jc w:val="center"/>
              <w:rPr>
                <w:rFonts w:ascii="宋体" w:hAnsi="宋体"/>
                <w:szCs w:val="21"/>
              </w:rPr>
            </w:pPr>
            <w:r w:rsidRPr="00A035A8">
              <w:rPr>
                <w:rFonts w:ascii="宋体" w:hAnsi="宋体" w:hint="eastAsia"/>
                <w:szCs w:val="21"/>
              </w:rPr>
              <w:t>天然砂</w:t>
            </w:r>
          </w:p>
        </w:tc>
        <w:tc>
          <w:tcPr>
            <w:tcW w:w="2494" w:type="pct"/>
            <w:gridSpan w:val="2"/>
            <w:tcBorders>
              <w:top w:val="single" w:sz="12" w:space="0" w:color="auto"/>
              <w:left w:val="nil"/>
              <w:bottom w:val="nil"/>
              <w:right w:val="nil"/>
            </w:tcBorders>
            <w:vAlign w:val="center"/>
          </w:tcPr>
          <w:p w14:paraId="3E04CDDB" w14:textId="7B28EDC5" w:rsidR="000072BE" w:rsidRDefault="000072BE" w:rsidP="00A035A8">
            <w:pPr>
              <w:jc w:val="center"/>
              <w:rPr>
                <w:rFonts w:ascii="宋体" w:hAnsi="宋体"/>
                <w:szCs w:val="21"/>
              </w:rPr>
            </w:pPr>
            <w:r w:rsidRPr="00A035A8">
              <w:rPr>
                <w:rFonts w:ascii="宋体" w:hAnsi="宋体" w:hint="eastAsia"/>
                <w:szCs w:val="21"/>
              </w:rPr>
              <w:t>含泥量（按质量计，%）</w:t>
            </w:r>
          </w:p>
        </w:tc>
        <w:tc>
          <w:tcPr>
            <w:tcW w:w="583" w:type="pct"/>
            <w:tcBorders>
              <w:top w:val="single" w:sz="12" w:space="0" w:color="auto"/>
              <w:left w:val="nil"/>
              <w:bottom w:val="nil"/>
              <w:right w:val="nil"/>
            </w:tcBorders>
            <w:vAlign w:val="center"/>
          </w:tcPr>
          <w:p w14:paraId="4BF3384B" w14:textId="564C0912" w:rsidR="000072BE" w:rsidRPr="00A035A8" w:rsidRDefault="000072BE" w:rsidP="00A035A8">
            <w:pPr>
              <w:jc w:val="center"/>
              <w:rPr>
                <w:rFonts w:ascii="宋体" w:hAnsi="宋体"/>
                <w:szCs w:val="21"/>
              </w:rPr>
            </w:pPr>
            <w:r>
              <w:rPr>
                <w:rFonts w:ascii="宋体" w:hAnsi="宋体" w:hint="eastAsia"/>
                <w:szCs w:val="21"/>
              </w:rPr>
              <w:t>≤1.</w:t>
            </w:r>
            <w:r>
              <w:rPr>
                <w:rFonts w:ascii="宋体" w:hAnsi="宋体"/>
                <w:szCs w:val="21"/>
              </w:rPr>
              <w:t>0</w:t>
            </w:r>
          </w:p>
        </w:tc>
        <w:tc>
          <w:tcPr>
            <w:tcW w:w="584" w:type="pct"/>
            <w:tcBorders>
              <w:top w:val="single" w:sz="12" w:space="0" w:color="auto"/>
              <w:left w:val="nil"/>
              <w:bottom w:val="nil"/>
              <w:right w:val="nil"/>
            </w:tcBorders>
            <w:vAlign w:val="center"/>
          </w:tcPr>
          <w:p w14:paraId="4CC3687E" w14:textId="1A9AC700" w:rsidR="000072BE" w:rsidRPr="00A035A8" w:rsidRDefault="000072BE" w:rsidP="00A035A8">
            <w:pPr>
              <w:jc w:val="center"/>
              <w:rPr>
                <w:rFonts w:ascii="宋体" w:hAnsi="宋体"/>
                <w:szCs w:val="21"/>
              </w:rPr>
            </w:pPr>
            <w:r>
              <w:rPr>
                <w:rFonts w:ascii="宋体" w:hAnsi="宋体" w:hint="eastAsia"/>
                <w:szCs w:val="21"/>
              </w:rPr>
              <w:t>≤3.</w:t>
            </w:r>
            <w:r>
              <w:rPr>
                <w:rFonts w:ascii="宋体" w:hAnsi="宋体"/>
                <w:szCs w:val="21"/>
              </w:rPr>
              <w:t>0</w:t>
            </w:r>
          </w:p>
        </w:tc>
        <w:tc>
          <w:tcPr>
            <w:tcW w:w="776" w:type="pct"/>
            <w:tcBorders>
              <w:top w:val="single" w:sz="12" w:space="0" w:color="auto"/>
              <w:left w:val="nil"/>
              <w:bottom w:val="nil"/>
              <w:right w:val="nil"/>
            </w:tcBorders>
            <w:vAlign w:val="center"/>
          </w:tcPr>
          <w:p w14:paraId="7F8C7C0B" w14:textId="0B3EEBB2" w:rsidR="000072BE" w:rsidRPr="00A035A8" w:rsidRDefault="000072BE" w:rsidP="00A035A8">
            <w:pPr>
              <w:jc w:val="center"/>
              <w:rPr>
                <w:rFonts w:ascii="宋体" w:hAnsi="宋体"/>
                <w:szCs w:val="21"/>
              </w:rPr>
            </w:pPr>
            <w:r>
              <w:rPr>
                <w:rFonts w:ascii="宋体" w:hAnsi="宋体" w:hint="eastAsia"/>
                <w:szCs w:val="21"/>
              </w:rPr>
              <w:t>≤5.</w:t>
            </w:r>
            <w:r>
              <w:rPr>
                <w:rFonts w:ascii="宋体" w:hAnsi="宋体"/>
                <w:szCs w:val="21"/>
              </w:rPr>
              <w:t>0</w:t>
            </w:r>
          </w:p>
        </w:tc>
      </w:tr>
      <w:tr w:rsidR="000072BE" w:rsidRPr="00A035A8" w14:paraId="516E81B0" w14:textId="77777777" w:rsidTr="003E247A">
        <w:tc>
          <w:tcPr>
            <w:tcW w:w="563" w:type="pct"/>
            <w:vMerge/>
            <w:tcBorders>
              <w:left w:val="nil"/>
              <w:bottom w:val="single" w:sz="4" w:space="0" w:color="auto"/>
              <w:right w:val="nil"/>
            </w:tcBorders>
            <w:vAlign w:val="center"/>
          </w:tcPr>
          <w:p w14:paraId="198A8C0D" w14:textId="77777777" w:rsidR="000072BE" w:rsidRPr="00A035A8" w:rsidRDefault="000072BE" w:rsidP="00A035A8">
            <w:pPr>
              <w:jc w:val="center"/>
              <w:rPr>
                <w:rFonts w:ascii="宋体" w:hAnsi="宋体"/>
                <w:szCs w:val="21"/>
              </w:rPr>
            </w:pPr>
          </w:p>
        </w:tc>
        <w:tc>
          <w:tcPr>
            <w:tcW w:w="2494" w:type="pct"/>
            <w:gridSpan w:val="2"/>
            <w:tcBorders>
              <w:top w:val="nil"/>
              <w:left w:val="nil"/>
              <w:bottom w:val="single" w:sz="4" w:space="0" w:color="auto"/>
              <w:right w:val="nil"/>
            </w:tcBorders>
            <w:vAlign w:val="center"/>
          </w:tcPr>
          <w:p w14:paraId="73A31E2C" w14:textId="2A1DED8E" w:rsidR="000072BE" w:rsidRDefault="000072BE" w:rsidP="00A035A8">
            <w:pPr>
              <w:jc w:val="center"/>
              <w:rPr>
                <w:rFonts w:ascii="宋体" w:hAnsi="宋体"/>
                <w:szCs w:val="21"/>
              </w:rPr>
            </w:pPr>
            <w:r w:rsidRPr="00A035A8">
              <w:rPr>
                <w:rFonts w:ascii="宋体" w:hAnsi="宋体" w:hint="eastAsia"/>
                <w:szCs w:val="21"/>
              </w:rPr>
              <w:t>泥块含量（按质量计，%）</w:t>
            </w:r>
          </w:p>
        </w:tc>
        <w:tc>
          <w:tcPr>
            <w:tcW w:w="583" w:type="pct"/>
            <w:tcBorders>
              <w:top w:val="nil"/>
              <w:left w:val="nil"/>
              <w:bottom w:val="single" w:sz="4" w:space="0" w:color="auto"/>
              <w:right w:val="nil"/>
            </w:tcBorders>
            <w:vAlign w:val="center"/>
          </w:tcPr>
          <w:p w14:paraId="6922D9B2" w14:textId="595A2DFD" w:rsidR="000072BE" w:rsidRPr="00A035A8" w:rsidRDefault="000072BE" w:rsidP="00A035A8">
            <w:pPr>
              <w:jc w:val="center"/>
              <w:rPr>
                <w:rFonts w:ascii="宋体" w:hAnsi="宋体"/>
                <w:szCs w:val="21"/>
              </w:rPr>
            </w:pPr>
            <w:r>
              <w:rPr>
                <w:rFonts w:ascii="宋体" w:hAnsi="宋体" w:hint="eastAsia"/>
                <w:szCs w:val="21"/>
              </w:rPr>
              <w:t>0</w:t>
            </w:r>
          </w:p>
        </w:tc>
        <w:tc>
          <w:tcPr>
            <w:tcW w:w="584" w:type="pct"/>
            <w:tcBorders>
              <w:top w:val="nil"/>
              <w:left w:val="nil"/>
              <w:bottom w:val="single" w:sz="4" w:space="0" w:color="auto"/>
              <w:right w:val="nil"/>
            </w:tcBorders>
            <w:vAlign w:val="center"/>
          </w:tcPr>
          <w:p w14:paraId="790666E4" w14:textId="23C1B8CC" w:rsidR="000072BE" w:rsidRPr="00A035A8" w:rsidRDefault="000072BE" w:rsidP="00A035A8">
            <w:pPr>
              <w:jc w:val="center"/>
              <w:rPr>
                <w:rFonts w:ascii="宋体" w:hAnsi="宋体"/>
                <w:szCs w:val="21"/>
              </w:rPr>
            </w:pPr>
            <w:r>
              <w:rPr>
                <w:rFonts w:ascii="宋体" w:hAnsi="宋体" w:hint="eastAsia"/>
                <w:szCs w:val="21"/>
              </w:rPr>
              <w:t>≤1.</w:t>
            </w:r>
            <w:r>
              <w:rPr>
                <w:rFonts w:ascii="宋体" w:hAnsi="宋体"/>
                <w:szCs w:val="21"/>
              </w:rPr>
              <w:t>0</w:t>
            </w:r>
          </w:p>
        </w:tc>
        <w:tc>
          <w:tcPr>
            <w:tcW w:w="776" w:type="pct"/>
            <w:tcBorders>
              <w:top w:val="nil"/>
              <w:left w:val="nil"/>
              <w:bottom w:val="single" w:sz="4" w:space="0" w:color="auto"/>
              <w:right w:val="nil"/>
            </w:tcBorders>
            <w:vAlign w:val="center"/>
          </w:tcPr>
          <w:p w14:paraId="05A621E2" w14:textId="30F2C131" w:rsidR="000072BE" w:rsidRPr="00A035A8" w:rsidRDefault="000072BE" w:rsidP="00A035A8">
            <w:pPr>
              <w:jc w:val="center"/>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0</w:t>
            </w:r>
          </w:p>
        </w:tc>
      </w:tr>
      <w:tr w:rsidR="000072BE" w:rsidRPr="00A035A8" w14:paraId="0C6D04C0" w14:textId="77777777" w:rsidTr="003E247A">
        <w:tc>
          <w:tcPr>
            <w:tcW w:w="563" w:type="pct"/>
            <w:vMerge w:val="restart"/>
            <w:tcBorders>
              <w:left w:val="nil"/>
              <w:bottom w:val="nil"/>
              <w:right w:val="nil"/>
            </w:tcBorders>
            <w:vAlign w:val="center"/>
          </w:tcPr>
          <w:p w14:paraId="6EB2BA04" w14:textId="27FABFD0" w:rsidR="00A035A8" w:rsidRPr="00A035A8" w:rsidRDefault="00A035A8" w:rsidP="00A035A8">
            <w:pPr>
              <w:jc w:val="center"/>
              <w:rPr>
                <w:rFonts w:ascii="宋体" w:hAnsi="宋体"/>
                <w:szCs w:val="21"/>
              </w:rPr>
            </w:pPr>
            <w:r w:rsidRPr="00A035A8">
              <w:rPr>
                <w:rFonts w:ascii="宋体" w:hAnsi="宋体" w:hint="eastAsia"/>
                <w:szCs w:val="21"/>
              </w:rPr>
              <w:t>机制砂</w:t>
            </w:r>
          </w:p>
        </w:tc>
        <w:tc>
          <w:tcPr>
            <w:tcW w:w="997" w:type="pct"/>
            <w:vMerge w:val="restart"/>
            <w:tcBorders>
              <w:left w:val="nil"/>
              <w:bottom w:val="nil"/>
              <w:right w:val="nil"/>
            </w:tcBorders>
            <w:vAlign w:val="center"/>
          </w:tcPr>
          <w:p w14:paraId="59972B6E" w14:textId="480242A5" w:rsidR="00A035A8" w:rsidRPr="00A035A8" w:rsidRDefault="00A035A8" w:rsidP="00A035A8">
            <w:pPr>
              <w:jc w:val="center"/>
              <w:rPr>
                <w:rFonts w:ascii="宋体" w:hAnsi="宋体"/>
                <w:szCs w:val="21"/>
              </w:rPr>
            </w:pPr>
            <w:r w:rsidRPr="00A035A8">
              <w:rPr>
                <w:rFonts w:ascii="宋体" w:hAnsi="宋体" w:hint="eastAsia"/>
                <w:szCs w:val="21"/>
              </w:rPr>
              <w:t>M</w:t>
            </w:r>
            <w:r w:rsidRPr="00A035A8">
              <w:rPr>
                <w:rFonts w:ascii="宋体" w:hAnsi="宋体"/>
                <w:szCs w:val="21"/>
              </w:rPr>
              <w:t>B</w:t>
            </w:r>
            <w:r w:rsidRPr="00A035A8">
              <w:rPr>
                <w:rFonts w:ascii="宋体" w:hAnsi="宋体" w:hint="eastAsia"/>
                <w:szCs w:val="21"/>
              </w:rPr>
              <w:t>值≤</w:t>
            </w:r>
            <w:r w:rsidRPr="00A035A8">
              <w:rPr>
                <w:rFonts w:ascii="宋体" w:hAnsi="宋体"/>
                <w:szCs w:val="21"/>
              </w:rPr>
              <w:t>1</w:t>
            </w:r>
            <w:r w:rsidRPr="00A035A8">
              <w:rPr>
                <w:rFonts w:ascii="宋体" w:hAnsi="宋体" w:hint="eastAsia"/>
                <w:szCs w:val="21"/>
              </w:rPr>
              <w:t>.</w:t>
            </w:r>
            <w:r w:rsidRPr="00A035A8">
              <w:rPr>
                <w:rFonts w:ascii="宋体" w:hAnsi="宋体"/>
                <w:szCs w:val="21"/>
              </w:rPr>
              <w:t>4</w:t>
            </w:r>
            <w:r w:rsidRPr="00A035A8">
              <w:rPr>
                <w:rFonts w:ascii="宋体" w:hAnsi="宋体" w:hint="eastAsia"/>
                <w:szCs w:val="21"/>
              </w:rPr>
              <w:t>或快速</w:t>
            </w:r>
            <w:proofErr w:type="gramStart"/>
            <w:r w:rsidRPr="00A035A8">
              <w:rPr>
                <w:rFonts w:ascii="宋体" w:hAnsi="宋体" w:hint="eastAsia"/>
                <w:szCs w:val="21"/>
              </w:rPr>
              <w:t>法试验</w:t>
            </w:r>
            <w:proofErr w:type="gramEnd"/>
            <w:r w:rsidRPr="00A035A8">
              <w:rPr>
                <w:rFonts w:ascii="宋体" w:hAnsi="宋体" w:hint="eastAsia"/>
                <w:szCs w:val="21"/>
              </w:rPr>
              <w:t>合格</w:t>
            </w:r>
          </w:p>
        </w:tc>
        <w:tc>
          <w:tcPr>
            <w:tcW w:w="1497" w:type="pct"/>
            <w:tcBorders>
              <w:left w:val="nil"/>
              <w:bottom w:val="nil"/>
              <w:right w:val="nil"/>
            </w:tcBorders>
            <w:vAlign w:val="center"/>
          </w:tcPr>
          <w:p w14:paraId="6F99BB9E" w14:textId="3F58F00C" w:rsidR="00A035A8" w:rsidRPr="00A035A8" w:rsidRDefault="00A035A8" w:rsidP="00A035A8">
            <w:pPr>
              <w:jc w:val="center"/>
              <w:rPr>
                <w:rFonts w:ascii="宋体" w:hAnsi="宋体"/>
                <w:szCs w:val="21"/>
              </w:rPr>
            </w:pPr>
            <w:r>
              <w:rPr>
                <w:rFonts w:ascii="宋体" w:hAnsi="宋体" w:hint="eastAsia"/>
                <w:szCs w:val="21"/>
              </w:rPr>
              <w:t>M</w:t>
            </w:r>
            <w:r>
              <w:rPr>
                <w:rFonts w:ascii="宋体" w:hAnsi="宋体"/>
                <w:szCs w:val="21"/>
              </w:rPr>
              <w:t>B</w:t>
            </w:r>
            <w:r>
              <w:rPr>
                <w:rFonts w:ascii="宋体" w:hAnsi="宋体" w:hint="eastAsia"/>
                <w:szCs w:val="21"/>
              </w:rPr>
              <w:t>值</w:t>
            </w:r>
          </w:p>
        </w:tc>
        <w:tc>
          <w:tcPr>
            <w:tcW w:w="583" w:type="pct"/>
            <w:tcBorders>
              <w:left w:val="nil"/>
              <w:bottom w:val="nil"/>
              <w:right w:val="nil"/>
            </w:tcBorders>
            <w:vAlign w:val="center"/>
          </w:tcPr>
          <w:p w14:paraId="1769FE18" w14:textId="2CE1394C" w:rsidR="00A035A8" w:rsidRPr="00A035A8" w:rsidRDefault="000072BE" w:rsidP="00A035A8">
            <w:pPr>
              <w:jc w:val="center"/>
              <w:rPr>
                <w:rFonts w:ascii="宋体" w:hAnsi="宋体"/>
                <w:szCs w:val="21"/>
              </w:rPr>
            </w:pPr>
            <w:r>
              <w:rPr>
                <w:rFonts w:ascii="宋体" w:hAnsi="宋体" w:hint="eastAsia"/>
                <w:szCs w:val="21"/>
              </w:rPr>
              <w:t>≤0.</w:t>
            </w:r>
            <w:r>
              <w:rPr>
                <w:rFonts w:ascii="宋体" w:hAnsi="宋体"/>
                <w:szCs w:val="21"/>
              </w:rPr>
              <w:t>5</w:t>
            </w:r>
          </w:p>
        </w:tc>
        <w:tc>
          <w:tcPr>
            <w:tcW w:w="584" w:type="pct"/>
            <w:tcBorders>
              <w:left w:val="nil"/>
              <w:bottom w:val="nil"/>
              <w:right w:val="nil"/>
            </w:tcBorders>
            <w:vAlign w:val="center"/>
          </w:tcPr>
          <w:p w14:paraId="58459E1B" w14:textId="148620B8" w:rsidR="00A035A8" w:rsidRPr="00A035A8" w:rsidRDefault="000072BE" w:rsidP="00A035A8">
            <w:pPr>
              <w:jc w:val="center"/>
              <w:rPr>
                <w:rFonts w:ascii="宋体" w:hAnsi="宋体"/>
                <w:szCs w:val="21"/>
              </w:rPr>
            </w:pPr>
            <w:r>
              <w:rPr>
                <w:rFonts w:ascii="宋体" w:hAnsi="宋体" w:hint="eastAsia"/>
                <w:szCs w:val="21"/>
              </w:rPr>
              <w:t>≤1.</w:t>
            </w:r>
            <w:r>
              <w:rPr>
                <w:rFonts w:ascii="宋体" w:hAnsi="宋体"/>
                <w:szCs w:val="21"/>
              </w:rPr>
              <w:t>0</w:t>
            </w:r>
          </w:p>
        </w:tc>
        <w:tc>
          <w:tcPr>
            <w:tcW w:w="776" w:type="pct"/>
            <w:tcBorders>
              <w:left w:val="nil"/>
              <w:bottom w:val="nil"/>
              <w:right w:val="nil"/>
            </w:tcBorders>
            <w:vAlign w:val="center"/>
          </w:tcPr>
          <w:p w14:paraId="01CF6547" w14:textId="04FB477C" w:rsidR="00A035A8" w:rsidRPr="00A035A8" w:rsidRDefault="000072BE" w:rsidP="00A035A8">
            <w:pPr>
              <w:jc w:val="center"/>
              <w:rPr>
                <w:rFonts w:ascii="宋体" w:hAnsi="宋体"/>
                <w:szCs w:val="21"/>
              </w:rPr>
            </w:pPr>
            <w:r>
              <w:rPr>
                <w:rFonts w:ascii="宋体" w:hAnsi="宋体" w:hint="eastAsia"/>
                <w:szCs w:val="21"/>
              </w:rPr>
              <w:t>≤1.</w:t>
            </w:r>
            <w:r>
              <w:rPr>
                <w:rFonts w:ascii="宋体" w:hAnsi="宋体"/>
                <w:szCs w:val="21"/>
              </w:rPr>
              <w:t>4</w:t>
            </w:r>
          </w:p>
        </w:tc>
      </w:tr>
      <w:tr w:rsidR="000072BE" w:rsidRPr="00A035A8" w14:paraId="4ED4E821" w14:textId="77777777" w:rsidTr="003E247A">
        <w:tc>
          <w:tcPr>
            <w:tcW w:w="563" w:type="pct"/>
            <w:vMerge/>
            <w:tcBorders>
              <w:top w:val="nil"/>
              <w:left w:val="nil"/>
              <w:bottom w:val="nil"/>
              <w:right w:val="nil"/>
            </w:tcBorders>
            <w:vAlign w:val="center"/>
          </w:tcPr>
          <w:p w14:paraId="63CD2F4B" w14:textId="77777777" w:rsidR="000072BE" w:rsidRPr="00A035A8" w:rsidRDefault="000072BE" w:rsidP="00A035A8">
            <w:pPr>
              <w:jc w:val="center"/>
              <w:rPr>
                <w:rFonts w:ascii="宋体" w:hAnsi="宋体"/>
                <w:szCs w:val="21"/>
              </w:rPr>
            </w:pPr>
          </w:p>
        </w:tc>
        <w:tc>
          <w:tcPr>
            <w:tcW w:w="997" w:type="pct"/>
            <w:vMerge/>
            <w:tcBorders>
              <w:top w:val="nil"/>
              <w:left w:val="nil"/>
              <w:bottom w:val="nil"/>
              <w:right w:val="nil"/>
            </w:tcBorders>
            <w:vAlign w:val="center"/>
          </w:tcPr>
          <w:p w14:paraId="519C480E" w14:textId="77777777" w:rsidR="000072BE" w:rsidRPr="00A035A8" w:rsidRDefault="000072BE" w:rsidP="00A035A8">
            <w:pPr>
              <w:jc w:val="center"/>
              <w:rPr>
                <w:rFonts w:ascii="宋体" w:hAnsi="宋体"/>
                <w:szCs w:val="21"/>
              </w:rPr>
            </w:pPr>
          </w:p>
        </w:tc>
        <w:tc>
          <w:tcPr>
            <w:tcW w:w="1497" w:type="pct"/>
            <w:tcBorders>
              <w:top w:val="nil"/>
              <w:left w:val="nil"/>
              <w:bottom w:val="nil"/>
              <w:right w:val="nil"/>
            </w:tcBorders>
            <w:vAlign w:val="center"/>
          </w:tcPr>
          <w:p w14:paraId="0D466D5A" w14:textId="40C127DE" w:rsidR="000072BE" w:rsidRPr="00A035A8" w:rsidRDefault="000072BE" w:rsidP="00A035A8">
            <w:pPr>
              <w:jc w:val="center"/>
              <w:rPr>
                <w:rFonts w:ascii="宋体" w:hAnsi="宋体"/>
                <w:szCs w:val="21"/>
              </w:rPr>
            </w:pPr>
            <w:r>
              <w:rPr>
                <w:rFonts w:ascii="宋体" w:hAnsi="宋体" w:hint="eastAsia"/>
                <w:szCs w:val="21"/>
              </w:rPr>
              <w:t>石粉含量</w:t>
            </w:r>
            <w:r w:rsidRPr="00A035A8">
              <w:rPr>
                <w:rFonts w:ascii="宋体" w:hAnsi="宋体" w:hint="eastAsia"/>
                <w:szCs w:val="21"/>
              </w:rPr>
              <w:t>（按质量计，%）</w:t>
            </w:r>
          </w:p>
        </w:tc>
        <w:tc>
          <w:tcPr>
            <w:tcW w:w="1943" w:type="pct"/>
            <w:gridSpan w:val="3"/>
            <w:tcBorders>
              <w:top w:val="nil"/>
              <w:left w:val="nil"/>
              <w:bottom w:val="nil"/>
              <w:right w:val="nil"/>
            </w:tcBorders>
            <w:vAlign w:val="center"/>
          </w:tcPr>
          <w:p w14:paraId="4E7A8F36" w14:textId="04DAC428" w:rsidR="000072BE" w:rsidRPr="00A035A8" w:rsidRDefault="000072BE" w:rsidP="00A035A8">
            <w:pPr>
              <w:jc w:val="center"/>
              <w:rPr>
                <w:rFonts w:ascii="宋体" w:hAnsi="宋体"/>
                <w:szCs w:val="21"/>
              </w:rPr>
            </w:pPr>
            <w:r>
              <w:rPr>
                <w:rFonts w:ascii="宋体" w:hAnsi="宋体" w:hint="eastAsia"/>
                <w:szCs w:val="21"/>
              </w:rPr>
              <w:t>≤1</w:t>
            </w:r>
            <w:r>
              <w:rPr>
                <w:rFonts w:ascii="宋体" w:hAnsi="宋体"/>
                <w:szCs w:val="21"/>
              </w:rPr>
              <w:t>0</w:t>
            </w:r>
            <w:r>
              <w:rPr>
                <w:rFonts w:ascii="宋体" w:hAnsi="宋体" w:hint="eastAsia"/>
                <w:szCs w:val="21"/>
              </w:rPr>
              <w:t>.</w:t>
            </w:r>
            <w:r>
              <w:rPr>
                <w:rFonts w:ascii="宋体" w:hAnsi="宋体"/>
                <w:szCs w:val="21"/>
              </w:rPr>
              <w:t>0</w:t>
            </w:r>
          </w:p>
        </w:tc>
      </w:tr>
      <w:tr w:rsidR="000072BE" w:rsidRPr="00A035A8" w14:paraId="4854B4EF" w14:textId="77777777" w:rsidTr="003E247A">
        <w:tc>
          <w:tcPr>
            <w:tcW w:w="563" w:type="pct"/>
            <w:vMerge/>
            <w:tcBorders>
              <w:top w:val="nil"/>
              <w:left w:val="nil"/>
              <w:bottom w:val="nil"/>
              <w:right w:val="nil"/>
            </w:tcBorders>
            <w:vAlign w:val="center"/>
          </w:tcPr>
          <w:p w14:paraId="0870BCC4" w14:textId="77777777" w:rsidR="00A035A8" w:rsidRPr="00A035A8" w:rsidRDefault="00A035A8" w:rsidP="00A035A8">
            <w:pPr>
              <w:jc w:val="center"/>
              <w:rPr>
                <w:rFonts w:ascii="宋体" w:hAnsi="宋体"/>
                <w:szCs w:val="21"/>
              </w:rPr>
            </w:pPr>
          </w:p>
        </w:tc>
        <w:tc>
          <w:tcPr>
            <w:tcW w:w="997" w:type="pct"/>
            <w:vMerge/>
            <w:tcBorders>
              <w:top w:val="nil"/>
              <w:left w:val="nil"/>
              <w:bottom w:val="nil"/>
              <w:right w:val="nil"/>
            </w:tcBorders>
            <w:vAlign w:val="center"/>
          </w:tcPr>
          <w:p w14:paraId="68065ADB" w14:textId="77777777" w:rsidR="00A035A8" w:rsidRPr="00A035A8" w:rsidRDefault="00A035A8" w:rsidP="00A035A8">
            <w:pPr>
              <w:jc w:val="center"/>
              <w:rPr>
                <w:rFonts w:ascii="宋体" w:hAnsi="宋体"/>
                <w:szCs w:val="21"/>
              </w:rPr>
            </w:pPr>
          </w:p>
        </w:tc>
        <w:tc>
          <w:tcPr>
            <w:tcW w:w="1497" w:type="pct"/>
            <w:tcBorders>
              <w:top w:val="nil"/>
              <w:left w:val="nil"/>
              <w:bottom w:val="nil"/>
              <w:right w:val="nil"/>
            </w:tcBorders>
            <w:vAlign w:val="center"/>
          </w:tcPr>
          <w:p w14:paraId="170AD12C" w14:textId="4D2358C6" w:rsidR="00A035A8" w:rsidRPr="00A035A8" w:rsidRDefault="00A035A8" w:rsidP="00A035A8">
            <w:pPr>
              <w:jc w:val="center"/>
              <w:rPr>
                <w:rFonts w:ascii="宋体" w:hAnsi="宋体"/>
                <w:szCs w:val="21"/>
              </w:rPr>
            </w:pPr>
            <w:r>
              <w:rPr>
                <w:rFonts w:ascii="宋体" w:hAnsi="宋体" w:hint="eastAsia"/>
                <w:szCs w:val="21"/>
              </w:rPr>
              <w:t>泥块含量</w:t>
            </w:r>
            <w:r w:rsidRPr="00A035A8">
              <w:rPr>
                <w:rFonts w:ascii="宋体" w:hAnsi="宋体" w:hint="eastAsia"/>
                <w:szCs w:val="21"/>
              </w:rPr>
              <w:t>（按质量计，%）</w:t>
            </w:r>
          </w:p>
        </w:tc>
        <w:tc>
          <w:tcPr>
            <w:tcW w:w="583" w:type="pct"/>
            <w:tcBorders>
              <w:top w:val="nil"/>
              <w:left w:val="nil"/>
              <w:bottom w:val="nil"/>
              <w:right w:val="nil"/>
            </w:tcBorders>
            <w:vAlign w:val="center"/>
          </w:tcPr>
          <w:p w14:paraId="56D8717A" w14:textId="57A3F0A5" w:rsidR="00A035A8" w:rsidRPr="00A035A8" w:rsidRDefault="000072BE" w:rsidP="00A035A8">
            <w:pPr>
              <w:jc w:val="center"/>
              <w:rPr>
                <w:rFonts w:ascii="宋体" w:hAnsi="宋体"/>
                <w:szCs w:val="21"/>
              </w:rPr>
            </w:pPr>
            <w:r>
              <w:rPr>
                <w:rFonts w:ascii="宋体" w:hAnsi="宋体" w:hint="eastAsia"/>
                <w:szCs w:val="21"/>
              </w:rPr>
              <w:t>0</w:t>
            </w:r>
          </w:p>
        </w:tc>
        <w:tc>
          <w:tcPr>
            <w:tcW w:w="584" w:type="pct"/>
            <w:tcBorders>
              <w:top w:val="nil"/>
              <w:left w:val="nil"/>
              <w:bottom w:val="nil"/>
              <w:right w:val="nil"/>
            </w:tcBorders>
            <w:vAlign w:val="center"/>
          </w:tcPr>
          <w:p w14:paraId="48864111" w14:textId="4753DA09" w:rsidR="00A035A8" w:rsidRPr="00A035A8" w:rsidRDefault="000072BE" w:rsidP="00A035A8">
            <w:pPr>
              <w:jc w:val="center"/>
              <w:rPr>
                <w:rFonts w:ascii="宋体" w:hAnsi="宋体"/>
                <w:szCs w:val="21"/>
              </w:rPr>
            </w:pPr>
            <w:r>
              <w:rPr>
                <w:rFonts w:ascii="宋体" w:hAnsi="宋体" w:hint="eastAsia"/>
                <w:szCs w:val="21"/>
              </w:rPr>
              <w:t>≤1.</w:t>
            </w:r>
            <w:r>
              <w:rPr>
                <w:rFonts w:ascii="宋体" w:hAnsi="宋体"/>
                <w:szCs w:val="21"/>
              </w:rPr>
              <w:t>0</w:t>
            </w:r>
          </w:p>
        </w:tc>
        <w:tc>
          <w:tcPr>
            <w:tcW w:w="776" w:type="pct"/>
            <w:tcBorders>
              <w:top w:val="nil"/>
              <w:left w:val="nil"/>
              <w:bottom w:val="nil"/>
              <w:right w:val="nil"/>
            </w:tcBorders>
            <w:vAlign w:val="center"/>
          </w:tcPr>
          <w:p w14:paraId="617B0AA8" w14:textId="1BAB41B7" w:rsidR="00A035A8" w:rsidRPr="00A035A8" w:rsidRDefault="000072BE" w:rsidP="00A035A8">
            <w:pPr>
              <w:jc w:val="center"/>
              <w:rPr>
                <w:rFonts w:ascii="宋体" w:hAnsi="宋体"/>
                <w:szCs w:val="21"/>
              </w:rPr>
            </w:pPr>
            <w:r>
              <w:rPr>
                <w:rFonts w:ascii="宋体" w:hAnsi="宋体" w:hint="eastAsia"/>
                <w:szCs w:val="21"/>
              </w:rPr>
              <w:t>≤2.</w:t>
            </w:r>
            <w:r>
              <w:rPr>
                <w:rFonts w:ascii="宋体" w:hAnsi="宋体"/>
                <w:szCs w:val="21"/>
              </w:rPr>
              <w:t>0</w:t>
            </w:r>
          </w:p>
        </w:tc>
      </w:tr>
      <w:tr w:rsidR="000072BE" w:rsidRPr="00A035A8" w14:paraId="6651709B" w14:textId="77777777" w:rsidTr="003E247A">
        <w:tc>
          <w:tcPr>
            <w:tcW w:w="563" w:type="pct"/>
            <w:vMerge/>
            <w:tcBorders>
              <w:top w:val="nil"/>
              <w:left w:val="nil"/>
              <w:bottom w:val="nil"/>
              <w:right w:val="nil"/>
            </w:tcBorders>
            <w:vAlign w:val="center"/>
          </w:tcPr>
          <w:p w14:paraId="29E486D1" w14:textId="77777777" w:rsidR="00A035A8" w:rsidRPr="00A035A8" w:rsidRDefault="00A035A8" w:rsidP="00A035A8">
            <w:pPr>
              <w:jc w:val="center"/>
              <w:rPr>
                <w:rFonts w:ascii="宋体" w:hAnsi="宋体"/>
                <w:szCs w:val="21"/>
              </w:rPr>
            </w:pPr>
          </w:p>
        </w:tc>
        <w:tc>
          <w:tcPr>
            <w:tcW w:w="997" w:type="pct"/>
            <w:vMerge w:val="restart"/>
            <w:tcBorders>
              <w:top w:val="nil"/>
              <w:left w:val="nil"/>
              <w:bottom w:val="nil"/>
              <w:right w:val="nil"/>
            </w:tcBorders>
            <w:vAlign w:val="center"/>
          </w:tcPr>
          <w:p w14:paraId="3F14C53C" w14:textId="1E8784C6" w:rsidR="00A035A8" w:rsidRPr="00A035A8" w:rsidRDefault="00A035A8" w:rsidP="00A035A8">
            <w:pPr>
              <w:jc w:val="center"/>
              <w:rPr>
                <w:rFonts w:ascii="宋体" w:hAnsi="宋体"/>
                <w:szCs w:val="21"/>
              </w:rPr>
            </w:pPr>
            <w:r w:rsidRPr="00A035A8">
              <w:rPr>
                <w:rFonts w:ascii="宋体" w:hAnsi="宋体" w:hint="eastAsia"/>
                <w:szCs w:val="21"/>
              </w:rPr>
              <w:t>M</w:t>
            </w:r>
            <w:r w:rsidRPr="00A035A8">
              <w:rPr>
                <w:rFonts w:ascii="宋体" w:hAnsi="宋体"/>
                <w:szCs w:val="21"/>
              </w:rPr>
              <w:t>B</w:t>
            </w:r>
            <w:r w:rsidRPr="00A035A8">
              <w:rPr>
                <w:rFonts w:ascii="宋体" w:hAnsi="宋体" w:hint="eastAsia"/>
                <w:szCs w:val="21"/>
              </w:rPr>
              <w:t>值＞</w:t>
            </w:r>
            <w:r w:rsidRPr="00A035A8">
              <w:rPr>
                <w:rFonts w:ascii="宋体" w:hAnsi="宋体"/>
                <w:szCs w:val="21"/>
              </w:rPr>
              <w:t>1</w:t>
            </w:r>
            <w:r w:rsidRPr="00A035A8">
              <w:rPr>
                <w:rFonts w:ascii="宋体" w:hAnsi="宋体" w:hint="eastAsia"/>
                <w:szCs w:val="21"/>
              </w:rPr>
              <w:t>.</w:t>
            </w:r>
            <w:r w:rsidRPr="00A035A8">
              <w:rPr>
                <w:rFonts w:ascii="宋体" w:hAnsi="宋体"/>
                <w:szCs w:val="21"/>
              </w:rPr>
              <w:t>4</w:t>
            </w:r>
            <w:r w:rsidRPr="00A035A8">
              <w:rPr>
                <w:rFonts w:ascii="宋体" w:hAnsi="宋体" w:hint="eastAsia"/>
                <w:szCs w:val="21"/>
              </w:rPr>
              <w:t>或快速</w:t>
            </w:r>
            <w:proofErr w:type="gramStart"/>
            <w:r w:rsidRPr="00A035A8">
              <w:rPr>
                <w:rFonts w:ascii="宋体" w:hAnsi="宋体" w:hint="eastAsia"/>
                <w:szCs w:val="21"/>
              </w:rPr>
              <w:t>法试验</w:t>
            </w:r>
            <w:proofErr w:type="gramEnd"/>
            <w:r w:rsidRPr="00A035A8">
              <w:rPr>
                <w:rFonts w:ascii="宋体" w:hAnsi="宋体" w:hint="eastAsia"/>
                <w:szCs w:val="21"/>
              </w:rPr>
              <w:t>合格</w:t>
            </w:r>
          </w:p>
        </w:tc>
        <w:tc>
          <w:tcPr>
            <w:tcW w:w="1497" w:type="pct"/>
            <w:tcBorders>
              <w:top w:val="nil"/>
              <w:left w:val="nil"/>
              <w:bottom w:val="nil"/>
              <w:right w:val="nil"/>
            </w:tcBorders>
            <w:vAlign w:val="center"/>
          </w:tcPr>
          <w:p w14:paraId="53E7F7B0" w14:textId="601177B3" w:rsidR="00A035A8" w:rsidRPr="00A035A8" w:rsidRDefault="00A035A8" w:rsidP="00A035A8">
            <w:pPr>
              <w:jc w:val="center"/>
              <w:rPr>
                <w:rFonts w:ascii="宋体" w:hAnsi="宋体"/>
                <w:szCs w:val="21"/>
              </w:rPr>
            </w:pPr>
            <w:r>
              <w:rPr>
                <w:rFonts w:ascii="宋体" w:hAnsi="宋体" w:hint="eastAsia"/>
                <w:szCs w:val="21"/>
              </w:rPr>
              <w:t>石粉含量</w:t>
            </w:r>
            <w:r w:rsidRPr="00A035A8">
              <w:rPr>
                <w:rFonts w:ascii="宋体" w:hAnsi="宋体" w:hint="eastAsia"/>
                <w:szCs w:val="21"/>
              </w:rPr>
              <w:t>（按质量计，%）</w:t>
            </w:r>
          </w:p>
        </w:tc>
        <w:tc>
          <w:tcPr>
            <w:tcW w:w="583" w:type="pct"/>
            <w:tcBorders>
              <w:top w:val="nil"/>
              <w:left w:val="nil"/>
              <w:bottom w:val="nil"/>
              <w:right w:val="nil"/>
            </w:tcBorders>
            <w:vAlign w:val="center"/>
          </w:tcPr>
          <w:p w14:paraId="1ADF6950" w14:textId="73A09077" w:rsidR="00A035A8" w:rsidRPr="00A035A8" w:rsidRDefault="000072BE" w:rsidP="00A035A8">
            <w:pPr>
              <w:jc w:val="center"/>
              <w:rPr>
                <w:rFonts w:ascii="宋体" w:hAnsi="宋体"/>
                <w:szCs w:val="21"/>
              </w:rPr>
            </w:pPr>
            <w:r>
              <w:rPr>
                <w:rFonts w:ascii="宋体" w:hAnsi="宋体" w:hint="eastAsia"/>
                <w:szCs w:val="21"/>
              </w:rPr>
              <w:t>≤1.</w:t>
            </w:r>
            <w:r>
              <w:rPr>
                <w:rFonts w:ascii="宋体" w:hAnsi="宋体"/>
                <w:szCs w:val="21"/>
              </w:rPr>
              <w:t>0</w:t>
            </w:r>
          </w:p>
        </w:tc>
        <w:tc>
          <w:tcPr>
            <w:tcW w:w="584" w:type="pct"/>
            <w:tcBorders>
              <w:top w:val="nil"/>
              <w:left w:val="nil"/>
              <w:bottom w:val="nil"/>
              <w:right w:val="nil"/>
            </w:tcBorders>
            <w:vAlign w:val="center"/>
          </w:tcPr>
          <w:p w14:paraId="07D7E5BA" w14:textId="028FDFB5" w:rsidR="00A035A8" w:rsidRPr="00A035A8" w:rsidRDefault="000072BE" w:rsidP="00A035A8">
            <w:pPr>
              <w:jc w:val="center"/>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w:t>
            </w:r>
            <w:r>
              <w:rPr>
                <w:rFonts w:ascii="宋体" w:hAnsi="宋体"/>
                <w:szCs w:val="21"/>
              </w:rPr>
              <w:t>0</w:t>
            </w:r>
          </w:p>
        </w:tc>
        <w:tc>
          <w:tcPr>
            <w:tcW w:w="776" w:type="pct"/>
            <w:tcBorders>
              <w:top w:val="nil"/>
              <w:left w:val="nil"/>
              <w:bottom w:val="nil"/>
              <w:right w:val="nil"/>
            </w:tcBorders>
            <w:vAlign w:val="center"/>
          </w:tcPr>
          <w:p w14:paraId="0094C4E0" w14:textId="464B2AB3" w:rsidR="00A035A8" w:rsidRPr="00A035A8" w:rsidRDefault="000072BE" w:rsidP="00A035A8">
            <w:pPr>
              <w:jc w:val="center"/>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w:t>
            </w:r>
            <w:r>
              <w:rPr>
                <w:rFonts w:ascii="宋体" w:hAnsi="宋体"/>
                <w:szCs w:val="21"/>
              </w:rPr>
              <w:t>0</w:t>
            </w:r>
          </w:p>
        </w:tc>
      </w:tr>
      <w:tr w:rsidR="000072BE" w:rsidRPr="00A035A8" w14:paraId="127BEAA5" w14:textId="77777777" w:rsidTr="003E247A">
        <w:tc>
          <w:tcPr>
            <w:tcW w:w="563" w:type="pct"/>
            <w:vMerge/>
            <w:tcBorders>
              <w:top w:val="nil"/>
              <w:left w:val="nil"/>
              <w:bottom w:val="single" w:sz="12" w:space="0" w:color="auto"/>
              <w:right w:val="nil"/>
            </w:tcBorders>
            <w:vAlign w:val="center"/>
          </w:tcPr>
          <w:p w14:paraId="0D285302" w14:textId="77777777" w:rsidR="00A035A8" w:rsidRPr="00A035A8" w:rsidRDefault="00A035A8" w:rsidP="00A035A8">
            <w:pPr>
              <w:jc w:val="center"/>
              <w:rPr>
                <w:rFonts w:ascii="宋体" w:hAnsi="宋体"/>
                <w:szCs w:val="21"/>
              </w:rPr>
            </w:pPr>
          </w:p>
        </w:tc>
        <w:tc>
          <w:tcPr>
            <w:tcW w:w="997" w:type="pct"/>
            <w:vMerge/>
            <w:tcBorders>
              <w:top w:val="nil"/>
              <w:left w:val="nil"/>
              <w:bottom w:val="single" w:sz="12" w:space="0" w:color="auto"/>
              <w:right w:val="nil"/>
            </w:tcBorders>
            <w:vAlign w:val="center"/>
          </w:tcPr>
          <w:p w14:paraId="5F0522A1" w14:textId="77777777" w:rsidR="00A035A8" w:rsidRPr="00A035A8" w:rsidRDefault="00A035A8" w:rsidP="00A035A8">
            <w:pPr>
              <w:jc w:val="center"/>
              <w:rPr>
                <w:rFonts w:ascii="宋体" w:hAnsi="宋体"/>
                <w:szCs w:val="21"/>
              </w:rPr>
            </w:pPr>
          </w:p>
        </w:tc>
        <w:tc>
          <w:tcPr>
            <w:tcW w:w="1497" w:type="pct"/>
            <w:tcBorders>
              <w:top w:val="nil"/>
              <w:left w:val="nil"/>
              <w:bottom w:val="single" w:sz="12" w:space="0" w:color="auto"/>
              <w:right w:val="nil"/>
            </w:tcBorders>
            <w:vAlign w:val="center"/>
          </w:tcPr>
          <w:p w14:paraId="3A671968" w14:textId="1929EAB7" w:rsidR="00A035A8" w:rsidRPr="00A035A8" w:rsidRDefault="00A035A8" w:rsidP="00A035A8">
            <w:pPr>
              <w:jc w:val="center"/>
              <w:rPr>
                <w:rFonts w:ascii="宋体" w:hAnsi="宋体"/>
                <w:szCs w:val="21"/>
              </w:rPr>
            </w:pPr>
            <w:r>
              <w:rPr>
                <w:rFonts w:ascii="宋体" w:hAnsi="宋体" w:hint="eastAsia"/>
                <w:szCs w:val="21"/>
              </w:rPr>
              <w:t>泥块含量</w:t>
            </w:r>
            <w:r w:rsidRPr="00A035A8">
              <w:rPr>
                <w:rFonts w:ascii="宋体" w:hAnsi="宋体" w:hint="eastAsia"/>
                <w:szCs w:val="21"/>
              </w:rPr>
              <w:t>（按质量计，%）</w:t>
            </w:r>
          </w:p>
        </w:tc>
        <w:tc>
          <w:tcPr>
            <w:tcW w:w="583" w:type="pct"/>
            <w:tcBorders>
              <w:top w:val="nil"/>
              <w:left w:val="nil"/>
              <w:bottom w:val="single" w:sz="12" w:space="0" w:color="auto"/>
              <w:right w:val="nil"/>
            </w:tcBorders>
            <w:vAlign w:val="center"/>
          </w:tcPr>
          <w:p w14:paraId="630E6F73" w14:textId="4CB1F48F" w:rsidR="00A035A8" w:rsidRPr="00A035A8" w:rsidRDefault="000072BE" w:rsidP="00A035A8">
            <w:pPr>
              <w:jc w:val="center"/>
              <w:rPr>
                <w:rFonts w:ascii="宋体" w:hAnsi="宋体"/>
                <w:szCs w:val="21"/>
              </w:rPr>
            </w:pPr>
            <w:r>
              <w:rPr>
                <w:rFonts w:ascii="宋体" w:hAnsi="宋体" w:hint="eastAsia"/>
                <w:szCs w:val="21"/>
              </w:rPr>
              <w:t>0</w:t>
            </w:r>
          </w:p>
        </w:tc>
        <w:tc>
          <w:tcPr>
            <w:tcW w:w="584" w:type="pct"/>
            <w:tcBorders>
              <w:top w:val="nil"/>
              <w:left w:val="nil"/>
              <w:bottom w:val="single" w:sz="12" w:space="0" w:color="auto"/>
              <w:right w:val="nil"/>
            </w:tcBorders>
            <w:vAlign w:val="center"/>
          </w:tcPr>
          <w:p w14:paraId="3BD67D5F" w14:textId="6200027D" w:rsidR="00A035A8" w:rsidRPr="00A035A8" w:rsidRDefault="000072BE" w:rsidP="00A035A8">
            <w:pPr>
              <w:jc w:val="center"/>
              <w:rPr>
                <w:rFonts w:ascii="宋体" w:hAnsi="宋体"/>
                <w:szCs w:val="21"/>
              </w:rPr>
            </w:pPr>
            <w:r>
              <w:rPr>
                <w:rFonts w:ascii="宋体" w:hAnsi="宋体" w:hint="eastAsia"/>
                <w:szCs w:val="21"/>
              </w:rPr>
              <w:t>≤1.</w:t>
            </w:r>
            <w:r>
              <w:rPr>
                <w:rFonts w:ascii="宋体" w:hAnsi="宋体"/>
                <w:szCs w:val="21"/>
              </w:rPr>
              <w:t>0</w:t>
            </w:r>
          </w:p>
        </w:tc>
        <w:tc>
          <w:tcPr>
            <w:tcW w:w="776" w:type="pct"/>
            <w:tcBorders>
              <w:top w:val="nil"/>
              <w:left w:val="nil"/>
              <w:bottom w:val="single" w:sz="12" w:space="0" w:color="auto"/>
              <w:right w:val="nil"/>
            </w:tcBorders>
            <w:vAlign w:val="center"/>
          </w:tcPr>
          <w:p w14:paraId="2E948340" w14:textId="673393FB" w:rsidR="00A035A8" w:rsidRPr="00A035A8" w:rsidRDefault="000072BE" w:rsidP="00A035A8">
            <w:pPr>
              <w:jc w:val="center"/>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0</w:t>
            </w:r>
          </w:p>
        </w:tc>
      </w:tr>
    </w:tbl>
    <w:bookmarkEnd w:id="25"/>
    <w:p w14:paraId="463B3A6A" w14:textId="6ED6A83E" w:rsidR="00A035A8" w:rsidRPr="00363149" w:rsidRDefault="006A51A9" w:rsidP="00A82B94">
      <w:pPr>
        <w:spacing w:beforeLines="50" w:before="156" w:afterLines="50" w:after="156"/>
        <w:ind w:firstLineChars="200" w:firstLine="422"/>
        <w:jc w:val="center"/>
        <w:rPr>
          <w:rFonts w:ascii="宋体" w:hAnsi="宋体"/>
          <w:b/>
          <w:bCs/>
          <w:szCs w:val="21"/>
        </w:rPr>
      </w:pPr>
      <w:r w:rsidRPr="00363149">
        <w:rPr>
          <w:rFonts w:ascii="宋体" w:hAnsi="宋体" w:hint="eastAsia"/>
          <w:b/>
          <w:bCs/>
          <w:szCs w:val="21"/>
        </w:rPr>
        <w:t>表</w:t>
      </w:r>
      <w:r w:rsidR="00363149" w:rsidRPr="00363149">
        <w:rPr>
          <w:rFonts w:ascii="宋体" w:hAnsi="宋体" w:hint="eastAsia"/>
          <w:b/>
          <w:bCs/>
          <w:szCs w:val="21"/>
        </w:rPr>
        <w:t>5-</w:t>
      </w:r>
      <w:r w:rsidR="00A82B94">
        <w:rPr>
          <w:rFonts w:ascii="宋体" w:hAnsi="宋体"/>
          <w:b/>
          <w:bCs/>
          <w:szCs w:val="21"/>
        </w:rPr>
        <w:t>2</w:t>
      </w:r>
      <w:r w:rsidRPr="00363149">
        <w:rPr>
          <w:rFonts w:ascii="宋体" w:hAnsi="宋体" w:hint="eastAsia"/>
          <w:b/>
          <w:bCs/>
          <w:szCs w:val="21"/>
        </w:rPr>
        <w:t xml:space="preserve"> 《自密实混凝土应用技术规程》的细集料</w:t>
      </w:r>
      <w:r w:rsidR="00363149">
        <w:rPr>
          <w:rFonts w:ascii="宋体" w:hAnsi="宋体" w:hint="eastAsia"/>
          <w:b/>
          <w:bCs/>
          <w:szCs w:val="21"/>
        </w:rPr>
        <w:t>（天然砂）</w:t>
      </w:r>
      <w:r w:rsidRPr="00363149">
        <w:rPr>
          <w:rFonts w:ascii="宋体" w:hAnsi="宋体" w:hint="eastAsia"/>
          <w:b/>
          <w:bCs/>
          <w:szCs w:val="21"/>
        </w:rPr>
        <w:t>技术指标</w:t>
      </w:r>
    </w:p>
    <w:tbl>
      <w:tblPr>
        <w:tblStyle w:val="af7"/>
        <w:tblW w:w="5000" w:type="pct"/>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960"/>
        <w:gridCol w:w="3117"/>
        <w:gridCol w:w="4445"/>
      </w:tblGrid>
      <w:tr w:rsidR="006A51A9" w:rsidRPr="00A035A8" w14:paraId="14CC045B" w14:textId="77777777" w:rsidTr="003E247A">
        <w:tc>
          <w:tcPr>
            <w:tcW w:w="2392" w:type="pct"/>
            <w:gridSpan w:val="2"/>
            <w:tcBorders>
              <w:top w:val="single" w:sz="12" w:space="0" w:color="auto"/>
              <w:bottom w:val="single" w:sz="12" w:space="0" w:color="auto"/>
            </w:tcBorders>
            <w:vAlign w:val="center"/>
          </w:tcPr>
          <w:p w14:paraId="5AE83048" w14:textId="77777777" w:rsidR="006A51A9" w:rsidRDefault="006A51A9" w:rsidP="006A51A9">
            <w:pPr>
              <w:jc w:val="center"/>
              <w:rPr>
                <w:rFonts w:ascii="宋体" w:hAnsi="宋体"/>
                <w:szCs w:val="21"/>
              </w:rPr>
            </w:pPr>
            <w:r w:rsidRPr="00A035A8">
              <w:rPr>
                <w:rFonts w:ascii="宋体" w:hAnsi="宋体" w:hint="eastAsia"/>
                <w:szCs w:val="21"/>
              </w:rPr>
              <w:t>项目</w:t>
            </w:r>
          </w:p>
        </w:tc>
        <w:tc>
          <w:tcPr>
            <w:tcW w:w="2608" w:type="pct"/>
            <w:tcBorders>
              <w:top w:val="single" w:sz="12" w:space="0" w:color="auto"/>
              <w:bottom w:val="single" w:sz="12" w:space="0" w:color="auto"/>
            </w:tcBorders>
            <w:vAlign w:val="center"/>
          </w:tcPr>
          <w:p w14:paraId="18912F30" w14:textId="132EC04F" w:rsidR="006A51A9" w:rsidRPr="00A035A8" w:rsidRDefault="00363149" w:rsidP="006A51A9">
            <w:pPr>
              <w:jc w:val="center"/>
              <w:rPr>
                <w:rFonts w:ascii="宋体" w:hAnsi="宋体"/>
                <w:szCs w:val="21"/>
              </w:rPr>
            </w:pPr>
            <w:r>
              <w:rPr>
                <w:rFonts w:ascii="宋体" w:hAnsi="宋体" w:hint="eastAsia"/>
                <w:szCs w:val="21"/>
              </w:rPr>
              <w:t>技术</w:t>
            </w:r>
            <w:r w:rsidR="00EC447F">
              <w:rPr>
                <w:rFonts w:ascii="宋体" w:hAnsi="宋体" w:hint="eastAsia"/>
                <w:szCs w:val="21"/>
              </w:rPr>
              <w:t>指标</w:t>
            </w:r>
          </w:p>
        </w:tc>
      </w:tr>
      <w:tr w:rsidR="00EC447F" w:rsidRPr="00A035A8" w14:paraId="519A86A2" w14:textId="77777777" w:rsidTr="001306D2">
        <w:tc>
          <w:tcPr>
            <w:tcW w:w="563" w:type="pct"/>
            <w:vMerge w:val="restart"/>
            <w:tcBorders>
              <w:top w:val="single" w:sz="12" w:space="0" w:color="auto"/>
            </w:tcBorders>
            <w:vAlign w:val="center"/>
          </w:tcPr>
          <w:p w14:paraId="047F47F2" w14:textId="77777777" w:rsidR="00EC447F" w:rsidRPr="00A035A8" w:rsidRDefault="00EC447F" w:rsidP="006A51A9">
            <w:pPr>
              <w:jc w:val="center"/>
              <w:rPr>
                <w:rFonts w:ascii="宋体" w:hAnsi="宋体"/>
                <w:szCs w:val="21"/>
              </w:rPr>
            </w:pPr>
            <w:r w:rsidRPr="00A035A8">
              <w:rPr>
                <w:rFonts w:ascii="宋体" w:hAnsi="宋体" w:hint="eastAsia"/>
                <w:szCs w:val="21"/>
              </w:rPr>
              <w:t>天然砂</w:t>
            </w:r>
          </w:p>
        </w:tc>
        <w:tc>
          <w:tcPr>
            <w:tcW w:w="1829" w:type="pct"/>
            <w:tcBorders>
              <w:top w:val="single" w:sz="12" w:space="0" w:color="auto"/>
              <w:bottom w:val="nil"/>
            </w:tcBorders>
            <w:vAlign w:val="center"/>
          </w:tcPr>
          <w:p w14:paraId="21F7B235" w14:textId="77777777" w:rsidR="00EC447F" w:rsidRDefault="00EC447F" w:rsidP="006A51A9">
            <w:pPr>
              <w:jc w:val="center"/>
              <w:rPr>
                <w:rFonts w:ascii="宋体" w:hAnsi="宋体"/>
                <w:szCs w:val="21"/>
              </w:rPr>
            </w:pPr>
            <w:r w:rsidRPr="00A035A8">
              <w:rPr>
                <w:rFonts w:ascii="宋体" w:hAnsi="宋体" w:hint="eastAsia"/>
                <w:szCs w:val="21"/>
              </w:rPr>
              <w:t>含泥量（按质量计，%）</w:t>
            </w:r>
          </w:p>
        </w:tc>
        <w:tc>
          <w:tcPr>
            <w:tcW w:w="2608" w:type="pct"/>
            <w:tcBorders>
              <w:top w:val="single" w:sz="12" w:space="0" w:color="auto"/>
              <w:bottom w:val="nil"/>
            </w:tcBorders>
            <w:vAlign w:val="center"/>
          </w:tcPr>
          <w:p w14:paraId="2FEA7BC2" w14:textId="27664323" w:rsidR="00EC447F" w:rsidRPr="00A035A8" w:rsidRDefault="00EC447F" w:rsidP="006A51A9">
            <w:pPr>
              <w:jc w:val="center"/>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w:t>
            </w:r>
            <w:r>
              <w:rPr>
                <w:rFonts w:ascii="宋体" w:hAnsi="宋体"/>
                <w:szCs w:val="21"/>
              </w:rPr>
              <w:t>0</w:t>
            </w:r>
          </w:p>
        </w:tc>
      </w:tr>
      <w:tr w:rsidR="00EC447F" w:rsidRPr="00A035A8" w14:paraId="4CD6B879" w14:textId="77777777" w:rsidTr="001306D2">
        <w:tc>
          <w:tcPr>
            <w:tcW w:w="563" w:type="pct"/>
            <w:vMerge/>
            <w:vAlign w:val="center"/>
          </w:tcPr>
          <w:p w14:paraId="302BE7CB" w14:textId="77777777" w:rsidR="00EC447F" w:rsidRPr="00A035A8" w:rsidRDefault="00EC447F" w:rsidP="006A51A9">
            <w:pPr>
              <w:jc w:val="center"/>
              <w:rPr>
                <w:rFonts w:ascii="宋体" w:hAnsi="宋体"/>
                <w:szCs w:val="21"/>
              </w:rPr>
            </w:pPr>
          </w:p>
        </w:tc>
        <w:tc>
          <w:tcPr>
            <w:tcW w:w="1829" w:type="pct"/>
            <w:tcBorders>
              <w:top w:val="nil"/>
              <w:bottom w:val="single" w:sz="12" w:space="0" w:color="auto"/>
            </w:tcBorders>
            <w:vAlign w:val="center"/>
          </w:tcPr>
          <w:p w14:paraId="1F6822A7" w14:textId="77777777" w:rsidR="00EC447F" w:rsidRDefault="00EC447F" w:rsidP="006A51A9">
            <w:pPr>
              <w:jc w:val="center"/>
              <w:rPr>
                <w:rFonts w:ascii="宋体" w:hAnsi="宋体"/>
                <w:szCs w:val="21"/>
              </w:rPr>
            </w:pPr>
            <w:r w:rsidRPr="00A035A8">
              <w:rPr>
                <w:rFonts w:ascii="宋体" w:hAnsi="宋体" w:hint="eastAsia"/>
                <w:szCs w:val="21"/>
              </w:rPr>
              <w:t>泥块含量（按质量计，%）</w:t>
            </w:r>
          </w:p>
        </w:tc>
        <w:tc>
          <w:tcPr>
            <w:tcW w:w="2608" w:type="pct"/>
            <w:tcBorders>
              <w:top w:val="nil"/>
              <w:bottom w:val="single" w:sz="12" w:space="0" w:color="auto"/>
            </w:tcBorders>
            <w:vAlign w:val="center"/>
          </w:tcPr>
          <w:p w14:paraId="075B18E5" w14:textId="10D19B12" w:rsidR="00EC447F" w:rsidRPr="00A035A8" w:rsidRDefault="00EC447F" w:rsidP="006A51A9">
            <w:pPr>
              <w:jc w:val="cente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w:t>
            </w:r>
            <w:r>
              <w:rPr>
                <w:rFonts w:ascii="宋体" w:hAnsi="宋体"/>
                <w:szCs w:val="21"/>
              </w:rPr>
              <w:t>0</w:t>
            </w:r>
          </w:p>
        </w:tc>
      </w:tr>
    </w:tbl>
    <w:p w14:paraId="593DF683" w14:textId="17E9B140" w:rsidR="00363149" w:rsidRPr="00363149" w:rsidRDefault="00363149" w:rsidP="00A82B94">
      <w:pPr>
        <w:spacing w:beforeLines="50" w:before="156" w:afterLines="50" w:after="156"/>
        <w:ind w:firstLineChars="200" w:firstLine="422"/>
        <w:jc w:val="center"/>
        <w:rPr>
          <w:rFonts w:ascii="宋体" w:hAnsi="宋体"/>
          <w:b/>
          <w:bCs/>
          <w:szCs w:val="21"/>
        </w:rPr>
      </w:pPr>
      <w:r w:rsidRPr="00363149">
        <w:rPr>
          <w:rFonts w:ascii="宋体" w:hAnsi="宋体" w:hint="eastAsia"/>
          <w:b/>
          <w:bCs/>
          <w:szCs w:val="21"/>
        </w:rPr>
        <w:t>表5-</w:t>
      </w:r>
      <w:r w:rsidR="00A82B94">
        <w:rPr>
          <w:rFonts w:ascii="宋体" w:hAnsi="宋体"/>
          <w:b/>
          <w:bCs/>
          <w:szCs w:val="21"/>
        </w:rPr>
        <w:t>3</w:t>
      </w:r>
      <w:r w:rsidRPr="00363149">
        <w:rPr>
          <w:rFonts w:ascii="宋体" w:hAnsi="宋体" w:hint="eastAsia"/>
          <w:b/>
          <w:bCs/>
          <w:szCs w:val="21"/>
        </w:rPr>
        <w:t xml:space="preserve"> 《自密实混凝土应用技术规程》的细集料</w:t>
      </w:r>
      <w:r>
        <w:rPr>
          <w:rFonts w:ascii="宋体" w:hAnsi="宋体" w:hint="eastAsia"/>
          <w:b/>
          <w:bCs/>
          <w:szCs w:val="21"/>
        </w:rPr>
        <w:t>（人工砂）</w:t>
      </w:r>
      <w:r w:rsidRPr="00363149">
        <w:rPr>
          <w:rFonts w:ascii="宋体" w:hAnsi="宋体" w:hint="eastAsia"/>
          <w:b/>
          <w:bCs/>
          <w:szCs w:val="21"/>
        </w:rPr>
        <w:t>技术指标</w:t>
      </w:r>
    </w:p>
    <w:tbl>
      <w:tblPr>
        <w:tblStyle w:val="af7"/>
        <w:tblW w:w="5000" w:type="pct"/>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960"/>
        <w:gridCol w:w="3117"/>
        <w:gridCol w:w="1701"/>
        <w:gridCol w:w="1277"/>
        <w:gridCol w:w="1467"/>
      </w:tblGrid>
      <w:tr w:rsidR="001306D2" w:rsidRPr="00A035A8" w14:paraId="41C442F5" w14:textId="77777777" w:rsidTr="001306D2">
        <w:tc>
          <w:tcPr>
            <w:tcW w:w="2392" w:type="pct"/>
            <w:gridSpan w:val="2"/>
            <w:vMerge w:val="restart"/>
            <w:tcBorders>
              <w:top w:val="single" w:sz="12" w:space="0" w:color="auto"/>
              <w:bottom w:val="nil"/>
            </w:tcBorders>
            <w:vAlign w:val="center"/>
          </w:tcPr>
          <w:p w14:paraId="1D5544E3" w14:textId="1D033DFB" w:rsidR="001306D2" w:rsidRDefault="001306D2" w:rsidP="00363149">
            <w:pPr>
              <w:jc w:val="center"/>
              <w:rPr>
                <w:rFonts w:ascii="宋体" w:hAnsi="宋体"/>
                <w:szCs w:val="21"/>
              </w:rPr>
            </w:pPr>
            <w:r>
              <w:rPr>
                <w:rFonts w:ascii="宋体" w:hAnsi="宋体" w:hint="eastAsia"/>
                <w:szCs w:val="21"/>
              </w:rPr>
              <w:t>项目</w:t>
            </w:r>
          </w:p>
        </w:tc>
        <w:tc>
          <w:tcPr>
            <w:tcW w:w="2608" w:type="pct"/>
            <w:gridSpan w:val="3"/>
            <w:tcBorders>
              <w:top w:val="single" w:sz="12" w:space="0" w:color="auto"/>
              <w:bottom w:val="nil"/>
            </w:tcBorders>
            <w:vAlign w:val="center"/>
          </w:tcPr>
          <w:p w14:paraId="19DCAC22" w14:textId="33D96B8B" w:rsidR="001306D2" w:rsidRDefault="001306D2" w:rsidP="00363149">
            <w:pPr>
              <w:jc w:val="center"/>
              <w:rPr>
                <w:rFonts w:ascii="宋体" w:hAnsi="宋体"/>
                <w:szCs w:val="21"/>
              </w:rPr>
            </w:pPr>
            <w:r>
              <w:rPr>
                <w:rFonts w:ascii="宋体" w:hAnsi="宋体" w:hint="eastAsia"/>
                <w:szCs w:val="21"/>
              </w:rPr>
              <w:t>石粉含量指标</w:t>
            </w:r>
          </w:p>
        </w:tc>
      </w:tr>
      <w:tr w:rsidR="001306D2" w:rsidRPr="00A035A8" w14:paraId="347410BF" w14:textId="77777777" w:rsidTr="001306D2">
        <w:tc>
          <w:tcPr>
            <w:tcW w:w="2392" w:type="pct"/>
            <w:gridSpan w:val="2"/>
            <w:vMerge/>
            <w:tcBorders>
              <w:top w:val="nil"/>
              <w:bottom w:val="single" w:sz="12" w:space="0" w:color="auto"/>
            </w:tcBorders>
            <w:vAlign w:val="center"/>
          </w:tcPr>
          <w:p w14:paraId="16AC1EBD" w14:textId="7542C16C" w:rsidR="001306D2" w:rsidRPr="00A035A8" w:rsidRDefault="001306D2" w:rsidP="00363149">
            <w:pPr>
              <w:jc w:val="center"/>
              <w:rPr>
                <w:rFonts w:ascii="宋体" w:hAnsi="宋体"/>
                <w:szCs w:val="21"/>
              </w:rPr>
            </w:pPr>
          </w:p>
        </w:tc>
        <w:tc>
          <w:tcPr>
            <w:tcW w:w="998" w:type="pct"/>
            <w:tcBorders>
              <w:top w:val="nil"/>
              <w:bottom w:val="single" w:sz="12" w:space="0" w:color="auto"/>
            </w:tcBorders>
            <w:vAlign w:val="center"/>
          </w:tcPr>
          <w:p w14:paraId="6423FE0B" w14:textId="4D551F5B" w:rsidR="001306D2" w:rsidRDefault="001306D2" w:rsidP="00363149">
            <w:pPr>
              <w:jc w:val="center"/>
              <w:rPr>
                <w:rFonts w:ascii="宋体" w:hAnsi="宋体"/>
                <w:szCs w:val="21"/>
              </w:rPr>
            </w:pPr>
            <w:r>
              <w:rPr>
                <w:rFonts w:ascii="宋体" w:hAnsi="宋体" w:hint="eastAsia"/>
                <w:szCs w:val="21"/>
              </w:rPr>
              <w:t>≥C</w:t>
            </w:r>
            <w:r>
              <w:rPr>
                <w:rFonts w:ascii="宋体" w:hAnsi="宋体"/>
                <w:szCs w:val="21"/>
              </w:rPr>
              <w:t>60</w:t>
            </w:r>
          </w:p>
        </w:tc>
        <w:tc>
          <w:tcPr>
            <w:tcW w:w="749" w:type="pct"/>
            <w:tcBorders>
              <w:top w:val="nil"/>
              <w:bottom w:val="single" w:sz="12" w:space="0" w:color="auto"/>
            </w:tcBorders>
            <w:vAlign w:val="center"/>
          </w:tcPr>
          <w:p w14:paraId="53D5CD7A" w14:textId="55A0CBBC" w:rsidR="001306D2" w:rsidRDefault="001306D2" w:rsidP="00363149">
            <w:pPr>
              <w:jc w:val="center"/>
              <w:rPr>
                <w:rFonts w:ascii="宋体" w:hAnsi="宋体"/>
                <w:szCs w:val="21"/>
              </w:rPr>
            </w:pPr>
            <w:r>
              <w:rPr>
                <w:rFonts w:ascii="宋体" w:hAnsi="宋体" w:hint="eastAsia"/>
                <w:szCs w:val="21"/>
              </w:rPr>
              <w:t>C</w:t>
            </w:r>
            <w:r>
              <w:rPr>
                <w:rFonts w:ascii="宋体" w:hAnsi="宋体"/>
                <w:szCs w:val="21"/>
              </w:rPr>
              <w:t>55</w:t>
            </w:r>
            <w:r w:rsidRPr="00EC447F">
              <w:rPr>
                <w:rFonts w:ascii="Times New Roman" w:hAnsi="Times New Roman"/>
                <w:szCs w:val="21"/>
              </w:rPr>
              <w:t>~</w:t>
            </w:r>
            <w:r>
              <w:rPr>
                <w:rFonts w:ascii="宋体" w:hAnsi="宋体"/>
                <w:szCs w:val="21"/>
              </w:rPr>
              <w:t>C30</w:t>
            </w:r>
          </w:p>
        </w:tc>
        <w:tc>
          <w:tcPr>
            <w:tcW w:w="861" w:type="pct"/>
            <w:tcBorders>
              <w:top w:val="nil"/>
              <w:bottom w:val="single" w:sz="12" w:space="0" w:color="auto"/>
            </w:tcBorders>
            <w:vAlign w:val="center"/>
          </w:tcPr>
          <w:p w14:paraId="4C38A739" w14:textId="14B4D7CC" w:rsidR="001306D2" w:rsidRDefault="001306D2" w:rsidP="00363149">
            <w:pPr>
              <w:jc w:val="center"/>
              <w:rPr>
                <w:rFonts w:ascii="宋体" w:hAnsi="宋体"/>
                <w:szCs w:val="21"/>
              </w:rPr>
            </w:pPr>
            <w:r>
              <w:rPr>
                <w:rFonts w:ascii="宋体" w:hAnsi="宋体" w:hint="eastAsia"/>
                <w:szCs w:val="21"/>
              </w:rPr>
              <w:t>≤C</w:t>
            </w:r>
            <w:r>
              <w:rPr>
                <w:rFonts w:ascii="宋体" w:hAnsi="宋体"/>
                <w:szCs w:val="21"/>
              </w:rPr>
              <w:t>25</w:t>
            </w:r>
          </w:p>
        </w:tc>
      </w:tr>
      <w:tr w:rsidR="00EC447F" w:rsidRPr="00A035A8" w14:paraId="38D898BD" w14:textId="77777777" w:rsidTr="001306D2">
        <w:tc>
          <w:tcPr>
            <w:tcW w:w="563" w:type="pct"/>
            <w:vMerge w:val="restart"/>
            <w:tcBorders>
              <w:top w:val="single" w:sz="12" w:space="0" w:color="auto"/>
            </w:tcBorders>
            <w:vAlign w:val="center"/>
          </w:tcPr>
          <w:p w14:paraId="646FC509" w14:textId="0E59AC56" w:rsidR="00EC447F" w:rsidRPr="00A035A8" w:rsidRDefault="00EC447F" w:rsidP="006A51A9">
            <w:pPr>
              <w:jc w:val="center"/>
              <w:rPr>
                <w:rFonts w:ascii="宋体" w:hAnsi="宋体"/>
                <w:szCs w:val="21"/>
              </w:rPr>
            </w:pPr>
            <w:r>
              <w:rPr>
                <w:rFonts w:ascii="宋体" w:hAnsi="宋体" w:hint="eastAsia"/>
                <w:szCs w:val="21"/>
              </w:rPr>
              <w:t>人工</w:t>
            </w:r>
            <w:r w:rsidRPr="00A035A8">
              <w:rPr>
                <w:rFonts w:ascii="宋体" w:hAnsi="宋体" w:hint="eastAsia"/>
                <w:szCs w:val="21"/>
              </w:rPr>
              <w:t>砂</w:t>
            </w:r>
          </w:p>
        </w:tc>
        <w:tc>
          <w:tcPr>
            <w:tcW w:w="1829" w:type="pct"/>
            <w:tcBorders>
              <w:top w:val="single" w:sz="12" w:space="0" w:color="auto"/>
              <w:bottom w:val="nil"/>
            </w:tcBorders>
            <w:vAlign w:val="center"/>
          </w:tcPr>
          <w:p w14:paraId="6603F795" w14:textId="14793340" w:rsidR="00EC447F" w:rsidRPr="00A035A8" w:rsidRDefault="00EC447F" w:rsidP="006A51A9">
            <w:pPr>
              <w:jc w:val="center"/>
              <w:rPr>
                <w:rFonts w:ascii="宋体" w:hAnsi="宋体"/>
                <w:szCs w:val="21"/>
              </w:rPr>
            </w:pPr>
            <w:r w:rsidRPr="00A035A8">
              <w:rPr>
                <w:rFonts w:ascii="宋体" w:hAnsi="宋体" w:hint="eastAsia"/>
                <w:szCs w:val="21"/>
              </w:rPr>
              <w:t>M</w:t>
            </w:r>
            <w:r w:rsidRPr="00A035A8">
              <w:rPr>
                <w:rFonts w:ascii="宋体" w:hAnsi="宋体"/>
                <w:szCs w:val="21"/>
              </w:rPr>
              <w:t>B</w:t>
            </w:r>
            <w:r w:rsidRPr="00A035A8">
              <w:rPr>
                <w:rFonts w:ascii="宋体" w:hAnsi="宋体" w:hint="eastAsia"/>
                <w:szCs w:val="21"/>
              </w:rPr>
              <w:t>值</w:t>
            </w:r>
            <w:r>
              <w:rPr>
                <w:rFonts w:ascii="宋体" w:hAnsi="宋体" w:hint="eastAsia"/>
                <w:szCs w:val="21"/>
              </w:rPr>
              <w:t>＜</w:t>
            </w:r>
            <w:r w:rsidRPr="00A035A8">
              <w:rPr>
                <w:rFonts w:ascii="宋体" w:hAnsi="宋体"/>
                <w:szCs w:val="21"/>
              </w:rPr>
              <w:t>1</w:t>
            </w:r>
            <w:r w:rsidRPr="00A035A8">
              <w:rPr>
                <w:rFonts w:ascii="宋体" w:hAnsi="宋体" w:hint="eastAsia"/>
                <w:szCs w:val="21"/>
              </w:rPr>
              <w:t>.</w:t>
            </w:r>
            <w:r w:rsidRPr="00A035A8">
              <w:rPr>
                <w:rFonts w:ascii="宋体" w:hAnsi="宋体"/>
                <w:szCs w:val="21"/>
              </w:rPr>
              <w:t>4</w:t>
            </w:r>
            <w:r w:rsidRPr="00A035A8">
              <w:rPr>
                <w:rFonts w:ascii="宋体" w:hAnsi="宋体" w:hint="eastAsia"/>
                <w:szCs w:val="21"/>
              </w:rPr>
              <w:t xml:space="preserve"> </w:t>
            </w:r>
          </w:p>
        </w:tc>
        <w:tc>
          <w:tcPr>
            <w:tcW w:w="998" w:type="pct"/>
            <w:tcBorders>
              <w:top w:val="single" w:sz="12" w:space="0" w:color="auto"/>
              <w:bottom w:val="nil"/>
            </w:tcBorders>
            <w:vAlign w:val="center"/>
          </w:tcPr>
          <w:p w14:paraId="413E06A4" w14:textId="77777777" w:rsidR="00EC447F" w:rsidRPr="00A035A8" w:rsidRDefault="00EC447F" w:rsidP="006A51A9">
            <w:pPr>
              <w:jc w:val="center"/>
              <w:rPr>
                <w:rFonts w:ascii="宋体" w:hAnsi="宋体"/>
                <w:szCs w:val="21"/>
              </w:rPr>
            </w:pPr>
            <w:r>
              <w:rPr>
                <w:rFonts w:ascii="宋体" w:hAnsi="宋体" w:hint="eastAsia"/>
                <w:szCs w:val="21"/>
              </w:rPr>
              <w:t>≤0.</w:t>
            </w:r>
            <w:r>
              <w:rPr>
                <w:rFonts w:ascii="宋体" w:hAnsi="宋体"/>
                <w:szCs w:val="21"/>
              </w:rPr>
              <w:t>5</w:t>
            </w:r>
          </w:p>
        </w:tc>
        <w:tc>
          <w:tcPr>
            <w:tcW w:w="749" w:type="pct"/>
            <w:tcBorders>
              <w:top w:val="single" w:sz="12" w:space="0" w:color="auto"/>
              <w:bottom w:val="nil"/>
            </w:tcBorders>
            <w:vAlign w:val="center"/>
          </w:tcPr>
          <w:p w14:paraId="0391908E" w14:textId="1FA9B6E2" w:rsidR="00EC447F" w:rsidRPr="00A035A8" w:rsidRDefault="00EC447F" w:rsidP="006A51A9">
            <w:pPr>
              <w:jc w:val="center"/>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w:t>
            </w:r>
            <w:r>
              <w:rPr>
                <w:rFonts w:ascii="宋体" w:hAnsi="宋体"/>
                <w:szCs w:val="21"/>
              </w:rPr>
              <w:t>0</w:t>
            </w:r>
          </w:p>
        </w:tc>
        <w:tc>
          <w:tcPr>
            <w:tcW w:w="861" w:type="pct"/>
            <w:tcBorders>
              <w:top w:val="single" w:sz="12" w:space="0" w:color="auto"/>
              <w:bottom w:val="nil"/>
            </w:tcBorders>
            <w:vAlign w:val="center"/>
          </w:tcPr>
          <w:p w14:paraId="02635C4D" w14:textId="65EB56EB" w:rsidR="00EC447F" w:rsidRPr="00A035A8" w:rsidRDefault="00EC447F" w:rsidP="006A51A9">
            <w:pPr>
              <w:jc w:val="center"/>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w:t>
            </w:r>
            <w:r>
              <w:rPr>
                <w:rFonts w:ascii="宋体" w:hAnsi="宋体"/>
                <w:szCs w:val="21"/>
              </w:rPr>
              <w:t>0</w:t>
            </w:r>
          </w:p>
        </w:tc>
      </w:tr>
      <w:tr w:rsidR="00EC447F" w:rsidRPr="00A035A8" w14:paraId="29E40A51" w14:textId="77777777" w:rsidTr="001306D2">
        <w:tc>
          <w:tcPr>
            <w:tcW w:w="563" w:type="pct"/>
            <w:vMerge/>
            <w:vAlign w:val="center"/>
          </w:tcPr>
          <w:p w14:paraId="11F86DA9" w14:textId="77777777" w:rsidR="00EC447F" w:rsidRPr="00A035A8" w:rsidRDefault="00EC447F" w:rsidP="006A51A9">
            <w:pPr>
              <w:jc w:val="center"/>
              <w:rPr>
                <w:rFonts w:ascii="宋体" w:hAnsi="宋体"/>
                <w:szCs w:val="21"/>
              </w:rPr>
            </w:pPr>
          </w:p>
        </w:tc>
        <w:tc>
          <w:tcPr>
            <w:tcW w:w="1829" w:type="pct"/>
            <w:tcBorders>
              <w:top w:val="nil"/>
              <w:bottom w:val="single" w:sz="12" w:space="0" w:color="auto"/>
            </w:tcBorders>
            <w:vAlign w:val="center"/>
          </w:tcPr>
          <w:p w14:paraId="77D2D85E" w14:textId="08F6054D" w:rsidR="00EC447F" w:rsidRPr="00A035A8" w:rsidRDefault="00EC447F" w:rsidP="006A51A9">
            <w:pPr>
              <w:jc w:val="center"/>
              <w:rPr>
                <w:rFonts w:ascii="宋体" w:hAnsi="宋体"/>
                <w:szCs w:val="21"/>
              </w:rPr>
            </w:pPr>
            <w:r w:rsidRPr="00A035A8">
              <w:rPr>
                <w:rFonts w:ascii="宋体" w:hAnsi="宋体" w:hint="eastAsia"/>
                <w:szCs w:val="21"/>
              </w:rPr>
              <w:t>M</w:t>
            </w:r>
            <w:r w:rsidRPr="00A035A8">
              <w:rPr>
                <w:rFonts w:ascii="宋体" w:hAnsi="宋体"/>
                <w:szCs w:val="21"/>
              </w:rPr>
              <w:t>B</w:t>
            </w:r>
            <w:r w:rsidRPr="00A035A8">
              <w:rPr>
                <w:rFonts w:ascii="宋体" w:hAnsi="宋体" w:hint="eastAsia"/>
                <w:szCs w:val="21"/>
              </w:rPr>
              <w:t>值</w:t>
            </w:r>
            <w:r>
              <w:rPr>
                <w:rFonts w:ascii="宋体" w:hAnsi="宋体" w:hint="eastAsia"/>
                <w:szCs w:val="21"/>
              </w:rPr>
              <w:t>≥</w:t>
            </w:r>
            <w:r w:rsidRPr="00A035A8">
              <w:rPr>
                <w:rFonts w:ascii="宋体" w:hAnsi="宋体"/>
                <w:szCs w:val="21"/>
              </w:rPr>
              <w:t>1</w:t>
            </w:r>
            <w:r w:rsidRPr="00A035A8">
              <w:rPr>
                <w:rFonts w:ascii="宋体" w:hAnsi="宋体" w:hint="eastAsia"/>
                <w:szCs w:val="21"/>
              </w:rPr>
              <w:t>.</w:t>
            </w:r>
            <w:r w:rsidRPr="00A035A8">
              <w:rPr>
                <w:rFonts w:ascii="宋体" w:hAnsi="宋体"/>
                <w:szCs w:val="21"/>
              </w:rPr>
              <w:t>4</w:t>
            </w:r>
            <w:r w:rsidRPr="00A035A8">
              <w:rPr>
                <w:rFonts w:ascii="宋体" w:hAnsi="宋体" w:hint="eastAsia"/>
                <w:szCs w:val="21"/>
              </w:rPr>
              <w:t xml:space="preserve"> </w:t>
            </w:r>
          </w:p>
        </w:tc>
        <w:tc>
          <w:tcPr>
            <w:tcW w:w="998" w:type="pct"/>
            <w:tcBorders>
              <w:top w:val="nil"/>
              <w:bottom w:val="single" w:sz="12" w:space="0" w:color="auto"/>
            </w:tcBorders>
            <w:vAlign w:val="center"/>
          </w:tcPr>
          <w:p w14:paraId="6EC374BA" w14:textId="1101667E" w:rsidR="00EC447F" w:rsidRPr="00A035A8" w:rsidRDefault="00EC447F" w:rsidP="006A51A9">
            <w:pPr>
              <w:jc w:val="center"/>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0</w:t>
            </w:r>
          </w:p>
        </w:tc>
        <w:tc>
          <w:tcPr>
            <w:tcW w:w="749" w:type="pct"/>
            <w:tcBorders>
              <w:top w:val="nil"/>
              <w:bottom w:val="single" w:sz="12" w:space="0" w:color="auto"/>
            </w:tcBorders>
            <w:vAlign w:val="center"/>
          </w:tcPr>
          <w:p w14:paraId="5B61E799" w14:textId="77777777" w:rsidR="00EC447F" w:rsidRPr="00A035A8" w:rsidRDefault="00EC447F" w:rsidP="006A51A9">
            <w:pPr>
              <w:jc w:val="center"/>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w:t>
            </w:r>
            <w:r>
              <w:rPr>
                <w:rFonts w:ascii="宋体" w:hAnsi="宋体"/>
                <w:szCs w:val="21"/>
              </w:rPr>
              <w:t>0</w:t>
            </w:r>
          </w:p>
        </w:tc>
        <w:tc>
          <w:tcPr>
            <w:tcW w:w="861" w:type="pct"/>
            <w:tcBorders>
              <w:top w:val="nil"/>
              <w:bottom w:val="single" w:sz="12" w:space="0" w:color="auto"/>
            </w:tcBorders>
            <w:vAlign w:val="center"/>
          </w:tcPr>
          <w:p w14:paraId="55FEC54D" w14:textId="77777777" w:rsidR="00EC447F" w:rsidRPr="00A035A8" w:rsidRDefault="00EC447F" w:rsidP="006A51A9">
            <w:pPr>
              <w:jc w:val="center"/>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w:t>
            </w:r>
            <w:r>
              <w:rPr>
                <w:rFonts w:ascii="宋体" w:hAnsi="宋体"/>
                <w:szCs w:val="21"/>
              </w:rPr>
              <w:t>0</w:t>
            </w:r>
          </w:p>
        </w:tc>
      </w:tr>
    </w:tbl>
    <w:p w14:paraId="6019ED0D" w14:textId="214F0AC0" w:rsidR="00A82B94" w:rsidRPr="00363149" w:rsidRDefault="00A82B94" w:rsidP="00A82B94">
      <w:pPr>
        <w:spacing w:beforeLines="50" w:before="156" w:afterLines="50" w:after="156"/>
        <w:ind w:firstLineChars="200" w:firstLine="422"/>
        <w:jc w:val="center"/>
        <w:rPr>
          <w:rFonts w:ascii="宋体" w:hAnsi="宋体"/>
          <w:b/>
          <w:bCs/>
          <w:szCs w:val="21"/>
        </w:rPr>
      </w:pPr>
      <w:r w:rsidRPr="00363149">
        <w:rPr>
          <w:rFonts w:ascii="宋体" w:hAnsi="宋体" w:hint="eastAsia"/>
          <w:b/>
          <w:bCs/>
          <w:szCs w:val="21"/>
        </w:rPr>
        <w:t>表</w:t>
      </w:r>
      <w:r>
        <w:rPr>
          <w:rFonts w:ascii="宋体" w:hAnsi="宋体" w:hint="eastAsia"/>
          <w:b/>
          <w:bCs/>
          <w:szCs w:val="21"/>
        </w:rPr>
        <w:t>5-</w:t>
      </w:r>
      <w:r>
        <w:rPr>
          <w:rFonts w:ascii="宋体" w:hAnsi="宋体"/>
          <w:b/>
          <w:bCs/>
          <w:szCs w:val="21"/>
        </w:rPr>
        <w:t>4</w:t>
      </w:r>
      <w:r w:rsidRPr="00363149">
        <w:rPr>
          <w:rFonts w:ascii="宋体" w:hAnsi="宋体" w:hint="eastAsia"/>
          <w:b/>
          <w:bCs/>
          <w:szCs w:val="21"/>
        </w:rPr>
        <w:t xml:space="preserve"> 《高强混凝土应用技术规程》的细集料技术指标</w:t>
      </w:r>
    </w:p>
    <w:tbl>
      <w:tblPr>
        <w:tblStyle w:val="af7"/>
        <w:tblW w:w="5000" w:type="pct"/>
        <w:tblLook w:val="04A0" w:firstRow="1" w:lastRow="0" w:firstColumn="1" w:lastColumn="0" w:noHBand="0" w:noVBand="1"/>
      </w:tblPr>
      <w:tblGrid>
        <w:gridCol w:w="1590"/>
        <w:gridCol w:w="4946"/>
        <w:gridCol w:w="1986"/>
      </w:tblGrid>
      <w:tr w:rsidR="00A82B94" w:rsidRPr="00A035A8" w14:paraId="55B4668C" w14:textId="77777777" w:rsidTr="00F13FC8">
        <w:trPr>
          <w:trHeight w:val="520"/>
        </w:trPr>
        <w:tc>
          <w:tcPr>
            <w:tcW w:w="3835" w:type="pct"/>
            <w:gridSpan w:val="2"/>
            <w:tcBorders>
              <w:top w:val="single" w:sz="12" w:space="0" w:color="auto"/>
              <w:left w:val="nil"/>
              <w:bottom w:val="single" w:sz="12" w:space="0" w:color="auto"/>
              <w:right w:val="nil"/>
            </w:tcBorders>
            <w:vAlign w:val="center"/>
          </w:tcPr>
          <w:p w14:paraId="5DA7ECAE" w14:textId="77777777" w:rsidR="00A82B94" w:rsidRDefault="00A82B94" w:rsidP="00F13FC8">
            <w:pPr>
              <w:jc w:val="center"/>
              <w:rPr>
                <w:rFonts w:ascii="宋体" w:hAnsi="宋体"/>
                <w:szCs w:val="21"/>
              </w:rPr>
            </w:pPr>
            <w:r>
              <w:rPr>
                <w:rFonts w:ascii="宋体" w:hAnsi="宋体" w:hint="eastAsia"/>
                <w:szCs w:val="21"/>
              </w:rPr>
              <w:t xml:space="preserve"> </w:t>
            </w:r>
            <w:r>
              <w:rPr>
                <w:rFonts w:ascii="宋体" w:hAnsi="宋体"/>
                <w:szCs w:val="21"/>
              </w:rPr>
              <w:t xml:space="preserve">      </w:t>
            </w:r>
            <w:r w:rsidRPr="00A035A8">
              <w:rPr>
                <w:rFonts w:ascii="宋体" w:hAnsi="宋体" w:hint="eastAsia"/>
                <w:szCs w:val="21"/>
              </w:rPr>
              <w:t>项目</w:t>
            </w:r>
          </w:p>
        </w:tc>
        <w:tc>
          <w:tcPr>
            <w:tcW w:w="1165" w:type="pct"/>
            <w:tcBorders>
              <w:top w:val="single" w:sz="12" w:space="0" w:color="auto"/>
              <w:left w:val="nil"/>
              <w:bottom w:val="single" w:sz="12" w:space="0" w:color="auto"/>
              <w:right w:val="nil"/>
            </w:tcBorders>
            <w:vAlign w:val="center"/>
          </w:tcPr>
          <w:p w14:paraId="0E2FAAB4" w14:textId="77777777" w:rsidR="00A82B94" w:rsidRPr="00A035A8" w:rsidRDefault="00A82B94" w:rsidP="00F13FC8">
            <w:pPr>
              <w:jc w:val="center"/>
              <w:rPr>
                <w:rFonts w:ascii="宋体" w:hAnsi="宋体"/>
                <w:szCs w:val="21"/>
              </w:rPr>
            </w:pPr>
            <w:r>
              <w:rPr>
                <w:rFonts w:ascii="宋体" w:hAnsi="宋体" w:hint="eastAsia"/>
                <w:szCs w:val="21"/>
              </w:rPr>
              <w:t>技术指标</w:t>
            </w:r>
          </w:p>
        </w:tc>
      </w:tr>
      <w:tr w:rsidR="00A82B94" w:rsidRPr="00A035A8" w14:paraId="6C40C1FB" w14:textId="77777777" w:rsidTr="00F13FC8">
        <w:tc>
          <w:tcPr>
            <w:tcW w:w="933" w:type="pct"/>
            <w:vMerge w:val="restart"/>
            <w:tcBorders>
              <w:top w:val="single" w:sz="12" w:space="0" w:color="auto"/>
              <w:left w:val="nil"/>
              <w:bottom w:val="nil"/>
              <w:right w:val="nil"/>
            </w:tcBorders>
            <w:vAlign w:val="center"/>
          </w:tcPr>
          <w:p w14:paraId="04CEFAAE" w14:textId="77777777" w:rsidR="00A82B94" w:rsidRPr="00A035A8" w:rsidRDefault="00A82B94" w:rsidP="00F13FC8">
            <w:pPr>
              <w:jc w:val="center"/>
              <w:rPr>
                <w:rFonts w:ascii="宋体" w:hAnsi="宋体"/>
                <w:szCs w:val="21"/>
              </w:rPr>
            </w:pPr>
            <w:r w:rsidRPr="00A035A8">
              <w:rPr>
                <w:rFonts w:ascii="宋体" w:hAnsi="宋体" w:hint="eastAsia"/>
                <w:szCs w:val="21"/>
              </w:rPr>
              <w:t>天然砂</w:t>
            </w:r>
          </w:p>
        </w:tc>
        <w:tc>
          <w:tcPr>
            <w:tcW w:w="2902" w:type="pct"/>
            <w:tcBorders>
              <w:top w:val="single" w:sz="12" w:space="0" w:color="auto"/>
              <w:left w:val="nil"/>
              <w:bottom w:val="nil"/>
              <w:right w:val="nil"/>
            </w:tcBorders>
            <w:vAlign w:val="center"/>
          </w:tcPr>
          <w:p w14:paraId="13739551" w14:textId="77777777" w:rsidR="00A82B94" w:rsidRDefault="00A82B94" w:rsidP="00F13FC8">
            <w:pPr>
              <w:ind w:firstLineChars="500" w:firstLine="1050"/>
              <w:rPr>
                <w:rFonts w:ascii="宋体" w:hAnsi="宋体"/>
                <w:szCs w:val="21"/>
              </w:rPr>
            </w:pPr>
            <w:r w:rsidRPr="00A035A8">
              <w:rPr>
                <w:rFonts w:ascii="宋体" w:hAnsi="宋体" w:hint="eastAsia"/>
                <w:szCs w:val="21"/>
              </w:rPr>
              <w:t>含泥量（按质量计，%）</w:t>
            </w:r>
          </w:p>
        </w:tc>
        <w:tc>
          <w:tcPr>
            <w:tcW w:w="1165" w:type="pct"/>
            <w:tcBorders>
              <w:top w:val="single" w:sz="12" w:space="0" w:color="auto"/>
              <w:left w:val="nil"/>
              <w:bottom w:val="nil"/>
              <w:right w:val="nil"/>
            </w:tcBorders>
            <w:vAlign w:val="center"/>
          </w:tcPr>
          <w:p w14:paraId="54340F6E" w14:textId="77777777" w:rsidR="00A82B94" w:rsidRPr="00A035A8" w:rsidRDefault="00A82B94" w:rsidP="00F13FC8">
            <w:pPr>
              <w:jc w:val="center"/>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0</w:t>
            </w:r>
          </w:p>
        </w:tc>
      </w:tr>
      <w:tr w:rsidR="00A82B94" w:rsidRPr="00A035A8" w14:paraId="5D3C945F" w14:textId="77777777" w:rsidTr="00F13FC8">
        <w:tc>
          <w:tcPr>
            <w:tcW w:w="933" w:type="pct"/>
            <w:vMerge/>
            <w:tcBorders>
              <w:top w:val="nil"/>
              <w:left w:val="nil"/>
              <w:bottom w:val="nil"/>
              <w:right w:val="nil"/>
            </w:tcBorders>
            <w:vAlign w:val="center"/>
          </w:tcPr>
          <w:p w14:paraId="0B5E9DEB" w14:textId="77777777" w:rsidR="00A82B94" w:rsidRPr="00A035A8" w:rsidRDefault="00A82B94" w:rsidP="00F13FC8">
            <w:pPr>
              <w:jc w:val="center"/>
              <w:rPr>
                <w:rFonts w:ascii="宋体" w:hAnsi="宋体"/>
                <w:szCs w:val="21"/>
              </w:rPr>
            </w:pPr>
          </w:p>
        </w:tc>
        <w:tc>
          <w:tcPr>
            <w:tcW w:w="2902" w:type="pct"/>
            <w:tcBorders>
              <w:top w:val="nil"/>
              <w:left w:val="nil"/>
              <w:bottom w:val="nil"/>
              <w:right w:val="nil"/>
            </w:tcBorders>
            <w:vAlign w:val="center"/>
          </w:tcPr>
          <w:p w14:paraId="47DCEADB" w14:textId="77777777" w:rsidR="00A82B94" w:rsidRDefault="00A82B94" w:rsidP="00F13FC8">
            <w:pPr>
              <w:ind w:firstLineChars="500" w:firstLine="1050"/>
              <w:rPr>
                <w:rFonts w:ascii="宋体" w:hAnsi="宋体"/>
                <w:szCs w:val="21"/>
              </w:rPr>
            </w:pPr>
            <w:r w:rsidRPr="00A035A8">
              <w:rPr>
                <w:rFonts w:ascii="宋体" w:hAnsi="宋体" w:hint="eastAsia"/>
                <w:szCs w:val="21"/>
              </w:rPr>
              <w:t>泥块含量（按质量计，%）</w:t>
            </w:r>
          </w:p>
        </w:tc>
        <w:tc>
          <w:tcPr>
            <w:tcW w:w="1165" w:type="pct"/>
            <w:tcBorders>
              <w:top w:val="nil"/>
              <w:left w:val="nil"/>
              <w:bottom w:val="nil"/>
              <w:right w:val="nil"/>
            </w:tcBorders>
            <w:vAlign w:val="center"/>
          </w:tcPr>
          <w:p w14:paraId="012AAD07" w14:textId="77777777" w:rsidR="00A82B94" w:rsidRPr="00A035A8" w:rsidRDefault="00A82B94" w:rsidP="00F13FC8">
            <w:pPr>
              <w:jc w:val="center"/>
              <w:rPr>
                <w:rFonts w:ascii="宋体" w:hAnsi="宋体"/>
                <w:szCs w:val="21"/>
              </w:rPr>
            </w:pPr>
            <w:r>
              <w:rPr>
                <w:rFonts w:ascii="宋体" w:hAnsi="宋体" w:hint="eastAsia"/>
                <w:szCs w:val="21"/>
              </w:rPr>
              <w:t>≤</w:t>
            </w:r>
            <w:r>
              <w:rPr>
                <w:rFonts w:ascii="宋体" w:hAnsi="宋体"/>
                <w:szCs w:val="21"/>
              </w:rPr>
              <w:t>0</w:t>
            </w:r>
            <w:r>
              <w:rPr>
                <w:rFonts w:ascii="宋体" w:hAnsi="宋体" w:hint="eastAsia"/>
                <w:szCs w:val="21"/>
              </w:rPr>
              <w:t>.</w:t>
            </w:r>
            <w:r>
              <w:rPr>
                <w:rFonts w:ascii="宋体" w:hAnsi="宋体"/>
                <w:szCs w:val="21"/>
              </w:rPr>
              <w:t>5</w:t>
            </w:r>
          </w:p>
        </w:tc>
      </w:tr>
      <w:tr w:rsidR="00A82B94" w:rsidRPr="00A035A8" w14:paraId="10438058" w14:textId="77777777" w:rsidTr="00F13FC8">
        <w:trPr>
          <w:trHeight w:val="509"/>
        </w:trPr>
        <w:tc>
          <w:tcPr>
            <w:tcW w:w="933" w:type="pct"/>
            <w:tcBorders>
              <w:top w:val="nil"/>
              <w:left w:val="nil"/>
              <w:bottom w:val="single" w:sz="12" w:space="0" w:color="auto"/>
              <w:right w:val="nil"/>
            </w:tcBorders>
            <w:vAlign w:val="center"/>
          </w:tcPr>
          <w:p w14:paraId="7814EE81" w14:textId="77777777" w:rsidR="00A82B94" w:rsidRPr="00A035A8" w:rsidRDefault="00A82B94" w:rsidP="00F13FC8">
            <w:pPr>
              <w:jc w:val="center"/>
              <w:rPr>
                <w:rFonts w:ascii="宋体" w:hAnsi="宋体"/>
                <w:szCs w:val="21"/>
              </w:rPr>
            </w:pPr>
            <w:r w:rsidRPr="00A035A8">
              <w:rPr>
                <w:rFonts w:ascii="宋体" w:hAnsi="宋体" w:hint="eastAsia"/>
                <w:szCs w:val="21"/>
              </w:rPr>
              <w:t>机制砂</w:t>
            </w:r>
          </w:p>
        </w:tc>
        <w:tc>
          <w:tcPr>
            <w:tcW w:w="4067" w:type="pct"/>
            <w:gridSpan w:val="2"/>
            <w:tcBorders>
              <w:top w:val="nil"/>
              <w:left w:val="nil"/>
              <w:bottom w:val="single" w:sz="12" w:space="0" w:color="auto"/>
              <w:right w:val="nil"/>
            </w:tcBorders>
            <w:vAlign w:val="center"/>
          </w:tcPr>
          <w:p w14:paraId="560EC90B" w14:textId="77777777" w:rsidR="00A82B94" w:rsidRPr="00A035A8" w:rsidRDefault="00A82B94" w:rsidP="00F13FC8">
            <w:pPr>
              <w:ind w:firstLineChars="500" w:firstLine="1050"/>
              <w:rPr>
                <w:rFonts w:ascii="宋体" w:hAnsi="宋体"/>
                <w:szCs w:val="21"/>
              </w:rPr>
            </w:pPr>
            <w:r w:rsidRPr="00A035A8">
              <w:rPr>
                <w:rFonts w:ascii="宋体" w:hAnsi="宋体" w:hint="eastAsia"/>
                <w:szCs w:val="21"/>
              </w:rPr>
              <w:t>M</w:t>
            </w:r>
            <w:r w:rsidRPr="00A035A8">
              <w:rPr>
                <w:rFonts w:ascii="宋体" w:hAnsi="宋体"/>
                <w:szCs w:val="21"/>
              </w:rPr>
              <w:t>B</w:t>
            </w:r>
            <w:r w:rsidRPr="00A035A8">
              <w:rPr>
                <w:rFonts w:ascii="宋体" w:hAnsi="宋体" w:hint="eastAsia"/>
                <w:szCs w:val="21"/>
              </w:rPr>
              <w:t>值</w:t>
            </w:r>
            <w:r>
              <w:rPr>
                <w:rFonts w:ascii="宋体" w:hAnsi="宋体" w:hint="eastAsia"/>
                <w:szCs w:val="21"/>
              </w:rPr>
              <w:t>＜</w:t>
            </w:r>
            <w:r w:rsidRPr="00A035A8">
              <w:rPr>
                <w:rFonts w:ascii="宋体" w:hAnsi="宋体"/>
                <w:szCs w:val="21"/>
              </w:rPr>
              <w:t>1</w:t>
            </w:r>
            <w:r w:rsidRPr="00A035A8">
              <w:rPr>
                <w:rFonts w:ascii="宋体" w:hAnsi="宋体" w:hint="eastAsia"/>
                <w:szCs w:val="21"/>
              </w:rPr>
              <w:t>.</w:t>
            </w:r>
            <w:r w:rsidRPr="00A035A8">
              <w:rPr>
                <w:rFonts w:ascii="宋体" w:hAnsi="宋体"/>
                <w:szCs w:val="21"/>
              </w:rPr>
              <w:t>4</w:t>
            </w:r>
            <w:r>
              <w:rPr>
                <w:rFonts w:ascii="宋体" w:hAnsi="宋体" w:hint="eastAsia"/>
                <w:szCs w:val="21"/>
              </w:rPr>
              <w:t>，石粉含量≤5%</w:t>
            </w:r>
          </w:p>
        </w:tc>
      </w:tr>
    </w:tbl>
    <w:p w14:paraId="603E16BB" w14:textId="089F5F2D" w:rsidR="00A82B94" w:rsidRDefault="00A82B94" w:rsidP="00A82B94">
      <w:pPr>
        <w:ind w:firstLineChars="200" w:firstLine="422"/>
        <w:jc w:val="center"/>
        <w:rPr>
          <w:rFonts w:ascii="宋体" w:hAnsi="宋体"/>
          <w:b/>
          <w:bCs/>
          <w:szCs w:val="21"/>
        </w:rPr>
      </w:pPr>
    </w:p>
    <w:p w14:paraId="65130575" w14:textId="1A648322" w:rsidR="00A82B94" w:rsidRDefault="00A82B94" w:rsidP="00A82B94">
      <w:pPr>
        <w:ind w:firstLineChars="200" w:firstLine="422"/>
        <w:jc w:val="center"/>
        <w:rPr>
          <w:rFonts w:ascii="宋体" w:hAnsi="宋体"/>
          <w:b/>
          <w:bCs/>
          <w:szCs w:val="21"/>
        </w:rPr>
      </w:pPr>
    </w:p>
    <w:p w14:paraId="1D0773B0" w14:textId="77777777" w:rsidR="00A82B94" w:rsidRPr="00A82B94" w:rsidRDefault="00A82B94" w:rsidP="00A82B94">
      <w:pPr>
        <w:ind w:firstLineChars="200" w:firstLine="422"/>
        <w:jc w:val="center"/>
        <w:rPr>
          <w:rFonts w:ascii="宋体" w:hAnsi="宋体"/>
          <w:b/>
          <w:bCs/>
          <w:szCs w:val="21"/>
        </w:rPr>
      </w:pPr>
    </w:p>
    <w:p w14:paraId="0D1CFA99" w14:textId="1984869F" w:rsidR="00A82B94" w:rsidRPr="00363149" w:rsidRDefault="00A82B94" w:rsidP="00A82B94">
      <w:pPr>
        <w:spacing w:beforeLines="50" w:before="156" w:afterLines="50" w:after="156"/>
        <w:ind w:firstLineChars="200" w:firstLine="422"/>
        <w:jc w:val="center"/>
        <w:rPr>
          <w:rFonts w:ascii="宋体" w:hAnsi="宋体"/>
          <w:b/>
          <w:bCs/>
          <w:szCs w:val="21"/>
        </w:rPr>
      </w:pPr>
      <w:r w:rsidRPr="00363149">
        <w:rPr>
          <w:rFonts w:ascii="宋体" w:hAnsi="宋体" w:hint="eastAsia"/>
          <w:b/>
          <w:bCs/>
          <w:szCs w:val="21"/>
        </w:rPr>
        <w:lastRenderedPageBreak/>
        <w:t>表5-</w:t>
      </w:r>
      <w:r>
        <w:rPr>
          <w:rFonts w:ascii="宋体" w:hAnsi="宋体"/>
          <w:b/>
          <w:bCs/>
          <w:szCs w:val="21"/>
        </w:rPr>
        <w:t>5</w:t>
      </w:r>
      <w:r w:rsidRPr="00363149">
        <w:rPr>
          <w:rFonts w:ascii="宋体" w:hAnsi="宋体" w:hint="eastAsia"/>
          <w:b/>
          <w:bCs/>
          <w:szCs w:val="21"/>
        </w:rPr>
        <w:t xml:space="preserve"> 《公路桥涵施工技术规范》的粗集料技术指标</w:t>
      </w:r>
    </w:p>
    <w:tbl>
      <w:tblPr>
        <w:tblStyle w:val="af7"/>
        <w:tblW w:w="0" w:type="auto"/>
        <w:tblLook w:val="04A0" w:firstRow="1" w:lastRow="0" w:firstColumn="1" w:lastColumn="0" w:noHBand="0" w:noVBand="1"/>
      </w:tblPr>
      <w:tblGrid>
        <w:gridCol w:w="2518"/>
        <w:gridCol w:w="1843"/>
        <w:gridCol w:w="2030"/>
        <w:gridCol w:w="2131"/>
      </w:tblGrid>
      <w:tr w:rsidR="00A82B94" w:rsidRPr="000072BE" w14:paraId="251EBFE6" w14:textId="77777777" w:rsidTr="00F13FC8">
        <w:tc>
          <w:tcPr>
            <w:tcW w:w="2518" w:type="dxa"/>
            <w:vMerge w:val="restart"/>
            <w:tcBorders>
              <w:top w:val="single" w:sz="12" w:space="0" w:color="auto"/>
              <w:left w:val="nil"/>
              <w:right w:val="nil"/>
            </w:tcBorders>
          </w:tcPr>
          <w:p w14:paraId="2BC686C4" w14:textId="77777777" w:rsidR="00A82B94" w:rsidRPr="000072BE" w:rsidRDefault="00A82B94" w:rsidP="00F13FC8">
            <w:pPr>
              <w:jc w:val="center"/>
              <w:rPr>
                <w:rFonts w:ascii="宋体" w:hAnsi="宋体"/>
                <w:szCs w:val="21"/>
              </w:rPr>
            </w:pPr>
            <w:r w:rsidRPr="000072BE">
              <w:rPr>
                <w:rFonts w:ascii="宋体" w:hAnsi="宋体" w:hint="eastAsia"/>
                <w:szCs w:val="21"/>
              </w:rPr>
              <w:t>项目</w:t>
            </w:r>
          </w:p>
        </w:tc>
        <w:tc>
          <w:tcPr>
            <w:tcW w:w="6004" w:type="dxa"/>
            <w:gridSpan w:val="3"/>
            <w:tcBorders>
              <w:top w:val="single" w:sz="12" w:space="0" w:color="auto"/>
              <w:left w:val="nil"/>
              <w:right w:val="nil"/>
            </w:tcBorders>
          </w:tcPr>
          <w:p w14:paraId="7A2CD61B" w14:textId="77777777" w:rsidR="00A82B94" w:rsidRPr="000072BE" w:rsidRDefault="00A82B94" w:rsidP="00F13FC8">
            <w:pPr>
              <w:jc w:val="center"/>
              <w:rPr>
                <w:rFonts w:ascii="宋体" w:hAnsi="宋体"/>
                <w:szCs w:val="21"/>
              </w:rPr>
            </w:pPr>
            <w:r w:rsidRPr="000072BE">
              <w:rPr>
                <w:rFonts w:ascii="宋体" w:hAnsi="宋体" w:hint="eastAsia"/>
                <w:szCs w:val="21"/>
              </w:rPr>
              <w:t>技术要求</w:t>
            </w:r>
          </w:p>
        </w:tc>
      </w:tr>
      <w:tr w:rsidR="00A82B94" w:rsidRPr="000072BE" w14:paraId="3A53E56A" w14:textId="77777777" w:rsidTr="00F13FC8">
        <w:tc>
          <w:tcPr>
            <w:tcW w:w="2518" w:type="dxa"/>
            <w:vMerge/>
            <w:tcBorders>
              <w:left w:val="nil"/>
              <w:bottom w:val="single" w:sz="12" w:space="0" w:color="auto"/>
              <w:right w:val="nil"/>
            </w:tcBorders>
          </w:tcPr>
          <w:p w14:paraId="27B49839" w14:textId="77777777" w:rsidR="00A82B94" w:rsidRPr="000072BE" w:rsidRDefault="00A82B94" w:rsidP="00F13FC8">
            <w:pPr>
              <w:jc w:val="center"/>
              <w:rPr>
                <w:rFonts w:ascii="宋体" w:hAnsi="宋体"/>
                <w:szCs w:val="21"/>
              </w:rPr>
            </w:pPr>
          </w:p>
        </w:tc>
        <w:tc>
          <w:tcPr>
            <w:tcW w:w="1843" w:type="dxa"/>
            <w:tcBorders>
              <w:left w:val="nil"/>
              <w:bottom w:val="single" w:sz="12" w:space="0" w:color="auto"/>
              <w:right w:val="nil"/>
            </w:tcBorders>
          </w:tcPr>
          <w:p w14:paraId="564088FD" w14:textId="77777777" w:rsidR="00A82B94" w:rsidRPr="000072BE" w:rsidRDefault="00A82B94" w:rsidP="00F13FC8">
            <w:pPr>
              <w:jc w:val="center"/>
              <w:rPr>
                <w:rFonts w:ascii="宋体" w:hAnsi="宋体"/>
                <w:szCs w:val="21"/>
              </w:rPr>
            </w:pPr>
            <w:r w:rsidRPr="000072BE">
              <w:rPr>
                <w:rFonts w:ascii="宋体" w:hAnsi="宋体" w:hint="eastAsia"/>
                <w:szCs w:val="21"/>
              </w:rPr>
              <w:t>Ⅰ类</w:t>
            </w:r>
          </w:p>
        </w:tc>
        <w:tc>
          <w:tcPr>
            <w:tcW w:w="2030" w:type="dxa"/>
            <w:tcBorders>
              <w:left w:val="nil"/>
              <w:bottom w:val="single" w:sz="12" w:space="0" w:color="auto"/>
              <w:right w:val="nil"/>
            </w:tcBorders>
          </w:tcPr>
          <w:p w14:paraId="04D43A4A" w14:textId="77777777" w:rsidR="00A82B94" w:rsidRPr="000072BE" w:rsidRDefault="00A82B94" w:rsidP="00F13FC8">
            <w:pPr>
              <w:jc w:val="center"/>
              <w:rPr>
                <w:rFonts w:ascii="宋体" w:hAnsi="宋体"/>
                <w:szCs w:val="21"/>
              </w:rPr>
            </w:pPr>
            <w:r w:rsidRPr="000072BE">
              <w:rPr>
                <w:rFonts w:ascii="宋体" w:hAnsi="宋体" w:hint="eastAsia"/>
                <w:szCs w:val="21"/>
              </w:rPr>
              <w:t>Ⅱ类</w:t>
            </w:r>
          </w:p>
        </w:tc>
        <w:tc>
          <w:tcPr>
            <w:tcW w:w="2131" w:type="dxa"/>
            <w:tcBorders>
              <w:left w:val="nil"/>
              <w:bottom w:val="single" w:sz="12" w:space="0" w:color="auto"/>
              <w:right w:val="nil"/>
            </w:tcBorders>
          </w:tcPr>
          <w:p w14:paraId="5CCCDD55" w14:textId="77777777" w:rsidR="00A82B94" w:rsidRPr="000072BE" w:rsidRDefault="00A82B94" w:rsidP="00F13FC8">
            <w:pPr>
              <w:jc w:val="center"/>
              <w:rPr>
                <w:rFonts w:ascii="宋体" w:hAnsi="宋体"/>
                <w:szCs w:val="21"/>
              </w:rPr>
            </w:pPr>
            <w:r w:rsidRPr="000072BE">
              <w:rPr>
                <w:rFonts w:ascii="宋体" w:hAnsi="宋体" w:hint="eastAsia"/>
                <w:szCs w:val="21"/>
              </w:rPr>
              <w:t>Ⅲ类</w:t>
            </w:r>
          </w:p>
        </w:tc>
      </w:tr>
      <w:tr w:rsidR="00A82B94" w:rsidRPr="000072BE" w14:paraId="3AB90F50" w14:textId="77777777" w:rsidTr="00F13FC8">
        <w:tc>
          <w:tcPr>
            <w:tcW w:w="2518" w:type="dxa"/>
            <w:tcBorders>
              <w:top w:val="single" w:sz="12" w:space="0" w:color="auto"/>
              <w:left w:val="nil"/>
              <w:bottom w:val="nil"/>
              <w:right w:val="nil"/>
            </w:tcBorders>
          </w:tcPr>
          <w:p w14:paraId="3F94DDB0" w14:textId="77777777" w:rsidR="00A82B94" w:rsidRPr="000072BE" w:rsidRDefault="00A82B94" w:rsidP="00F13FC8">
            <w:pPr>
              <w:jc w:val="center"/>
              <w:rPr>
                <w:rFonts w:ascii="宋体" w:hAnsi="宋体"/>
                <w:szCs w:val="21"/>
              </w:rPr>
            </w:pPr>
            <w:r w:rsidRPr="000072BE">
              <w:rPr>
                <w:rFonts w:ascii="宋体" w:hAnsi="宋体" w:hint="eastAsia"/>
                <w:szCs w:val="21"/>
              </w:rPr>
              <w:t>含泥量（按质量计，%）</w:t>
            </w:r>
          </w:p>
        </w:tc>
        <w:tc>
          <w:tcPr>
            <w:tcW w:w="1843" w:type="dxa"/>
            <w:tcBorders>
              <w:top w:val="single" w:sz="12" w:space="0" w:color="auto"/>
              <w:left w:val="nil"/>
              <w:bottom w:val="nil"/>
              <w:right w:val="nil"/>
            </w:tcBorders>
          </w:tcPr>
          <w:p w14:paraId="4D097C08" w14:textId="77777777" w:rsidR="00A82B94" w:rsidRPr="000072BE" w:rsidRDefault="00A82B94" w:rsidP="00F13FC8">
            <w:pPr>
              <w:jc w:val="center"/>
              <w:rPr>
                <w:rFonts w:ascii="宋体" w:hAnsi="宋体"/>
                <w:szCs w:val="21"/>
              </w:rPr>
            </w:pPr>
            <w:r>
              <w:rPr>
                <w:rFonts w:ascii="宋体" w:hAnsi="宋体" w:hint="eastAsia"/>
                <w:szCs w:val="21"/>
              </w:rPr>
              <w:t>≤0.</w:t>
            </w:r>
            <w:r>
              <w:rPr>
                <w:rFonts w:ascii="宋体" w:hAnsi="宋体"/>
                <w:szCs w:val="21"/>
              </w:rPr>
              <w:t>5</w:t>
            </w:r>
          </w:p>
        </w:tc>
        <w:tc>
          <w:tcPr>
            <w:tcW w:w="2030" w:type="dxa"/>
            <w:tcBorders>
              <w:top w:val="single" w:sz="12" w:space="0" w:color="auto"/>
              <w:left w:val="nil"/>
              <w:bottom w:val="nil"/>
              <w:right w:val="nil"/>
            </w:tcBorders>
          </w:tcPr>
          <w:p w14:paraId="7FE8299A" w14:textId="77777777" w:rsidR="00A82B94" w:rsidRPr="000072BE" w:rsidRDefault="00A82B94" w:rsidP="00F13FC8">
            <w:pPr>
              <w:jc w:val="center"/>
              <w:rPr>
                <w:rFonts w:ascii="宋体" w:hAnsi="宋体"/>
                <w:szCs w:val="21"/>
              </w:rPr>
            </w:pPr>
            <w:r>
              <w:rPr>
                <w:rFonts w:ascii="宋体" w:hAnsi="宋体" w:hint="eastAsia"/>
                <w:szCs w:val="21"/>
              </w:rPr>
              <w:t>≤1.</w:t>
            </w:r>
            <w:r>
              <w:rPr>
                <w:rFonts w:ascii="宋体" w:hAnsi="宋体"/>
                <w:szCs w:val="21"/>
              </w:rPr>
              <w:t>0</w:t>
            </w:r>
          </w:p>
        </w:tc>
        <w:tc>
          <w:tcPr>
            <w:tcW w:w="2131" w:type="dxa"/>
            <w:tcBorders>
              <w:top w:val="single" w:sz="12" w:space="0" w:color="auto"/>
              <w:left w:val="nil"/>
              <w:bottom w:val="nil"/>
              <w:right w:val="nil"/>
            </w:tcBorders>
          </w:tcPr>
          <w:p w14:paraId="0890EBF7" w14:textId="77777777" w:rsidR="00A82B94" w:rsidRPr="000072BE" w:rsidRDefault="00A82B94" w:rsidP="00F13FC8">
            <w:pPr>
              <w:jc w:val="center"/>
              <w:rPr>
                <w:rFonts w:ascii="宋体" w:hAnsi="宋体"/>
                <w:szCs w:val="21"/>
              </w:rPr>
            </w:pPr>
            <w:r>
              <w:rPr>
                <w:rFonts w:ascii="宋体" w:hAnsi="宋体" w:hint="eastAsia"/>
                <w:szCs w:val="21"/>
              </w:rPr>
              <w:t>≤1.</w:t>
            </w:r>
            <w:r>
              <w:rPr>
                <w:rFonts w:ascii="宋体" w:hAnsi="宋体"/>
                <w:szCs w:val="21"/>
              </w:rPr>
              <w:t>5</w:t>
            </w:r>
          </w:p>
        </w:tc>
      </w:tr>
      <w:tr w:rsidR="00A82B94" w:rsidRPr="000072BE" w14:paraId="2F4A64AE" w14:textId="77777777" w:rsidTr="00F13FC8">
        <w:tc>
          <w:tcPr>
            <w:tcW w:w="2518" w:type="dxa"/>
            <w:tcBorders>
              <w:top w:val="nil"/>
              <w:left w:val="nil"/>
              <w:bottom w:val="single" w:sz="12" w:space="0" w:color="auto"/>
              <w:right w:val="nil"/>
            </w:tcBorders>
          </w:tcPr>
          <w:p w14:paraId="688D4CD2" w14:textId="77777777" w:rsidR="00A82B94" w:rsidRPr="000072BE" w:rsidRDefault="00A82B94" w:rsidP="00F13FC8">
            <w:pPr>
              <w:jc w:val="center"/>
              <w:rPr>
                <w:rFonts w:ascii="宋体" w:hAnsi="宋体"/>
                <w:szCs w:val="21"/>
              </w:rPr>
            </w:pPr>
            <w:r w:rsidRPr="000072BE">
              <w:rPr>
                <w:rFonts w:ascii="宋体" w:hAnsi="宋体" w:hint="eastAsia"/>
                <w:szCs w:val="21"/>
              </w:rPr>
              <w:t>泥块含量（按质量计，%）</w:t>
            </w:r>
          </w:p>
        </w:tc>
        <w:tc>
          <w:tcPr>
            <w:tcW w:w="1843" w:type="dxa"/>
            <w:tcBorders>
              <w:top w:val="nil"/>
              <w:left w:val="nil"/>
              <w:bottom w:val="single" w:sz="12" w:space="0" w:color="auto"/>
              <w:right w:val="nil"/>
            </w:tcBorders>
          </w:tcPr>
          <w:p w14:paraId="0FC90F8D" w14:textId="77777777" w:rsidR="00A82B94" w:rsidRPr="000072BE" w:rsidRDefault="00A82B94" w:rsidP="00F13FC8">
            <w:pPr>
              <w:jc w:val="center"/>
              <w:rPr>
                <w:rFonts w:ascii="宋体" w:hAnsi="宋体"/>
                <w:szCs w:val="21"/>
              </w:rPr>
            </w:pPr>
            <w:r>
              <w:rPr>
                <w:rFonts w:ascii="宋体" w:hAnsi="宋体" w:hint="eastAsia"/>
                <w:szCs w:val="21"/>
              </w:rPr>
              <w:t>0</w:t>
            </w:r>
          </w:p>
        </w:tc>
        <w:tc>
          <w:tcPr>
            <w:tcW w:w="2030" w:type="dxa"/>
            <w:tcBorders>
              <w:top w:val="nil"/>
              <w:left w:val="nil"/>
              <w:bottom w:val="single" w:sz="12" w:space="0" w:color="auto"/>
              <w:right w:val="nil"/>
            </w:tcBorders>
          </w:tcPr>
          <w:p w14:paraId="2F663FFB" w14:textId="77777777" w:rsidR="00A82B94" w:rsidRPr="000072BE" w:rsidRDefault="00A82B94" w:rsidP="00F13FC8">
            <w:pPr>
              <w:jc w:val="center"/>
              <w:rPr>
                <w:rFonts w:ascii="宋体" w:hAnsi="宋体"/>
                <w:szCs w:val="21"/>
              </w:rPr>
            </w:pPr>
            <w:r>
              <w:rPr>
                <w:rFonts w:ascii="宋体" w:hAnsi="宋体" w:hint="eastAsia"/>
                <w:szCs w:val="21"/>
              </w:rPr>
              <w:t>≤0.</w:t>
            </w:r>
            <w:r>
              <w:rPr>
                <w:rFonts w:ascii="宋体" w:hAnsi="宋体"/>
                <w:szCs w:val="21"/>
              </w:rPr>
              <w:t>2</w:t>
            </w:r>
          </w:p>
        </w:tc>
        <w:tc>
          <w:tcPr>
            <w:tcW w:w="2131" w:type="dxa"/>
            <w:tcBorders>
              <w:top w:val="nil"/>
              <w:left w:val="nil"/>
              <w:bottom w:val="single" w:sz="12" w:space="0" w:color="auto"/>
              <w:right w:val="nil"/>
            </w:tcBorders>
          </w:tcPr>
          <w:p w14:paraId="00B15D06" w14:textId="77777777" w:rsidR="00A82B94" w:rsidRPr="000072BE" w:rsidRDefault="00A82B94" w:rsidP="00F13FC8">
            <w:pPr>
              <w:jc w:val="center"/>
              <w:rPr>
                <w:rFonts w:ascii="宋体" w:hAnsi="宋体"/>
                <w:szCs w:val="21"/>
              </w:rPr>
            </w:pPr>
            <w:r>
              <w:rPr>
                <w:rFonts w:ascii="宋体" w:hAnsi="宋体" w:hint="eastAsia"/>
                <w:szCs w:val="21"/>
              </w:rPr>
              <w:t>≤0.</w:t>
            </w:r>
            <w:r>
              <w:rPr>
                <w:rFonts w:ascii="宋体" w:hAnsi="宋体"/>
                <w:szCs w:val="21"/>
              </w:rPr>
              <w:t>5</w:t>
            </w:r>
          </w:p>
        </w:tc>
      </w:tr>
    </w:tbl>
    <w:p w14:paraId="62A3AD49" w14:textId="41B0052C" w:rsidR="00EC447F" w:rsidRPr="00363149" w:rsidRDefault="00EC447F" w:rsidP="00A82B94">
      <w:pPr>
        <w:spacing w:beforeLines="50" w:before="156" w:afterLines="50" w:after="156"/>
        <w:ind w:firstLineChars="200" w:firstLine="422"/>
        <w:jc w:val="center"/>
        <w:rPr>
          <w:rFonts w:ascii="宋体" w:hAnsi="宋体"/>
          <w:b/>
          <w:bCs/>
          <w:szCs w:val="21"/>
        </w:rPr>
      </w:pPr>
      <w:r w:rsidRPr="00363149">
        <w:rPr>
          <w:rFonts w:ascii="宋体" w:hAnsi="宋体" w:hint="eastAsia"/>
          <w:b/>
          <w:bCs/>
          <w:szCs w:val="21"/>
        </w:rPr>
        <w:t>表</w:t>
      </w:r>
      <w:r w:rsidR="00363149" w:rsidRPr="00363149">
        <w:rPr>
          <w:rFonts w:ascii="宋体" w:hAnsi="宋体" w:hint="eastAsia"/>
          <w:b/>
          <w:bCs/>
          <w:szCs w:val="21"/>
        </w:rPr>
        <w:t>5-</w:t>
      </w:r>
      <w:r w:rsidR="00A82B94">
        <w:rPr>
          <w:rFonts w:ascii="宋体" w:hAnsi="宋体"/>
          <w:b/>
          <w:bCs/>
          <w:szCs w:val="21"/>
        </w:rPr>
        <w:t>6</w:t>
      </w:r>
      <w:r w:rsidRPr="00363149">
        <w:rPr>
          <w:rFonts w:ascii="宋体" w:hAnsi="宋体" w:hint="eastAsia"/>
          <w:b/>
          <w:bCs/>
          <w:szCs w:val="21"/>
        </w:rPr>
        <w:t xml:space="preserve"> 《自密实混凝土应用技术规程》的粗集料技术指标</w:t>
      </w:r>
    </w:p>
    <w:tbl>
      <w:tblPr>
        <w:tblStyle w:val="af7"/>
        <w:tblW w:w="5000" w:type="pct"/>
        <w:tblLook w:val="04A0" w:firstRow="1" w:lastRow="0" w:firstColumn="1" w:lastColumn="0" w:noHBand="0" w:noVBand="1"/>
      </w:tblPr>
      <w:tblGrid>
        <w:gridCol w:w="3370"/>
        <w:gridCol w:w="5152"/>
      </w:tblGrid>
      <w:tr w:rsidR="00EC447F" w:rsidRPr="000072BE" w14:paraId="088F4EFC" w14:textId="77777777" w:rsidTr="001306D2">
        <w:trPr>
          <w:trHeight w:val="354"/>
        </w:trPr>
        <w:tc>
          <w:tcPr>
            <w:tcW w:w="1977" w:type="pct"/>
            <w:tcBorders>
              <w:top w:val="single" w:sz="12" w:space="0" w:color="auto"/>
              <w:left w:val="nil"/>
              <w:bottom w:val="single" w:sz="12" w:space="0" w:color="auto"/>
              <w:right w:val="nil"/>
            </w:tcBorders>
          </w:tcPr>
          <w:p w14:paraId="6DCA4455" w14:textId="77777777" w:rsidR="00EC447F" w:rsidRPr="000072BE" w:rsidRDefault="00EC447F" w:rsidP="00F13FC8">
            <w:pPr>
              <w:jc w:val="center"/>
              <w:rPr>
                <w:rFonts w:ascii="宋体" w:hAnsi="宋体"/>
                <w:szCs w:val="21"/>
              </w:rPr>
            </w:pPr>
            <w:r w:rsidRPr="000072BE">
              <w:rPr>
                <w:rFonts w:ascii="宋体" w:hAnsi="宋体" w:hint="eastAsia"/>
                <w:szCs w:val="21"/>
              </w:rPr>
              <w:t>项目</w:t>
            </w:r>
          </w:p>
        </w:tc>
        <w:tc>
          <w:tcPr>
            <w:tcW w:w="3023" w:type="pct"/>
            <w:tcBorders>
              <w:top w:val="single" w:sz="12" w:space="0" w:color="auto"/>
              <w:left w:val="nil"/>
              <w:bottom w:val="single" w:sz="12" w:space="0" w:color="auto"/>
              <w:right w:val="nil"/>
            </w:tcBorders>
          </w:tcPr>
          <w:p w14:paraId="675AACA9" w14:textId="4D96900F" w:rsidR="00EC447F" w:rsidRPr="000072BE" w:rsidRDefault="00EC447F" w:rsidP="00EC447F">
            <w:pPr>
              <w:jc w:val="center"/>
              <w:rPr>
                <w:rFonts w:ascii="宋体" w:hAnsi="宋体"/>
                <w:szCs w:val="21"/>
              </w:rPr>
            </w:pPr>
            <w:r w:rsidRPr="000072BE">
              <w:rPr>
                <w:rFonts w:ascii="宋体" w:hAnsi="宋体" w:hint="eastAsia"/>
                <w:szCs w:val="21"/>
              </w:rPr>
              <w:t>技术要求</w:t>
            </w:r>
          </w:p>
        </w:tc>
      </w:tr>
      <w:tr w:rsidR="00EC447F" w:rsidRPr="000072BE" w14:paraId="453FBBAB" w14:textId="77777777" w:rsidTr="001306D2">
        <w:tc>
          <w:tcPr>
            <w:tcW w:w="1977" w:type="pct"/>
            <w:tcBorders>
              <w:top w:val="single" w:sz="12" w:space="0" w:color="auto"/>
              <w:left w:val="nil"/>
              <w:bottom w:val="nil"/>
              <w:right w:val="nil"/>
            </w:tcBorders>
          </w:tcPr>
          <w:p w14:paraId="38D69BDE" w14:textId="77777777" w:rsidR="00EC447F" w:rsidRPr="000072BE" w:rsidRDefault="00EC447F" w:rsidP="00F13FC8">
            <w:pPr>
              <w:jc w:val="center"/>
              <w:rPr>
                <w:rFonts w:ascii="宋体" w:hAnsi="宋体"/>
                <w:szCs w:val="21"/>
              </w:rPr>
            </w:pPr>
            <w:r w:rsidRPr="000072BE">
              <w:rPr>
                <w:rFonts w:ascii="宋体" w:hAnsi="宋体" w:hint="eastAsia"/>
                <w:szCs w:val="21"/>
              </w:rPr>
              <w:t>含泥量（按质量计，%）</w:t>
            </w:r>
          </w:p>
        </w:tc>
        <w:tc>
          <w:tcPr>
            <w:tcW w:w="3023" w:type="pct"/>
            <w:tcBorders>
              <w:top w:val="single" w:sz="12" w:space="0" w:color="auto"/>
              <w:left w:val="nil"/>
              <w:bottom w:val="nil"/>
              <w:right w:val="nil"/>
            </w:tcBorders>
          </w:tcPr>
          <w:p w14:paraId="1C266360" w14:textId="3EC0C76E" w:rsidR="00EC447F" w:rsidRPr="000072BE" w:rsidRDefault="00EC447F" w:rsidP="00F13FC8">
            <w:pPr>
              <w:jc w:val="cente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w:t>
            </w:r>
            <w:r>
              <w:rPr>
                <w:rFonts w:ascii="宋体" w:hAnsi="宋体"/>
                <w:szCs w:val="21"/>
              </w:rPr>
              <w:t>0</w:t>
            </w:r>
          </w:p>
        </w:tc>
      </w:tr>
      <w:tr w:rsidR="00EC447F" w:rsidRPr="000072BE" w14:paraId="690EE954" w14:textId="77777777" w:rsidTr="001306D2">
        <w:tc>
          <w:tcPr>
            <w:tcW w:w="1977" w:type="pct"/>
            <w:tcBorders>
              <w:top w:val="nil"/>
              <w:left w:val="nil"/>
              <w:bottom w:val="single" w:sz="12" w:space="0" w:color="auto"/>
              <w:right w:val="nil"/>
            </w:tcBorders>
          </w:tcPr>
          <w:p w14:paraId="390F69EF" w14:textId="77777777" w:rsidR="00EC447F" w:rsidRPr="000072BE" w:rsidRDefault="00EC447F" w:rsidP="00F13FC8">
            <w:pPr>
              <w:jc w:val="center"/>
              <w:rPr>
                <w:rFonts w:ascii="宋体" w:hAnsi="宋体"/>
                <w:szCs w:val="21"/>
              </w:rPr>
            </w:pPr>
            <w:r w:rsidRPr="000072BE">
              <w:rPr>
                <w:rFonts w:ascii="宋体" w:hAnsi="宋体" w:hint="eastAsia"/>
                <w:szCs w:val="21"/>
              </w:rPr>
              <w:t>泥块含量（按质量计，%）</w:t>
            </w:r>
          </w:p>
        </w:tc>
        <w:tc>
          <w:tcPr>
            <w:tcW w:w="3023" w:type="pct"/>
            <w:tcBorders>
              <w:top w:val="nil"/>
              <w:left w:val="nil"/>
              <w:bottom w:val="single" w:sz="12" w:space="0" w:color="auto"/>
              <w:right w:val="nil"/>
            </w:tcBorders>
          </w:tcPr>
          <w:p w14:paraId="1F5FD55C" w14:textId="6A788A76" w:rsidR="00EC447F" w:rsidRPr="000072BE" w:rsidRDefault="00EC447F" w:rsidP="00F13FC8">
            <w:pPr>
              <w:jc w:val="center"/>
              <w:rPr>
                <w:rFonts w:ascii="宋体" w:hAnsi="宋体"/>
                <w:szCs w:val="21"/>
              </w:rPr>
            </w:pPr>
            <w:r>
              <w:rPr>
                <w:rFonts w:ascii="宋体" w:hAnsi="宋体" w:hint="eastAsia"/>
                <w:szCs w:val="21"/>
              </w:rPr>
              <w:t>≤</w:t>
            </w:r>
            <w:r>
              <w:rPr>
                <w:rFonts w:ascii="宋体" w:hAnsi="宋体"/>
                <w:szCs w:val="21"/>
              </w:rPr>
              <w:t>0</w:t>
            </w:r>
            <w:r>
              <w:rPr>
                <w:rFonts w:ascii="宋体" w:hAnsi="宋体" w:hint="eastAsia"/>
                <w:szCs w:val="21"/>
              </w:rPr>
              <w:t>.</w:t>
            </w:r>
            <w:r>
              <w:rPr>
                <w:rFonts w:ascii="宋体" w:hAnsi="宋体"/>
                <w:szCs w:val="21"/>
              </w:rPr>
              <w:t>5</w:t>
            </w:r>
          </w:p>
        </w:tc>
      </w:tr>
    </w:tbl>
    <w:p w14:paraId="0A87417B" w14:textId="513C12A2" w:rsidR="003E247A" w:rsidRPr="00363149" w:rsidRDefault="003E247A" w:rsidP="00A82B94">
      <w:pPr>
        <w:spacing w:beforeLines="50" w:before="156" w:afterLines="50" w:after="156"/>
        <w:ind w:firstLineChars="200" w:firstLine="422"/>
        <w:jc w:val="center"/>
        <w:rPr>
          <w:rFonts w:ascii="宋体" w:hAnsi="宋体"/>
          <w:b/>
          <w:bCs/>
          <w:szCs w:val="21"/>
        </w:rPr>
      </w:pPr>
      <w:r w:rsidRPr="00363149">
        <w:rPr>
          <w:rFonts w:ascii="宋体" w:hAnsi="宋体" w:hint="eastAsia"/>
          <w:b/>
          <w:bCs/>
          <w:szCs w:val="21"/>
        </w:rPr>
        <w:t>表</w:t>
      </w:r>
      <w:r>
        <w:rPr>
          <w:rFonts w:ascii="宋体" w:hAnsi="宋体" w:hint="eastAsia"/>
          <w:b/>
          <w:bCs/>
          <w:szCs w:val="21"/>
        </w:rPr>
        <w:t>5-</w:t>
      </w:r>
      <w:r w:rsidR="00217425">
        <w:rPr>
          <w:rFonts w:ascii="宋体" w:hAnsi="宋体"/>
          <w:b/>
          <w:bCs/>
          <w:szCs w:val="21"/>
        </w:rPr>
        <w:t>7</w:t>
      </w:r>
      <w:r w:rsidRPr="00363149">
        <w:rPr>
          <w:rFonts w:ascii="宋体" w:hAnsi="宋体" w:hint="eastAsia"/>
          <w:b/>
          <w:bCs/>
          <w:szCs w:val="21"/>
        </w:rPr>
        <w:t xml:space="preserve"> 《高强混凝土应用技术规程》的</w:t>
      </w:r>
      <w:r>
        <w:rPr>
          <w:rFonts w:ascii="宋体" w:hAnsi="宋体" w:hint="eastAsia"/>
          <w:b/>
          <w:bCs/>
          <w:szCs w:val="21"/>
        </w:rPr>
        <w:t>粗</w:t>
      </w:r>
      <w:r w:rsidRPr="00363149">
        <w:rPr>
          <w:rFonts w:ascii="宋体" w:hAnsi="宋体" w:hint="eastAsia"/>
          <w:b/>
          <w:bCs/>
          <w:szCs w:val="21"/>
        </w:rPr>
        <w:t>集料技术指标</w:t>
      </w:r>
    </w:p>
    <w:tbl>
      <w:tblPr>
        <w:tblStyle w:val="af7"/>
        <w:tblW w:w="5000" w:type="pct"/>
        <w:tblLook w:val="04A0" w:firstRow="1" w:lastRow="0" w:firstColumn="1" w:lastColumn="0" w:noHBand="0" w:noVBand="1"/>
      </w:tblPr>
      <w:tblGrid>
        <w:gridCol w:w="1590"/>
        <w:gridCol w:w="4946"/>
        <w:gridCol w:w="1986"/>
      </w:tblGrid>
      <w:tr w:rsidR="003E247A" w:rsidRPr="00A035A8" w14:paraId="0CC7C756" w14:textId="77777777" w:rsidTr="001306D2">
        <w:trPr>
          <w:trHeight w:val="379"/>
        </w:trPr>
        <w:tc>
          <w:tcPr>
            <w:tcW w:w="3835" w:type="pct"/>
            <w:gridSpan w:val="2"/>
            <w:tcBorders>
              <w:top w:val="single" w:sz="12" w:space="0" w:color="auto"/>
              <w:left w:val="nil"/>
              <w:bottom w:val="single" w:sz="12" w:space="0" w:color="auto"/>
              <w:right w:val="nil"/>
            </w:tcBorders>
            <w:vAlign w:val="center"/>
          </w:tcPr>
          <w:p w14:paraId="01E7BC3E" w14:textId="77777777" w:rsidR="003E247A" w:rsidRDefault="003E247A" w:rsidP="00F13FC8">
            <w:pPr>
              <w:jc w:val="center"/>
              <w:rPr>
                <w:rFonts w:ascii="宋体" w:hAnsi="宋体"/>
                <w:szCs w:val="21"/>
              </w:rPr>
            </w:pPr>
            <w:r w:rsidRPr="00A035A8">
              <w:rPr>
                <w:rFonts w:ascii="宋体" w:hAnsi="宋体" w:hint="eastAsia"/>
                <w:szCs w:val="21"/>
              </w:rPr>
              <w:t>项目</w:t>
            </w:r>
          </w:p>
        </w:tc>
        <w:tc>
          <w:tcPr>
            <w:tcW w:w="1165" w:type="pct"/>
            <w:tcBorders>
              <w:top w:val="single" w:sz="12" w:space="0" w:color="auto"/>
              <w:left w:val="nil"/>
              <w:bottom w:val="single" w:sz="12" w:space="0" w:color="auto"/>
              <w:right w:val="nil"/>
            </w:tcBorders>
            <w:vAlign w:val="center"/>
          </w:tcPr>
          <w:p w14:paraId="322D3E9C" w14:textId="77777777" w:rsidR="003E247A" w:rsidRPr="00A035A8" w:rsidRDefault="003E247A" w:rsidP="00F13FC8">
            <w:pPr>
              <w:jc w:val="center"/>
              <w:rPr>
                <w:rFonts w:ascii="宋体" w:hAnsi="宋体"/>
                <w:szCs w:val="21"/>
              </w:rPr>
            </w:pPr>
            <w:r>
              <w:rPr>
                <w:rFonts w:ascii="宋体" w:hAnsi="宋体" w:hint="eastAsia"/>
                <w:szCs w:val="21"/>
              </w:rPr>
              <w:t>技术指标</w:t>
            </w:r>
          </w:p>
        </w:tc>
      </w:tr>
      <w:tr w:rsidR="003E247A" w:rsidRPr="00A035A8" w14:paraId="576DEB79" w14:textId="77777777" w:rsidTr="001306D2">
        <w:tc>
          <w:tcPr>
            <w:tcW w:w="933" w:type="pct"/>
            <w:vMerge w:val="restart"/>
            <w:tcBorders>
              <w:top w:val="single" w:sz="12" w:space="0" w:color="auto"/>
              <w:left w:val="nil"/>
              <w:bottom w:val="nil"/>
              <w:right w:val="nil"/>
            </w:tcBorders>
            <w:vAlign w:val="center"/>
          </w:tcPr>
          <w:p w14:paraId="6736DE7E" w14:textId="0443CAB7" w:rsidR="003E247A" w:rsidRPr="00A035A8" w:rsidRDefault="003E247A" w:rsidP="003E247A">
            <w:pPr>
              <w:jc w:val="center"/>
              <w:rPr>
                <w:rFonts w:ascii="宋体" w:hAnsi="宋体"/>
                <w:szCs w:val="21"/>
              </w:rPr>
            </w:pPr>
            <w:r>
              <w:rPr>
                <w:rFonts w:ascii="宋体" w:hAnsi="宋体" w:hint="eastAsia"/>
                <w:szCs w:val="21"/>
              </w:rPr>
              <w:t>碎石</w:t>
            </w:r>
          </w:p>
        </w:tc>
        <w:tc>
          <w:tcPr>
            <w:tcW w:w="2902" w:type="pct"/>
            <w:tcBorders>
              <w:top w:val="single" w:sz="12" w:space="0" w:color="auto"/>
              <w:left w:val="nil"/>
              <w:bottom w:val="nil"/>
              <w:right w:val="nil"/>
            </w:tcBorders>
            <w:vAlign w:val="center"/>
          </w:tcPr>
          <w:p w14:paraId="3F028714" w14:textId="77777777" w:rsidR="003E247A" w:rsidRDefault="003E247A" w:rsidP="001306D2">
            <w:pPr>
              <w:ind w:firstLineChars="400" w:firstLine="840"/>
              <w:rPr>
                <w:rFonts w:ascii="宋体" w:hAnsi="宋体"/>
                <w:szCs w:val="21"/>
              </w:rPr>
            </w:pPr>
            <w:r w:rsidRPr="00A035A8">
              <w:rPr>
                <w:rFonts w:ascii="宋体" w:hAnsi="宋体" w:hint="eastAsia"/>
                <w:szCs w:val="21"/>
              </w:rPr>
              <w:t>含泥量（按质量计，%）</w:t>
            </w:r>
          </w:p>
        </w:tc>
        <w:tc>
          <w:tcPr>
            <w:tcW w:w="1165" w:type="pct"/>
            <w:tcBorders>
              <w:top w:val="single" w:sz="12" w:space="0" w:color="auto"/>
              <w:left w:val="nil"/>
              <w:bottom w:val="nil"/>
              <w:right w:val="nil"/>
            </w:tcBorders>
            <w:vAlign w:val="center"/>
          </w:tcPr>
          <w:p w14:paraId="5F04D50B" w14:textId="033E8CCC" w:rsidR="003E247A" w:rsidRPr="00A035A8" w:rsidRDefault="003E247A" w:rsidP="00F13FC8">
            <w:pPr>
              <w:jc w:val="center"/>
              <w:rPr>
                <w:rFonts w:ascii="宋体" w:hAnsi="宋体"/>
                <w:szCs w:val="21"/>
              </w:rPr>
            </w:pPr>
            <w:r>
              <w:rPr>
                <w:rFonts w:ascii="宋体" w:hAnsi="宋体" w:hint="eastAsia"/>
                <w:szCs w:val="21"/>
              </w:rPr>
              <w:t>≤</w:t>
            </w:r>
            <w:r>
              <w:rPr>
                <w:rFonts w:ascii="宋体" w:hAnsi="宋体"/>
                <w:szCs w:val="21"/>
              </w:rPr>
              <w:t>0</w:t>
            </w:r>
            <w:r>
              <w:rPr>
                <w:rFonts w:ascii="宋体" w:hAnsi="宋体" w:hint="eastAsia"/>
                <w:szCs w:val="21"/>
              </w:rPr>
              <w:t>.</w:t>
            </w:r>
            <w:r>
              <w:rPr>
                <w:rFonts w:ascii="宋体" w:hAnsi="宋体"/>
                <w:szCs w:val="21"/>
              </w:rPr>
              <w:t>5</w:t>
            </w:r>
          </w:p>
        </w:tc>
      </w:tr>
      <w:tr w:rsidR="003E247A" w:rsidRPr="00A035A8" w14:paraId="79766DCE" w14:textId="77777777" w:rsidTr="001306D2">
        <w:tc>
          <w:tcPr>
            <w:tcW w:w="933" w:type="pct"/>
            <w:vMerge/>
            <w:tcBorders>
              <w:top w:val="nil"/>
              <w:left w:val="nil"/>
              <w:bottom w:val="nil"/>
              <w:right w:val="nil"/>
            </w:tcBorders>
            <w:vAlign w:val="center"/>
          </w:tcPr>
          <w:p w14:paraId="2EEF710D" w14:textId="369A98A7" w:rsidR="003E247A" w:rsidRPr="00A035A8" w:rsidRDefault="003E247A" w:rsidP="00F13FC8">
            <w:pPr>
              <w:jc w:val="center"/>
              <w:rPr>
                <w:rFonts w:ascii="宋体" w:hAnsi="宋体"/>
                <w:szCs w:val="21"/>
              </w:rPr>
            </w:pPr>
          </w:p>
        </w:tc>
        <w:tc>
          <w:tcPr>
            <w:tcW w:w="2902" w:type="pct"/>
            <w:tcBorders>
              <w:top w:val="nil"/>
              <w:left w:val="nil"/>
              <w:bottom w:val="nil"/>
              <w:right w:val="nil"/>
            </w:tcBorders>
            <w:vAlign w:val="center"/>
          </w:tcPr>
          <w:p w14:paraId="32D0CF5F" w14:textId="77777777" w:rsidR="003E247A" w:rsidRDefault="003E247A" w:rsidP="001306D2">
            <w:pPr>
              <w:ind w:firstLineChars="400" w:firstLine="840"/>
              <w:rPr>
                <w:rFonts w:ascii="宋体" w:hAnsi="宋体"/>
                <w:szCs w:val="21"/>
              </w:rPr>
            </w:pPr>
            <w:r w:rsidRPr="00A035A8">
              <w:rPr>
                <w:rFonts w:ascii="宋体" w:hAnsi="宋体" w:hint="eastAsia"/>
                <w:szCs w:val="21"/>
              </w:rPr>
              <w:t>泥块含量（按质量计，%）</w:t>
            </w:r>
          </w:p>
        </w:tc>
        <w:tc>
          <w:tcPr>
            <w:tcW w:w="1165" w:type="pct"/>
            <w:tcBorders>
              <w:top w:val="nil"/>
              <w:left w:val="nil"/>
              <w:bottom w:val="nil"/>
              <w:right w:val="nil"/>
            </w:tcBorders>
            <w:vAlign w:val="center"/>
          </w:tcPr>
          <w:p w14:paraId="0FB04C93" w14:textId="074E36B9" w:rsidR="003E247A" w:rsidRPr="00A035A8" w:rsidRDefault="003E247A" w:rsidP="00F13FC8">
            <w:pPr>
              <w:jc w:val="center"/>
              <w:rPr>
                <w:rFonts w:ascii="宋体" w:hAnsi="宋体"/>
                <w:szCs w:val="21"/>
              </w:rPr>
            </w:pPr>
            <w:r>
              <w:rPr>
                <w:rFonts w:ascii="宋体" w:hAnsi="宋体" w:hint="eastAsia"/>
                <w:szCs w:val="21"/>
              </w:rPr>
              <w:t>≤</w:t>
            </w:r>
            <w:r>
              <w:rPr>
                <w:rFonts w:ascii="宋体" w:hAnsi="宋体"/>
                <w:szCs w:val="21"/>
              </w:rPr>
              <w:t>0</w:t>
            </w:r>
            <w:r>
              <w:rPr>
                <w:rFonts w:ascii="宋体" w:hAnsi="宋体" w:hint="eastAsia"/>
                <w:szCs w:val="21"/>
              </w:rPr>
              <w:t>.</w:t>
            </w:r>
            <w:r>
              <w:rPr>
                <w:rFonts w:ascii="宋体" w:hAnsi="宋体"/>
                <w:szCs w:val="21"/>
              </w:rPr>
              <w:t>2</w:t>
            </w:r>
          </w:p>
        </w:tc>
      </w:tr>
      <w:tr w:rsidR="003E247A" w:rsidRPr="00A035A8" w14:paraId="4207940B" w14:textId="77777777" w:rsidTr="001306D2">
        <w:trPr>
          <w:trHeight w:val="509"/>
        </w:trPr>
        <w:tc>
          <w:tcPr>
            <w:tcW w:w="933" w:type="pct"/>
            <w:vMerge/>
            <w:tcBorders>
              <w:top w:val="nil"/>
              <w:left w:val="nil"/>
              <w:bottom w:val="single" w:sz="12" w:space="0" w:color="auto"/>
              <w:right w:val="nil"/>
            </w:tcBorders>
            <w:vAlign w:val="center"/>
          </w:tcPr>
          <w:p w14:paraId="4F5F5FD6" w14:textId="26AA33E6" w:rsidR="003E247A" w:rsidRPr="00A035A8" w:rsidRDefault="003E247A" w:rsidP="00F13FC8">
            <w:pPr>
              <w:jc w:val="center"/>
              <w:rPr>
                <w:rFonts w:ascii="宋体" w:hAnsi="宋体"/>
                <w:szCs w:val="21"/>
              </w:rPr>
            </w:pPr>
          </w:p>
        </w:tc>
        <w:tc>
          <w:tcPr>
            <w:tcW w:w="4067" w:type="pct"/>
            <w:gridSpan w:val="2"/>
            <w:tcBorders>
              <w:top w:val="nil"/>
              <w:left w:val="nil"/>
              <w:bottom w:val="single" w:sz="12" w:space="0" w:color="auto"/>
              <w:right w:val="nil"/>
            </w:tcBorders>
            <w:vAlign w:val="center"/>
          </w:tcPr>
          <w:p w14:paraId="18EC7314" w14:textId="608E0E59" w:rsidR="003E247A" w:rsidRPr="00A035A8" w:rsidRDefault="003E247A" w:rsidP="001306D2">
            <w:pPr>
              <w:rPr>
                <w:rFonts w:ascii="宋体" w:hAnsi="宋体"/>
                <w:szCs w:val="21"/>
              </w:rPr>
            </w:pPr>
            <w:r>
              <w:rPr>
                <w:rFonts w:ascii="宋体" w:hAnsi="宋体" w:hint="eastAsia"/>
                <w:szCs w:val="21"/>
              </w:rPr>
              <w:t>针片状颗粒含量不宜大于5%，且不应大于8%</w:t>
            </w:r>
          </w:p>
        </w:tc>
      </w:tr>
    </w:tbl>
    <w:p w14:paraId="0AC21DA5" w14:textId="1E956C43" w:rsidR="006A51A9" w:rsidRDefault="00217425" w:rsidP="00217425">
      <w:pPr>
        <w:ind w:firstLineChars="200" w:firstLine="560"/>
        <w:jc w:val="left"/>
        <w:rPr>
          <w:rFonts w:ascii="宋体" w:hAnsi="宋体"/>
          <w:sz w:val="28"/>
          <w:szCs w:val="28"/>
        </w:rPr>
      </w:pPr>
      <w:r>
        <w:rPr>
          <w:rFonts w:ascii="宋体" w:hAnsi="宋体" w:hint="eastAsia"/>
          <w:sz w:val="28"/>
          <w:szCs w:val="28"/>
        </w:rPr>
        <w:t>从表5-</w:t>
      </w:r>
      <w:r>
        <w:rPr>
          <w:rFonts w:ascii="宋体" w:hAnsi="宋体"/>
          <w:sz w:val="28"/>
          <w:szCs w:val="28"/>
        </w:rPr>
        <w:t>1</w:t>
      </w:r>
      <w:r>
        <w:rPr>
          <w:rFonts w:ascii="宋体" w:hAnsi="宋体" w:hint="eastAsia"/>
          <w:sz w:val="28"/>
          <w:szCs w:val="28"/>
        </w:rPr>
        <w:t>到表5-</w:t>
      </w:r>
      <w:r w:rsidR="00A82B94">
        <w:rPr>
          <w:rFonts w:ascii="宋体" w:hAnsi="宋体"/>
          <w:sz w:val="28"/>
          <w:szCs w:val="28"/>
        </w:rPr>
        <w:t>4</w:t>
      </w:r>
      <w:r w:rsidR="00FB2F95">
        <w:rPr>
          <w:rFonts w:ascii="宋体" w:hAnsi="宋体" w:hint="eastAsia"/>
          <w:sz w:val="28"/>
          <w:szCs w:val="28"/>
        </w:rPr>
        <w:t>中</w:t>
      </w:r>
      <w:r>
        <w:rPr>
          <w:rFonts w:ascii="宋体" w:hAnsi="宋体" w:hint="eastAsia"/>
          <w:sz w:val="28"/>
          <w:szCs w:val="28"/>
        </w:rPr>
        <w:t>可以看出，国内规范对</w:t>
      </w:r>
      <w:r w:rsidR="00A82B94">
        <w:rPr>
          <w:rFonts w:ascii="宋体" w:hAnsi="宋体" w:hint="eastAsia"/>
          <w:sz w:val="28"/>
          <w:szCs w:val="28"/>
        </w:rPr>
        <w:t>细集料天然砂的含泥量和泥块含量的技术指标有一定的差距</w:t>
      </w:r>
      <w:r w:rsidR="002C4AF0">
        <w:rPr>
          <w:rFonts w:ascii="宋体" w:hAnsi="宋体" w:hint="eastAsia"/>
          <w:sz w:val="28"/>
          <w:szCs w:val="28"/>
        </w:rPr>
        <w:t>，由于管内混凝土需要具备大流动度、自密实</w:t>
      </w:r>
      <w:r w:rsidR="00FB2F95">
        <w:rPr>
          <w:rFonts w:ascii="宋体" w:hAnsi="宋体" w:hint="eastAsia"/>
          <w:sz w:val="28"/>
          <w:szCs w:val="28"/>
        </w:rPr>
        <w:t>无收缩、高强高性能等特点，所以其细集料（天然砂）的含泥量和泥块含量应分别≤1.</w:t>
      </w:r>
      <w:r w:rsidR="00FB2F95">
        <w:rPr>
          <w:rFonts w:ascii="宋体" w:hAnsi="宋体"/>
          <w:sz w:val="28"/>
          <w:szCs w:val="28"/>
        </w:rPr>
        <w:t>0</w:t>
      </w:r>
      <w:r w:rsidR="00FB2F95">
        <w:rPr>
          <w:rFonts w:ascii="宋体" w:hAnsi="宋体" w:hint="eastAsia"/>
          <w:sz w:val="28"/>
          <w:szCs w:val="28"/>
        </w:rPr>
        <w:t>%和0.</w:t>
      </w:r>
      <w:r w:rsidR="00FB2F95">
        <w:rPr>
          <w:rFonts w:ascii="宋体" w:hAnsi="宋体"/>
          <w:sz w:val="28"/>
          <w:szCs w:val="28"/>
        </w:rPr>
        <w:t>5</w:t>
      </w:r>
      <w:r w:rsidR="00FB2F95">
        <w:rPr>
          <w:rFonts w:ascii="宋体" w:hAnsi="宋体" w:hint="eastAsia"/>
          <w:sz w:val="28"/>
          <w:szCs w:val="28"/>
        </w:rPr>
        <w:t>%。</w:t>
      </w:r>
    </w:p>
    <w:p w14:paraId="1E4BE42D" w14:textId="3346B310" w:rsidR="00FB2F95" w:rsidRDefault="00FB2F95" w:rsidP="00217425">
      <w:pPr>
        <w:ind w:firstLineChars="200" w:firstLine="560"/>
        <w:jc w:val="left"/>
        <w:rPr>
          <w:rFonts w:ascii="宋体" w:hAnsi="宋体"/>
          <w:sz w:val="28"/>
          <w:szCs w:val="28"/>
        </w:rPr>
      </w:pPr>
      <w:r>
        <w:rPr>
          <w:rFonts w:ascii="宋体" w:hAnsi="宋体" w:hint="eastAsia"/>
          <w:sz w:val="28"/>
          <w:szCs w:val="28"/>
        </w:rPr>
        <w:t>另外，从表5-</w:t>
      </w:r>
      <w:r>
        <w:rPr>
          <w:rFonts w:ascii="宋体" w:hAnsi="宋体"/>
          <w:sz w:val="28"/>
          <w:szCs w:val="28"/>
        </w:rPr>
        <w:t>5</w:t>
      </w:r>
      <w:r>
        <w:rPr>
          <w:rFonts w:ascii="宋体" w:hAnsi="宋体" w:hint="eastAsia"/>
          <w:sz w:val="28"/>
          <w:szCs w:val="28"/>
        </w:rPr>
        <w:t>到表5-</w:t>
      </w:r>
      <w:r>
        <w:rPr>
          <w:rFonts w:ascii="宋体" w:hAnsi="宋体"/>
          <w:sz w:val="28"/>
          <w:szCs w:val="28"/>
        </w:rPr>
        <w:t>7</w:t>
      </w:r>
      <w:r>
        <w:rPr>
          <w:rFonts w:ascii="宋体" w:hAnsi="宋体" w:hint="eastAsia"/>
          <w:sz w:val="28"/>
          <w:szCs w:val="28"/>
        </w:rPr>
        <w:t>中可以看到，国内</w:t>
      </w:r>
      <w:proofErr w:type="gramStart"/>
      <w:r>
        <w:rPr>
          <w:rFonts w:ascii="宋体" w:hAnsi="宋体" w:hint="eastAsia"/>
          <w:sz w:val="28"/>
          <w:szCs w:val="28"/>
        </w:rPr>
        <w:t>规范对粗集料</w:t>
      </w:r>
      <w:proofErr w:type="gramEnd"/>
      <w:r>
        <w:rPr>
          <w:rFonts w:ascii="宋体" w:hAnsi="宋体" w:hint="eastAsia"/>
          <w:sz w:val="28"/>
          <w:szCs w:val="28"/>
        </w:rPr>
        <w:t>的含泥量和泥块含量的技术指标有所不同。结合管内混凝土本身的高强高性能特性，选择《高强混凝土应用技术规程》（J</w:t>
      </w:r>
      <w:r>
        <w:rPr>
          <w:rFonts w:ascii="宋体" w:hAnsi="宋体"/>
          <w:sz w:val="28"/>
          <w:szCs w:val="28"/>
        </w:rPr>
        <w:t>GJ/T 281</w:t>
      </w:r>
      <w:r>
        <w:rPr>
          <w:rFonts w:ascii="宋体" w:hAnsi="宋体" w:hint="eastAsia"/>
          <w:sz w:val="28"/>
          <w:szCs w:val="28"/>
        </w:rPr>
        <w:t>-</w:t>
      </w:r>
      <w:r>
        <w:rPr>
          <w:rFonts w:ascii="宋体" w:hAnsi="宋体"/>
          <w:sz w:val="28"/>
          <w:szCs w:val="28"/>
        </w:rPr>
        <w:t>2012</w:t>
      </w:r>
      <w:r>
        <w:rPr>
          <w:rFonts w:ascii="宋体" w:hAnsi="宋体" w:hint="eastAsia"/>
          <w:sz w:val="28"/>
          <w:szCs w:val="28"/>
        </w:rPr>
        <w:t>）中的技术指标作为调研结果，如表5-</w:t>
      </w:r>
      <w:r>
        <w:rPr>
          <w:rFonts w:ascii="宋体" w:hAnsi="宋体"/>
          <w:sz w:val="28"/>
          <w:szCs w:val="28"/>
        </w:rPr>
        <w:t>8</w:t>
      </w:r>
      <w:r>
        <w:rPr>
          <w:rFonts w:ascii="宋体" w:hAnsi="宋体" w:hint="eastAsia"/>
          <w:sz w:val="28"/>
          <w:szCs w:val="28"/>
        </w:rPr>
        <w:t>。</w:t>
      </w:r>
    </w:p>
    <w:p w14:paraId="3A503EDC" w14:textId="48C1BE4C" w:rsidR="00FB2F95" w:rsidRDefault="00FB2F95" w:rsidP="00FB2F95">
      <w:pPr>
        <w:ind w:firstLineChars="200" w:firstLine="560"/>
        <w:jc w:val="center"/>
        <w:rPr>
          <w:rFonts w:ascii="宋体" w:hAnsi="宋体"/>
          <w:sz w:val="28"/>
          <w:szCs w:val="28"/>
        </w:rPr>
      </w:pPr>
      <w:r>
        <w:rPr>
          <w:rFonts w:ascii="宋体" w:hAnsi="宋体" w:hint="eastAsia"/>
          <w:sz w:val="28"/>
          <w:szCs w:val="28"/>
        </w:rPr>
        <w:t>5-</w:t>
      </w:r>
      <w:r>
        <w:rPr>
          <w:rFonts w:ascii="宋体" w:hAnsi="宋体"/>
          <w:sz w:val="28"/>
          <w:szCs w:val="28"/>
        </w:rPr>
        <w:t xml:space="preserve">8 </w:t>
      </w:r>
      <w:r>
        <w:rPr>
          <w:rFonts w:ascii="宋体" w:hAnsi="宋体" w:hint="eastAsia"/>
          <w:sz w:val="28"/>
          <w:szCs w:val="28"/>
        </w:rPr>
        <w:t>管内混凝土粗集料的含泥量、泥块含量性能指标</w:t>
      </w:r>
    </w:p>
    <w:tbl>
      <w:tblPr>
        <w:tblStyle w:val="af7"/>
        <w:tblW w:w="0" w:type="auto"/>
        <w:tblLook w:val="04A0" w:firstRow="1" w:lastRow="0" w:firstColumn="1" w:lastColumn="0" w:noHBand="0" w:noVBand="1"/>
      </w:tblPr>
      <w:tblGrid>
        <w:gridCol w:w="2840"/>
        <w:gridCol w:w="2841"/>
        <w:gridCol w:w="2841"/>
      </w:tblGrid>
      <w:tr w:rsidR="00FB2F95" w:rsidRPr="00FB2F95" w14:paraId="48131EF1" w14:textId="77777777" w:rsidTr="00FB2F95">
        <w:tc>
          <w:tcPr>
            <w:tcW w:w="2840" w:type="dxa"/>
          </w:tcPr>
          <w:p w14:paraId="1671B863" w14:textId="7266FD34" w:rsidR="00FB2F95" w:rsidRPr="00FB2F95" w:rsidRDefault="00FB2F95" w:rsidP="00FB2F95">
            <w:pPr>
              <w:jc w:val="center"/>
              <w:rPr>
                <w:rFonts w:ascii="宋体" w:hAnsi="宋体"/>
                <w:szCs w:val="21"/>
              </w:rPr>
            </w:pPr>
            <w:r w:rsidRPr="00FB2F95">
              <w:rPr>
                <w:rFonts w:ascii="宋体" w:hAnsi="宋体" w:hint="eastAsia"/>
                <w:szCs w:val="21"/>
              </w:rPr>
              <w:t>项目</w:t>
            </w:r>
          </w:p>
        </w:tc>
        <w:tc>
          <w:tcPr>
            <w:tcW w:w="2841" w:type="dxa"/>
          </w:tcPr>
          <w:p w14:paraId="23BB6378" w14:textId="3ACE8E6E" w:rsidR="00FB2F95" w:rsidRPr="00FB2F95" w:rsidRDefault="00FB2F95" w:rsidP="00FB2F95">
            <w:pPr>
              <w:jc w:val="center"/>
              <w:rPr>
                <w:rFonts w:ascii="宋体" w:hAnsi="宋体"/>
                <w:szCs w:val="21"/>
              </w:rPr>
            </w:pPr>
            <w:r w:rsidRPr="00FB2F95">
              <w:rPr>
                <w:rFonts w:ascii="宋体" w:hAnsi="宋体" w:hint="eastAsia"/>
                <w:szCs w:val="21"/>
              </w:rPr>
              <w:t>含泥量</w:t>
            </w:r>
          </w:p>
        </w:tc>
        <w:tc>
          <w:tcPr>
            <w:tcW w:w="2841" w:type="dxa"/>
          </w:tcPr>
          <w:p w14:paraId="66E3B13B" w14:textId="0F241A18" w:rsidR="00FB2F95" w:rsidRPr="00FB2F95" w:rsidRDefault="00FB2F95" w:rsidP="00FB2F95">
            <w:pPr>
              <w:jc w:val="center"/>
              <w:rPr>
                <w:rFonts w:ascii="宋体" w:hAnsi="宋体"/>
                <w:szCs w:val="21"/>
              </w:rPr>
            </w:pPr>
            <w:r w:rsidRPr="00FB2F95">
              <w:rPr>
                <w:rFonts w:ascii="宋体" w:hAnsi="宋体" w:hint="eastAsia"/>
                <w:szCs w:val="21"/>
              </w:rPr>
              <w:t>泥块含量</w:t>
            </w:r>
          </w:p>
        </w:tc>
      </w:tr>
      <w:tr w:rsidR="00FB2F95" w:rsidRPr="00FB2F95" w14:paraId="61D2DCBA" w14:textId="77777777" w:rsidTr="00FB2F95">
        <w:tc>
          <w:tcPr>
            <w:tcW w:w="2840" w:type="dxa"/>
          </w:tcPr>
          <w:p w14:paraId="2096DCB8" w14:textId="462C2106" w:rsidR="00FB2F95" w:rsidRPr="00FB2F95" w:rsidRDefault="00FB2F95" w:rsidP="00FB2F95">
            <w:pPr>
              <w:jc w:val="center"/>
              <w:rPr>
                <w:rFonts w:ascii="宋体" w:hAnsi="宋体"/>
                <w:szCs w:val="21"/>
              </w:rPr>
            </w:pPr>
            <w:r w:rsidRPr="00FB2F95">
              <w:rPr>
                <w:rFonts w:ascii="宋体" w:hAnsi="宋体" w:hint="eastAsia"/>
                <w:szCs w:val="21"/>
              </w:rPr>
              <w:t>指标</w:t>
            </w:r>
          </w:p>
        </w:tc>
        <w:tc>
          <w:tcPr>
            <w:tcW w:w="2841" w:type="dxa"/>
          </w:tcPr>
          <w:p w14:paraId="569E382A" w14:textId="7943F1BC" w:rsidR="00FB2F95" w:rsidRPr="00FB2F95" w:rsidRDefault="00FB2F95" w:rsidP="00FB2F95">
            <w:pPr>
              <w:jc w:val="center"/>
              <w:rPr>
                <w:rFonts w:ascii="宋体" w:hAnsi="宋体"/>
                <w:szCs w:val="21"/>
              </w:rPr>
            </w:pPr>
            <w:r w:rsidRPr="00FB2F95">
              <w:rPr>
                <w:rFonts w:ascii="宋体" w:hAnsi="宋体" w:hint="eastAsia"/>
                <w:szCs w:val="21"/>
              </w:rPr>
              <w:t>≤0.</w:t>
            </w:r>
            <w:r w:rsidRPr="00FB2F95">
              <w:rPr>
                <w:rFonts w:ascii="宋体" w:hAnsi="宋体"/>
                <w:szCs w:val="21"/>
              </w:rPr>
              <w:t>5</w:t>
            </w:r>
            <w:r w:rsidRPr="00FB2F95">
              <w:rPr>
                <w:rFonts w:ascii="宋体" w:hAnsi="宋体" w:hint="eastAsia"/>
                <w:szCs w:val="21"/>
              </w:rPr>
              <w:t>%</w:t>
            </w:r>
          </w:p>
        </w:tc>
        <w:tc>
          <w:tcPr>
            <w:tcW w:w="2841" w:type="dxa"/>
          </w:tcPr>
          <w:p w14:paraId="0EDD7B60" w14:textId="323E706A" w:rsidR="00FB2F95" w:rsidRPr="00FB2F95" w:rsidRDefault="00FB2F95" w:rsidP="00FB2F95">
            <w:pPr>
              <w:jc w:val="center"/>
              <w:rPr>
                <w:rFonts w:ascii="宋体" w:hAnsi="宋体"/>
                <w:szCs w:val="21"/>
              </w:rPr>
            </w:pPr>
            <w:r w:rsidRPr="00FB2F95">
              <w:rPr>
                <w:rFonts w:ascii="宋体" w:hAnsi="宋体" w:hint="eastAsia"/>
                <w:szCs w:val="21"/>
              </w:rPr>
              <w:t>≤0.</w:t>
            </w:r>
            <w:r w:rsidRPr="00FB2F95">
              <w:rPr>
                <w:rFonts w:ascii="宋体" w:hAnsi="宋体"/>
                <w:szCs w:val="21"/>
              </w:rPr>
              <w:t>2</w:t>
            </w:r>
            <w:r w:rsidRPr="00FB2F95">
              <w:rPr>
                <w:rFonts w:ascii="宋体" w:hAnsi="宋体" w:hint="eastAsia"/>
                <w:szCs w:val="21"/>
              </w:rPr>
              <w:t>%</w:t>
            </w:r>
          </w:p>
        </w:tc>
      </w:tr>
    </w:tbl>
    <w:p w14:paraId="09E03191" w14:textId="3821F408" w:rsidR="005B15ED" w:rsidRDefault="005B15ED" w:rsidP="005B15ED">
      <w:pPr>
        <w:ind w:firstLineChars="200" w:firstLine="562"/>
        <w:outlineLvl w:val="1"/>
        <w:rPr>
          <w:rFonts w:ascii="宋体" w:hAnsi="宋体"/>
          <w:b/>
          <w:sz w:val="28"/>
          <w:szCs w:val="28"/>
        </w:rPr>
      </w:pPr>
      <w:bookmarkStart w:id="26" w:name="_Toc49436365"/>
      <w:r>
        <w:rPr>
          <w:rFonts w:ascii="宋体" w:hAnsi="宋体"/>
          <w:b/>
          <w:sz w:val="28"/>
          <w:szCs w:val="28"/>
        </w:rPr>
        <w:t>2</w:t>
      </w:r>
      <w:r w:rsidRPr="000769AE">
        <w:rPr>
          <w:rFonts w:ascii="宋体" w:hAnsi="宋体" w:hint="eastAsia"/>
          <w:b/>
          <w:sz w:val="28"/>
          <w:szCs w:val="28"/>
        </w:rPr>
        <w:t>、</w:t>
      </w:r>
      <w:r>
        <w:rPr>
          <w:rFonts w:ascii="宋体" w:hAnsi="宋体" w:hint="eastAsia"/>
          <w:b/>
          <w:sz w:val="28"/>
          <w:szCs w:val="28"/>
        </w:rPr>
        <w:t>预期经济效益分析</w:t>
      </w:r>
      <w:bookmarkEnd w:id="26"/>
    </w:p>
    <w:p w14:paraId="4418D1A3" w14:textId="0F8914DD" w:rsidR="005B15ED" w:rsidRDefault="005B15ED" w:rsidP="005B15ED">
      <w:pPr>
        <w:ind w:firstLineChars="200" w:firstLine="560"/>
        <w:rPr>
          <w:rFonts w:ascii="宋体" w:hAnsi="宋体"/>
          <w:sz w:val="28"/>
          <w:szCs w:val="28"/>
        </w:rPr>
      </w:pPr>
      <w:r w:rsidRPr="005B15ED">
        <w:rPr>
          <w:rFonts w:ascii="宋体" w:hAnsi="宋体" w:hint="eastAsia"/>
          <w:sz w:val="28"/>
          <w:szCs w:val="28"/>
        </w:rPr>
        <w:t>本项目属于集成创新</w:t>
      </w:r>
      <w:r>
        <w:rPr>
          <w:rFonts w:ascii="宋体" w:hAnsi="宋体" w:hint="eastAsia"/>
          <w:sz w:val="28"/>
          <w:szCs w:val="28"/>
        </w:rPr>
        <w:t>，</w:t>
      </w:r>
      <w:proofErr w:type="gramStart"/>
      <w:r>
        <w:rPr>
          <w:rFonts w:ascii="宋体" w:hAnsi="宋体" w:hint="eastAsia"/>
          <w:sz w:val="28"/>
          <w:szCs w:val="28"/>
        </w:rPr>
        <w:t>本施工</w:t>
      </w:r>
      <w:proofErr w:type="gramEnd"/>
      <w:r>
        <w:rPr>
          <w:rFonts w:ascii="宋体" w:hAnsi="宋体" w:hint="eastAsia"/>
          <w:sz w:val="28"/>
          <w:szCs w:val="28"/>
        </w:rPr>
        <w:t>技术规程将填补我区在钢管混凝土拱桥管内混凝土施工技术地方标准的空白，是对现有国家标准和行业</w:t>
      </w:r>
      <w:r>
        <w:rPr>
          <w:rFonts w:ascii="宋体" w:hAnsi="宋体" w:hint="eastAsia"/>
          <w:sz w:val="28"/>
          <w:szCs w:val="28"/>
        </w:rPr>
        <w:lastRenderedPageBreak/>
        <w:t>标准进行的细化和补充，更加符合广西的实际情况，具有更高的可行性。</w:t>
      </w:r>
    </w:p>
    <w:p w14:paraId="18F218FC" w14:textId="5415FE60" w:rsidR="005B15ED" w:rsidRDefault="005B15ED" w:rsidP="005B15ED">
      <w:pPr>
        <w:ind w:firstLineChars="200" w:firstLine="560"/>
        <w:rPr>
          <w:rFonts w:ascii="宋体" w:hAnsi="宋体"/>
          <w:sz w:val="28"/>
          <w:szCs w:val="28"/>
        </w:rPr>
      </w:pPr>
      <w:r>
        <w:rPr>
          <w:rFonts w:ascii="宋体" w:hAnsi="宋体" w:hint="eastAsia"/>
          <w:sz w:val="28"/>
          <w:szCs w:val="28"/>
        </w:rPr>
        <w:t>本技术规程的主要创新点为：</w:t>
      </w:r>
    </w:p>
    <w:p w14:paraId="6B322229" w14:textId="1DBE5464" w:rsidR="00820282" w:rsidRDefault="00820282" w:rsidP="005B15ED">
      <w:pPr>
        <w:ind w:firstLineChars="200" w:firstLine="560"/>
        <w:rPr>
          <w:rFonts w:ascii="宋体" w:hAnsi="宋体"/>
          <w:sz w:val="28"/>
          <w:szCs w:val="28"/>
        </w:rPr>
      </w:pPr>
      <w:r>
        <w:rPr>
          <w:rFonts w:ascii="宋体" w:hAnsi="宋体" w:hint="eastAsia"/>
          <w:sz w:val="28"/>
          <w:szCs w:val="28"/>
        </w:rPr>
        <w:t>（1）本规程规定了管内混凝土灌注施工全过程，包括原材料选择与储存、配合比设计、生产及运输、检测和缺陷修复。</w:t>
      </w:r>
    </w:p>
    <w:p w14:paraId="1912571D" w14:textId="1475E01F" w:rsidR="00820282" w:rsidRDefault="00820282" w:rsidP="005B15ED">
      <w:pPr>
        <w:ind w:firstLineChars="200" w:firstLine="560"/>
        <w:rPr>
          <w:rFonts w:ascii="宋体" w:hAnsi="宋体"/>
          <w:sz w:val="28"/>
          <w:szCs w:val="28"/>
        </w:rPr>
      </w:pPr>
      <w:r>
        <w:rPr>
          <w:rFonts w:ascii="宋体" w:hAnsi="宋体" w:hint="eastAsia"/>
          <w:sz w:val="28"/>
          <w:szCs w:val="28"/>
        </w:rPr>
        <w:t>（2）</w:t>
      </w:r>
      <w:r w:rsidR="00F52334">
        <w:rPr>
          <w:rFonts w:ascii="宋体" w:hAnsi="宋体" w:hint="eastAsia"/>
          <w:sz w:val="28"/>
          <w:szCs w:val="28"/>
        </w:rPr>
        <w:t>基于管内混凝土历时可控、分时定量膨胀技术和真空辅助灌注工艺，解决了管内混凝土脱粘脱空的顽疾，提高了管内混凝土的密实性和灌注质量。</w:t>
      </w:r>
    </w:p>
    <w:p w14:paraId="100DED63" w14:textId="77777777" w:rsidR="00BE6B87" w:rsidRPr="00BE6B87" w:rsidRDefault="00BE6B87" w:rsidP="00BE6B87">
      <w:pPr>
        <w:ind w:firstLineChars="200" w:firstLine="560"/>
        <w:rPr>
          <w:rFonts w:ascii="宋体" w:hAnsi="宋体"/>
          <w:sz w:val="28"/>
          <w:szCs w:val="28"/>
        </w:rPr>
      </w:pPr>
      <w:r w:rsidRPr="00BE6B87">
        <w:rPr>
          <w:rFonts w:ascii="宋体" w:hAnsi="宋体" w:hint="eastAsia"/>
          <w:sz w:val="28"/>
          <w:szCs w:val="28"/>
        </w:rPr>
        <w:t>管内混凝土的灌注质量是决定钢管混凝土结构安全的重要因素，也是影响施工进度的关键工序，因此管内混凝土的灌注效果在一定程度上影响工程项目的经济效益。若管内核心混凝土与外侧管壁大面积分离，将严重影响</w:t>
      </w:r>
      <w:proofErr w:type="gramStart"/>
      <w:r w:rsidRPr="00BE6B87">
        <w:rPr>
          <w:rFonts w:ascii="宋体" w:hAnsi="宋体" w:hint="eastAsia"/>
          <w:sz w:val="28"/>
          <w:szCs w:val="28"/>
        </w:rPr>
        <w:t>界面抗剪粘结力</w:t>
      </w:r>
      <w:proofErr w:type="gramEnd"/>
      <w:r w:rsidRPr="00BE6B87">
        <w:rPr>
          <w:rFonts w:ascii="宋体" w:hAnsi="宋体" w:hint="eastAsia"/>
          <w:sz w:val="28"/>
          <w:szCs w:val="28"/>
        </w:rPr>
        <w:t>和结构局部稳定性，进而难以保证拱桥的耐久性。在满足相关标准和使用要求的前提下，规范管内混凝土灌注施工的全过程，能够使得钢管混凝土灌注施工最大程度降低成本，创造出客观的经济效益。</w:t>
      </w:r>
    </w:p>
    <w:p w14:paraId="40345C89" w14:textId="61C8DFA1" w:rsidR="00BE6B87" w:rsidRPr="00BE6B87" w:rsidRDefault="00BE6B87" w:rsidP="00BE6B87">
      <w:pPr>
        <w:ind w:firstLineChars="200" w:firstLine="560"/>
        <w:rPr>
          <w:rFonts w:ascii="宋体" w:hAnsi="宋体"/>
          <w:sz w:val="28"/>
          <w:szCs w:val="28"/>
        </w:rPr>
      </w:pPr>
      <w:r>
        <w:rPr>
          <w:rFonts w:ascii="宋体" w:hAnsi="宋体" w:hint="eastAsia"/>
          <w:sz w:val="28"/>
          <w:szCs w:val="28"/>
        </w:rPr>
        <w:t>另外，</w:t>
      </w:r>
      <w:r w:rsidRPr="00BE6B87">
        <w:rPr>
          <w:rFonts w:ascii="宋体" w:hAnsi="宋体" w:hint="eastAsia"/>
          <w:sz w:val="28"/>
          <w:szCs w:val="28"/>
        </w:rPr>
        <w:t>劳动生产率就是在单位时间内的产品产出率，劳动生产率越高，则企业的经济效益越好。按照标准规范管内混凝土原材料的选择与管理、配合比设计、生产和运输、灌注与</w:t>
      </w:r>
      <w:proofErr w:type="gramStart"/>
      <w:r w:rsidRPr="00BE6B87">
        <w:rPr>
          <w:rFonts w:ascii="宋体" w:hAnsi="宋体" w:hint="eastAsia"/>
          <w:sz w:val="28"/>
          <w:szCs w:val="28"/>
        </w:rPr>
        <w:t>养护全</w:t>
      </w:r>
      <w:proofErr w:type="gramEnd"/>
      <w:r w:rsidRPr="00BE6B87">
        <w:rPr>
          <w:rFonts w:ascii="宋体" w:hAnsi="宋体" w:hint="eastAsia"/>
          <w:sz w:val="28"/>
          <w:szCs w:val="28"/>
        </w:rPr>
        <w:t>过程，完成管内混凝土灌注的精细化管理，保障了管内混凝土的施工有序便捷及灌注质量。同时规范中的构造划分明确，可实现施工专业化，有利于提高操作人员的熟练程度及劳动生产率。</w:t>
      </w:r>
    </w:p>
    <w:p w14:paraId="78DA3DB2" w14:textId="3AD4F73C" w:rsidR="005B15ED" w:rsidRPr="000769AE" w:rsidRDefault="005B15ED" w:rsidP="005B15ED">
      <w:pPr>
        <w:ind w:firstLineChars="200" w:firstLine="562"/>
        <w:outlineLvl w:val="1"/>
        <w:rPr>
          <w:rFonts w:ascii="宋体" w:hAnsi="宋体"/>
          <w:b/>
          <w:sz w:val="28"/>
          <w:szCs w:val="28"/>
        </w:rPr>
      </w:pPr>
      <w:bookmarkStart w:id="27" w:name="_Toc49436366"/>
      <w:r>
        <w:rPr>
          <w:rFonts w:ascii="宋体" w:hAnsi="宋体"/>
          <w:b/>
          <w:sz w:val="28"/>
          <w:szCs w:val="28"/>
        </w:rPr>
        <w:t>3</w:t>
      </w:r>
      <w:r w:rsidRPr="000769AE">
        <w:rPr>
          <w:rFonts w:ascii="宋体" w:hAnsi="宋体" w:hint="eastAsia"/>
          <w:b/>
          <w:sz w:val="28"/>
          <w:szCs w:val="28"/>
        </w:rPr>
        <w:t>、</w:t>
      </w:r>
      <w:r>
        <w:rPr>
          <w:rFonts w:ascii="宋体" w:hAnsi="宋体" w:hint="eastAsia"/>
          <w:b/>
          <w:sz w:val="28"/>
          <w:szCs w:val="28"/>
        </w:rPr>
        <w:t>推广应用前景分析</w:t>
      </w:r>
      <w:bookmarkEnd w:id="27"/>
    </w:p>
    <w:p w14:paraId="2F96D0FF" w14:textId="3A5E08EF" w:rsidR="004A7AD9" w:rsidRDefault="004A7AD9" w:rsidP="00096F77">
      <w:pPr>
        <w:ind w:firstLineChars="200" w:firstLine="560"/>
        <w:rPr>
          <w:rFonts w:ascii="宋体" w:hAnsi="宋体"/>
          <w:sz w:val="28"/>
          <w:szCs w:val="28"/>
        </w:rPr>
      </w:pPr>
      <w:r>
        <w:rPr>
          <w:rFonts w:ascii="宋体" w:hAnsi="宋体" w:hint="eastAsia"/>
          <w:sz w:val="28"/>
          <w:szCs w:val="28"/>
        </w:rPr>
        <w:lastRenderedPageBreak/>
        <w:t>本项目研究成果将实现广西钢管混凝土拱桥管内混凝土施工工艺的规范化和标准化，该规程更加符合地方实际情况，可操作性好，对提升地方专业技术水平具有较大的推动作用。</w:t>
      </w:r>
    </w:p>
    <w:p w14:paraId="6C3AC2C3" w14:textId="1A9EA1E2" w:rsidR="004A7AD9" w:rsidRPr="004A7AD9" w:rsidRDefault="004A7AD9" w:rsidP="00096F77">
      <w:pPr>
        <w:ind w:firstLineChars="200" w:firstLine="560"/>
        <w:rPr>
          <w:rFonts w:ascii="宋体" w:hAnsi="宋体"/>
          <w:sz w:val="28"/>
          <w:szCs w:val="28"/>
        </w:rPr>
      </w:pPr>
      <w:r>
        <w:rPr>
          <w:rFonts w:ascii="宋体" w:hAnsi="宋体" w:hint="eastAsia"/>
          <w:sz w:val="28"/>
          <w:szCs w:val="28"/>
        </w:rPr>
        <w:t>目前，广西正在大规模实施</w:t>
      </w:r>
      <w:r w:rsidR="00096F77">
        <w:rPr>
          <w:rFonts w:ascii="宋体" w:hAnsi="宋体" w:hint="eastAsia"/>
          <w:sz w:val="28"/>
          <w:szCs w:val="28"/>
        </w:rPr>
        <w:t>《广西基础设施补短板“五网”建设三年大会战总体方案》方案，根据方案规划，2</w:t>
      </w:r>
      <w:r w:rsidR="00096F77">
        <w:rPr>
          <w:rFonts w:ascii="宋体" w:hAnsi="宋体"/>
          <w:sz w:val="28"/>
          <w:szCs w:val="28"/>
        </w:rPr>
        <w:t>020</w:t>
      </w:r>
      <w:r w:rsidR="00096F77">
        <w:rPr>
          <w:rFonts w:ascii="宋体" w:hAnsi="宋体" w:hint="eastAsia"/>
          <w:sz w:val="28"/>
          <w:szCs w:val="28"/>
        </w:rPr>
        <w:t>-</w:t>
      </w:r>
      <w:r w:rsidR="00096F77">
        <w:rPr>
          <w:rFonts w:ascii="宋体" w:hAnsi="宋体"/>
          <w:sz w:val="28"/>
          <w:szCs w:val="28"/>
        </w:rPr>
        <w:t>2023</w:t>
      </w:r>
      <w:r w:rsidR="00096F77">
        <w:rPr>
          <w:rFonts w:ascii="宋体" w:hAnsi="宋体" w:hint="eastAsia"/>
          <w:sz w:val="28"/>
          <w:szCs w:val="28"/>
        </w:rPr>
        <w:t>年期间计划实施重点项目1</w:t>
      </w:r>
      <w:r w:rsidR="00096F77">
        <w:rPr>
          <w:rFonts w:ascii="宋体" w:hAnsi="宋体"/>
          <w:sz w:val="28"/>
          <w:szCs w:val="28"/>
        </w:rPr>
        <w:t>51</w:t>
      </w:r>
      <w:r w:rsidR="00096F77">
        <w:rPr>
          <w:rFonts w:ascii="宋体" w:hAnsi="宋体" w:hint="eastAsia"/>
          <w:sz w:val="28"/>
          <w:szCs w:val="28"/>
        </w:rPr>
        <w:t>个，总投资约4</w:t>
      </w:r>
      <w:r w:rsidR="00096F77">
        <w:rPr>
          <w:rFonts w:ascii="宋体" w:hAnsi="宋体"/>
          <w:sz w:val="28"/>
          <w:szCs w:val="28"/>
        </w:rPr>
        <w:t>885</w:t>
      </w:r>
      <w:r w:rsidR="00096F77">
        <w:rPr>
          <w:rFonts w:ascii="宋体" w:hAnsi="宋体" w:hint="eastAsia"/>
          <w:sz w:val="28"/>
          <w:szCs w:val="28"/>
        </w:rPr>
        <w:t>亿元。</w:t>
      </w:r>
      <w:r w:rsidR="00096F77" w:rsidRPr="00096F77">
        <w:rPr>
          <w:rFonts w:ascii="宋体" w:hAnsi="宋体" w:hint="eastAsia"/>
          <w:sz w:val="28"/>
          <w:szCs w:val="28"/>
        </w:rPr>
        <w:t>其中2020年实施重点项目103个， 投资约1167亿元；2021年实施重点项目111个，投资约1676亿元；2022年实施重点项目121个，投资约2042亿元。</w:t>
      </w:r>
      <w:r w:rsidR="00096F77">
        <w:rPr>
          <w:rFonts w:ascii="宋体" w:hAnsi="宋体" w:hint="eastAsia"/>
          <w:sz w:val="28"/>
          <w:szCs w:val="28"/>
        </w:rPr>
        <w:t>其中，公路</w:t>
      </w:r>
      <w:r w:rsidR="00096F77" w:rsidRPr="00096F77">
        <w:rPr>
          <w:rFonts w:ascii="宋体" w:hAnsi="宋体" w:hint="eastAsia"/>
          <w:sz w:val="28"/>
          <w:szCs w:val="28"/>
        </w:rPr>
        <w:t>计划</w:t>
      </w:r>
      <w:r w:rsidR="00096F77">
        <w:rPr>
          <w:rFonts w:ascii="宋体" w:hAnsi="宋体" w:hint="eastAsia"/>
          <w:sz w:val="28"/>
          <w:szCs w:val="28"/>
        </w:rPr>
        <w:t>未来3年内</w:t>
      </w:r>
      <w:r w:rsidR="00096F77" w:rsidRPr="00096F77">
        <w:rPr>
          <w:rFonts w:ascii="宋体" w:hAnsi="宋体" w:hint="eastAsia"/>
          <w:sz w:val="28"/>
          <w:szCs w:val="28"/>
        </w:rPr>
        <w:t>新开工重点项目37个，建成重点项目22个，投资约3448亿元</w:t>
      </w:r>
      <w:r w:rsidR="00096F77">
        <w:rPr>
          <w:rFonts w:ascii="宋体" w:hAnsi="宋体" w:hint="eastAsia"/>
          <w:sz w:val="28"/>
          <w:szCs w:val="28"/>
        </w:rPr>
        <w:t>；铁路计划</w:t>
      </w:r>
      <w:r w:rsidR="00096F77" w:rsidRPr="00096F77">
        <w:rPr>
          <w:rFonts w:ascii="宋体" w:hAnsi="宋体" w:hint="eastAsia"/>
          <w:sz w:val="28"/>
          <w:szCs w:val="28"/>
        </w:rPr>
        <w:t>开工重点项目18个，建成重点项目7个，投资约848亿元</w:t>
      </w:r>
      <w:r w:rsidR="00096F77">
        <w:rPr>
          <w:rFonts w:ascii="宋体" w:hAnsi="宋体" w:hint="eastAsia"/>
          <w:sz w:val="28"/>
          <w:szCs w:val="28"/>
        </w:rPr>
        <w:t>。</w:t>
      </w:r>
      <w:r w:rsidRPr="004A7AD9">
        <w:rPr>
          <w:rFonts w:ascii="宋体" w:hAnsi="宋体" w:hint="eastAsia"/>
          <w:sz w:val="28"/>
          <w:szCs w:val="28"/>
        </w:rPr>
        <w:t>广西公路、铁路网络不断扩展，常跨越河流峡谷，桥梁建设明显增加</w:t>
      </w:r>
      <w:r>
        <w:rPr>
          <w:rFonts w:ascii="宋体" w:hAnsi="宋体" w:hint="eastAsia"/>
          <w:sz w:val="28"/>
          <w:szCs w:val="28"/>
        </w:rPr>
        <w:t>。</w:t>
      </w:r>
      <w:r w:rsidRPr="004A7AD9">
        <w:rPr>
          <w:rFonts w:ascii="宋体" w:hAnsi="宋体" w:hint="eastAsia"/>
          <w:sz w:val="28"/>
          <w:szCs w:val="28"/>
        </w:rPr>
        <w:t>钢管混凝土拱桥</w:t>
      </w:r>
      <w:r>
        <w:rPr>
          <w:rFonts w:ascii="宋体" w:hAnsi="宋体" w:hint="eastAsia"/>
          <w:sz w:val="28"/>
          <w:szCs w:val="28"/>
        </w:rPr>
        <w:t>作为</w:t>
      </w:r>
      <w:r w:rsidRPr="004A7AD9">
        <w:rPr>
          <w:rFonts w:ascii="宋体" w:hAnsi="宋体" w:hint="eastAsia"/>
          <w:sz w:val="28"/>
          <w:szCs w:val="28"/>
        </w:rPr>
        <w:t>一种结构稳定、经济、施工周期短的桥型，</w:t>
      </w:r>
      <w:r>
        <w:rPr>
          <w:rFonts w:ascii="宋体" w:hAnsi="宋体" w:hint="eastAsia"/>
          <w:sz w:val="28"/>
          <w:szCs w:val="28"/>
        </w:rPr>
        <w:t>其建造数量</w:t>
      </w:r>
      <w:r w:rsidRPr="004A7AD9">
        <w:rPr>
          <w:rFonts w:ascii="宋体" w:hAnsi="宋体" w:hint="eastAsia"/>
          <w:sz w:val="28"/>
          <w:szCs w:val="28"/>
        </w:rPr>
        <w:t>将</w:t>
      </w:r>
      <w:r>
        <w:rPr>
          <w:rFonts w:ascii="宋体" w:hAnsi="宋体" w:hint="eastAsia"/>
          <w:sz w:val="28"/>
          <w:szCs w:val="28"/>
        </w:rPr>
        <w:t>逐年增多</w:t>
      </w:r>
      <w:r w:rsidRPr="004A7AD9">
        <w:rPr>
          <w:rFonts w:ascii="宋体" w:hAnsi="宋体" w:hint="eastAsia"/>
          <w:sz w:val="28"/>
          <w:szCs w:val="28"/>
        </w:rPr>
        <w:t>。</w:t>
      </w:r>
      <w:r>
        <w:rPr>
          <w:rFonts w:ascii="宋体" w:hAnsi="宋体" w:hint="eastAsia"/>
          <w:sz w:val="28"/>
          <w:szCs w:val="28"/>
        </w:rPr>
        <w:t>因此，急需制定和完善适合广西地区的钢管混凝土拱桥管内混凝土施工技术标准与工程建设相配套，进而提高和</w:t>
      </w:r>
      <w:r w:rsidRPr="004A7AD9">
        <w:rPr>
          <w:rFonts w:ascii="宋体" w:hAnsi="宋体" w:hint="eastAsia"/>
          <w:sz w:val="28"/>
          <w:szCs w:val="28"/>
        </w:rPr>
        <w:t>保障钢管混凝土拱桥的建造安全、工程质量。</w:t>
      </w:r>
      <w:r>
        <w:rPr>
          <w:rFonts w:ascii="宋体" w:hAnsi="宋体" w:hint="eastAsia"/>
          <w:sz w:val="28"/>
          <w:szCs w:val="28"/>
        </w:rPr>
        <w:t>由此可见，本项目研究成果推广应用前景广阔</w:t>
      </w:r>
      <w:r w:rsidRPr="004A7AD9">
        <w:rPr>
          <w:rFonts w:ascii="宋体" w:hAnsi="宋体" w:hint="eastAsia"/>
          <w:sz w:val="28"/>
          <w:szCs w:val="28"/>
        </w:rPr>
        <w:t>。</w:t>
      </w:r>
    </w:p>
    <w:p w14:paraId="31CEEEFE" w14:textId="248656B5" w:rsidR="00D40BAE" w:rsidRPr="005E53ED" w:rsidRDefault="005B15ED" w:rsidP="00D40BAE">
      <w:pPr>
        <w:ind w:firstLineChars="200" w:firstLine="562"/>
        <w:outlineLvl w:val="0"/>
        <w:rPr>
          <w:rFonts w:ascii="宋体" w:hAnsi="宋体"/>
          <w:b/>
          <w:sz w:val="28"/>
          <w:szCs w:val="28"/>
        </w:rPr>
      </w:pPr>
      <w:bookmarkStart w:id="28" w:name="_Toc49436367"/>
      <w:r>
        <w:rPr>
          <w:rFonts w:ascii="宋体" w:hAnsi="宋体" w:hint="eastAsia"/>
          <w:b/>
          <w:sz w:val="28"/>
          <w:szCs w:val="28"/>
        </w:rPr>
        <w:t>六</w:t>
      </w:r>
      <w:r w:rsidR="00D40BAE" w:rsidRPr="005E53ED">
        <w:rPr>
          <w:rFonts w:ascii="宋体" w:hAnsi="宋体" w:hint="eastAsia"/>
          <w:b/>
          <w:sz w:val="28"/>
          <w:szCs w:val="28"/>
        </w:rPr>
        <w:t>、</w:t>
      </w:r>
      <w:r w:rsidR="00D40BAE" w:rsidRPr="005E53ED">
        <w:rPr>
          <w:rFonts w:ascii="宋体" w:hAnsi="宋体"/>
          <w:b/>
          <w:sz w:val="28"/>
          <w:szCs w:val="28"/>
        </w:rPr>
        <w:t>与有关现行法律、法规和</w:t>
      </w:r>
      <w:r w:rsidR="005D5EFB" w:rsidRPr="005E53ED">
        <w:rPr>
          <w:rFonts w:ascii="宋体" w:hAnsi="宋体" w:hint="eastAsia"/>
          <w:b/>
          <w:sz w:val="28"/>
          <w:szCs w:val="28"/>
        </w:rPr>
        <w:t>和国家强制性</w:t>
      </w:r>
      <w:r w:rsidR="00D40BAE" w:rsidRPr="005E53ED">
        <w:rPr>
          <w:rFonts w:ascii="宋体" w:hAnsi="宋体"/>
          <w:b/>
          <w:sz w:val="28"/>
          <w:szCs w:val="28"/>
        </w:rPr>
        <w:t>标准的关系</w:t>
      </w:r>
      <w:bookmarkEnd w:id="28"/>
    </w:p>
    <w:p w14:paraId="6AB3534C" w14:textId="3E292093" w:rsidR="00D40BAE" w:rsidRPr="005E53ED" w:rsidRDefault="00D40BAE" w:rsidP="00D40BAE">
      <w:pPr>
        <w:ind w:firstLineChars="200" w:firstLine="560"/>
        <w:rPr>
          <w:rFonts w:ascii="宋体" w:hAnsi="宋体"/>
          <w:sz w:val="28"/>
          <w:szCs w:val="28"/>
        </w:rPr>
      </w:pPr>
      <w:r w:rsidRPr="005E53ED">
        <w:rPr>
          <w:rFonts w:ascii="宋体" w:hAnsi="宋体"/>
          <w:sz w:val="28"/>
          <w:szCs w:val="28"/>
        </w:rPr>
        <w:t>本标准遵守《中华人民共和国标准化法》</w:t>
      </w:r>
      <w:r w:rsidR="003C729A">
        <w:rPr>
          <w:rFonts w:ascii="宋体" w:hAnsi="宋体" w:hint="eastAsia"/>
          <w:sz w:val="28"/>
          <w:szCs w:val="28"/>
        </w:rPr>
        <w:t>（2</w:t>
      </w:r>
      <w:r w:rsidR="003C729A">
        <w:rPr>
          <w:rFonts w:ascii="宋体" w:hAnsi="宋体"/>
          <w:sz w:val="28"/>
          <w:szCs w:val="28"/>
        </w:rPr>
        <w:t>017</w:t>
      </w:r>
      <w:r w:rsidR="003C729A">
        <w:rPr>
          <w:rFonts w:ascii="宋体" w:hAnsi="宋体" w:hint="eastAsia"/>
          <w:sz w:val="28"/>
          <w:szCs w:val="28"/>
        </w:rPr>
        <w:t>修订）</w:t>
      </w:r>
      <w:r w:rsidRPr="005E53ED">
        <w:rPr>
          <w:rFonts w:ascii="宋体" w:hAnsi="宋体" w:hint="eastAsia"/>
          <w:sz w:val="28"/>
          <w:szCs w:val="28"/>
        </w:rPr>
        <w:t>、</w:t>
      </w:r>
      <w:r w:rsidRPr="005E53ED">
        <w:rPr>
          <w:rFonts w:ascii="宋体" w:hAnsi="宋体"/>
          <w:sz w:val="28"/>
          <w:szCs w:val="28"/>
        </w:rPr>
        <w:t>《地方标准管理办法》（</w:t>
      </w:r>
      <w:r w:rsidR="003C729A">
        <w:rPr>
          <w:rFonts w:ascii="宋体" w:hAnsi="宋体" w:hint="eastAsia"/>
          <w:sz w:val="28"/>
          <w:szCs w:val="28"/>
        </w:rPr>
        <w:t>国家市场监督管理局第2</w:t>
      </w:r>
      <w:r w:rsidR="003C729A">
        <w:rPr>
          <w:rFonts w:ascii="宋体" w:hAnsi="宋体"/>
          <w:sz w:val="28"/>
          <w:szCs w:val="28"/>
        </w:rPr>
        <w:t>6</w:t>
      </w:r>
      <w:r w:rsidR="003C729A">
        <w:rPr>
          <w:rFonts w:ascii="宋体" w:hAnsi="宋体" w:hint="eastAsia"/>
          <w:sz w:val="28"/>
          <w:szCs w:val="28"/>
        </w:rPr>
        <w:t>号</w:t>
      </w:r>
      <w:r w:rsidRPr="005E53ED">
        <w:rPr>
          <w:rFonts w:ascii="宋体" w:hAnsi="宋体"/>
          <w:sz w:val="28"/>
          <w:szCs w:val="28"/>
        </w:rPr>
        <w:t>）等相关法律</w:t>
      </w:r>
      <w:r w:rsidRPr="005E53ED">
        <w:rPr>
          <w:rFonts w:ascii="宋体" w:hAnsi="宋体" w:hint="eastAsia"/>
          <w:sz w:val="28"/>
          <w:szCs w:val="28"/>
        </w:rPr>
        <w:t>规章</w:t>
      </w:r>
      <w:r w:rsidRPr="005E53ED">
        <w:rPr>
          <w:rFonts w:ascii="宋体" w:hAnsi="宋体"/>
          <w:sz w:val="28"/>
          <w:szCs w:val="28"/>
        </w:rPr>
        <w:t>。基本术语、符号按照国家标准《工程结构设计通用符号</w:t>
      </w:r>
      <w:r w:rsidRPr="005E53ED">
        <w:rPr>
          <w:rFonts w:ascii="宋体" w:hAnsi="宋体" w:hint="eastAsia"/>
          <w:sz w:val="28"/>
          <w:szCs w:val="28"/>
        </w:rPr>
        <w:t>标准</w:t>
      </w:r>
      <w:r w:rsidRPr="005E53ED">
        <w:rPr>
          <w:rFonts w:ascii="宋体" w:hAnsi="宋体"/>
          <w:sz w:val="28"/>
          <w:szCs w:val="28"/>
        </w:rPr>
        <w:t>》</w:t>
      </w:r>
      <w:r w:rsidRPr="005E53ED">
        <w:rPr>
          <w:rFonts w:ascii="宋体" w:hAnsi="宋体" w:hint="eastAsia"/>
          <w:sz w:val="28"/>
          <w:szCs w:val="28"/>
        </w:rPr>
        <w:t>（</w:t>
      </w:r>
      <w:r w:rsidRPr="005E53ED">
        <w:rPr>
          <w:rFonts w:ascii="宋体" w:hAnsi="宋体"/>
          <w:sz w:val="28"/>
          <w:szCs w:val="28"/>
        </w:rPr>
        <w:t>GB/T 50132-2014</w:t>
      </w:r>
      <w:r w:rsidRPr="005E53ED">
        <w:rPr>
          <w:rFonts w:ascii="宋体" w:hAnsi="宋体" w:hint="eastAsia"/>
          <w:sz w:val="28"/>
          <w:szCs w:val="28"/>
        </w:rPr>
        <w:t>）</w:t>
      </w:r>
      <w:r w:rsidRPr="005E53ED">
        <w:rPr>
          <w:rFonts w:ascii="宋体" w:hAnsi="宋体"/>
          <w:sz w:val="28"/>
          <w:szCs w:val="28"/>
        </w:rPr>
        <w:t>的规定采用。</w:t>
      </w:r>
    </w:p>
    <w:p w14:paraId="7C8F8051" w14:textId="47A4E35D" w:rsidR="007B2CA8" w:rsidRPr="003248CA" w:rsidRDefault="00D40BAE" w:rsidP="003248CA">
      <w:pPr>
        <w:pStyle w:val="af4"/>
        <w:ind w:firstLineChars="250" w:firstLine="700"/>
        <w:rPr>
          <w:rFonts w:hAnsi="宋体"/>
          <w:sz w:val="28"/>
          <w:szCs w:val="28"/>
        </w:rPr>
      </w:pPr>
      <w:r w:rsidRPr="005E53ED">
        <w:rPr>
          <w:rFonts w:hAnsi="宋体"/>
          <w:sz w:val="28"/>
          <w:szCs w:val="28"/>
        </w:rPr>
        <w:lastRenderedPageBreak/>
        <w:t>本标准还借鉴引用了以下国家</w:t>
      </w:r>
      <w:r w:rsidRPr="005E53ED">
        <w:rPr>
          <w:rFonts w:hAnsi="宋体" w:hint="eastAsia"/>
          <w:sz w:val="28"/>
          <w:szCs w:val="28"/>
        </w:rPr>
        <w:t>、</w:t>
      </w:r>
      <w:r w:rsidRPr="005E53ED">
        <w:rPr>
          <w:rFonts w:hAnsi="宋体"/>
          <w:sz w:val="28"/>
          <w:szCs w:val="28"/>
        </w:rPr>
        <w:t>行业标准，包括</w:t>
      </w:r>
      <w:r w:rsidR="007B2CA8" w:rsidRPr="005E53ED">
        <w:rPr>
          <w:rFonts w:hAnsi="宋体" w:hint="eastAsia"/>
          <w:sz w:val="28"/>
          <w:szCs w:val="28"/>
        </w:rPr>
        <w:t>《通用硅酸盐水泥》G</w:t>
      </w:r>
      <w:r w:rsidR="007B2CA8" w:rsidRPr="005E53ED">
        <w:rPr>
          <w:rFonts w:hAnsi="宋体"/>
          <w:sz w:val="28"/>
          <w:szCs w:val="28"/>
        </w:rPr>
        <w:t>B 175</w:t>
      </w:r>
      <w:r w:rsidR="007B2CA8" w:rsidRPr="005E53ED">
        <w:rPr>
          <w:rFonts w:hAnsi="宋体" w:hint="eastAsia"/>
          <w:sz w:val="28"/>
          <w:szCs w:val="28"/>
        </w:rPr>
        <w:t>、《用于水泥和混凝土中的粉煤灰》G</w:t>
      </w:r>
      <w:r w:rsidR="007B2CA8" w:rsidRPr="005E53ED">
        <w:rPr>
          <w:rFonts w:hAnsi="宋体"/>
          <w:sz w:val="28"/>
          <w:szCs w:val="28"/>
        </w:rPr>
        <w:t>B/T 1596</w:t>
      </w:r>
      <w:r w:rsidR="007B2CA8" w:rsidRPr="005E53ED">
        <w:rPr>
          <w:rFonts w:hAnsi="宋体" w:hint="eastAsia"/>
          <w:sz w:val="28"/>
          <w:szCs w:val="28"/>
        </w:rPr>
        <w:t>、《用于水泥和混凝土中的粒化高炉矿渣粉》G</w:t>
      </w:r>
      <w:r w:rsidR="007B2CA8" w:rsidRPr="005E53ED">
        <w:rPr>
          <w:rFonts w:hAnsi="宋体"/>
          <w:sz w:val="28"/>
          <w:szCs w:val="28"/>
        </w:rPr>
        <w:t>B/</w:t>
      </w:r>
      <w:r w:rsidR="007B2CA8" w:rsidRPr="005E53ED">
        <w:rPr>
          <w:rFonts w:hAnsi="宋体" w:hint="eastAsia"/>
          <w:sz w:val="28"/>
          <w:szCs w:val="28"/>
        </w:rPr>
        <w:t>T</w:t>
      </w:r>
      <w:r w:rsidR="007B2CA8" w:rsidRPr="005E53ED">
        <w:rPr>
          <w:rFonts w:hAnsi="宋体"/>
          <w:sz w:val="28"/>
          <w:szCs w:val="28"/>
        </w:rPr>
        <w:t xml:space="preserve"> 18046</w:t>
      </w:r>
      <w:r w:rsidR="007B2CA8" w:rsidRPr="005E53ED">
        <w:rPr>
          <w:rFonts w:hAnsi="宋体" w:hint="eastAsia"/>
          <w:sz w:val="28"/>
          <w:szCs w:val="28"/>
        </w:rPr>
        <w:t>、《砂浆和混凝土用硅灰》G</w:t>
      </w:r>
      <w:r w:rsidR="007B2CA8" w:rsidRPr="005E53ED">
        <w:rPr>
          <w:rFonts w:hAnsi="宋体"/>
          <w:sz w:val="28"/>
          <w:szCs w:val="28"/>
        </w:rPr>
        <w:t>B/T 27690</w:t>
      </w:r>
      <w:r w:rsidR="007B2CA8" w:rsidRPr="005E53ED">
        <w:rPr>
          <w:rFonts w:hAnsi="宋体" w:hint="eastAsia"/>
          <w:sz w:val="28"/>
          <w:szCs w:val="28"/>
        </w:rPr>
        <w:t>-</w:t>
      </w:r>
      <w:r w:rsidR="007B2CA8" w:rsidRPr="005E53ED">
        <w:rPr>
          <w:rFonts w:hAnsi="宋体"/>
          <w:sz w:val="28"/>
          <w:szCs w:val="28"/>
        </w:rPr>
        <w:t>2011</w:t>
      </w:r>
      <w:r w:rsidR="007B2CA8" w:rsidRPr="005E53ED">
        <w:rPr>
          <w:rFonts w:hAnsi="宋体" w:hint="eastAsia"/>
          <w:sz w:val="28"/>
          <w:szCs w:val="28"/>
        </w:rPr>
        <w:t>、</w:t>
      </w:r>
      <w:r w:rsidR="007B2CA8" w:rsidRPr="005E53ED">
        <w:rPr>
          <w:rFonts w:hAnsi="宋体"/>
          <w:sz w:val="28"/>
          <w:szCs w:val="28"/>
        </w:rPr>
        <w:t>《混凝土外加剂应用技术规范》（GB 50119）</w:t>
      </w:r>
      <w:r w:rsidR="007B2CA8" w:rsidRPr="005E53ED">
        <w:rPr>
          <w:rFonts w:hAnsi="宋体" w:hint="eastAsia"/>
          <w:sz w:val="28"/>
          <w:szCs w:val="28"/>
        </w:rPr>
        <w:t>、《混凝土膨胀剂》（GB/T23439）、《预防混凝土碱骨料反应技术规范》G</w:t>
      </w:r>
      <w:r w:rsidR="007B2CA8" w:rsidRPr="005E53ED">
        <w:rPr>
          <w:rFonts w:hAnsi="宋体"/>
          <w:sz w:val="28"/>
          <w:szCs w:val="28"/>
        </w:rPr>
        <w:t>B/T 50733</w:t>
      </w:r>
      <w:r w:rsidR="007B2CA8" w:rsidRPr="005E53ED">
        <w:rPr>
          <w:rFonts w:hAnsi="宋体" w:hint="eastAsia"/>
          <w:sz w:val="28"/>
          <w:szCs w:val="28"/>
        </w:rPr>
        <w:t>、</w:t>
      </w:r>
      <w:r w:rsidR="007B2CA8" w:rsidRPr="005E53ED">
        <w:rPr>
          <w:rFonts w:hAnsi="宋体"/>
          <w:sz w:val="28"/>
          <w:szCs w:val="28"/>
        </w:rPr>
        <w:t>《混凝土结构工程施工质量验收规范》（GB 50204）</w:t>
      </w:r>
      <w:r w:rsidR="007B2CA8" w:rsidRPr="005E53ED">
        <w:rPr>
          <w:rFonts w:hAnsi="宋体" w:hint="eastAsia"/>
          <w:sz w:val="28"/>
          <w:szCs w:val="28"/>
        </w:rPr>
        <w:t>、《钢管混凝土工程施工质量验收规范》（GB 50628）、</w:t>
      </w:r>
      <w:r w:rsidR="007B2CA8" w:rsidRPr="005E53ED">
        <w:rPr>
          <w:rFonts w:hAnsi="宋体"/>
          <w:sz w:val="28"/>
          <w:szCs w:val="28"/>
        </w:rPr>
        <w:t>《钢管混凝土拱桥技术规程》（GB 50923）</w:t>
      </w:r>
      <w:r w:rsidR="007B2CA8" w:rsidRPr="005E53ED">
        <w:rPr>
          <w:rFonts w:hAnsi="宋体" w:hint="eastAsia"/>
          <w:sz w:val="28"/>
          <w:szCs w:val="28"/>
        </w:rPr>
        <w:t>、</w:t>
      </w:r>
      <w:r w:rsidR="007B2CA8" w:rsidRPr="005E53ED">
        <w:rPr>
          <w:rFonts w:hAnsi="宋体"/>
          <w:sz w:val="28"/>
          <w:szCs w:val="28"/>
        </w:rPr>
        <w:t>《建筑结构检测技术标准》（GB/T 50344）</w:t>
      </w:r>
      <w:r w:rsidR="007B2CA8" w:rsidRPr="005E53ED">
        <w:rPr>
          <w:rFonts w:hAnsi="宋体" w:hint="eastAsia"/>
          <w:sz w:val="28"/>
          <w:szCs w:val="28"/>
        </w:rPr>
        <w:t>、</w:t>
      </w:r>
      <w:r w:rsidR="007B2CA8" w:rsidRPr="005E53ED">
        <w:rPr>
          <w:rFonts w:hAnsi="宋体"/>
          <w:sz w:val="28"/>
          <w:szCs w:val="28"/>
        </w:rPr>
        <w:t>《混凝土结构现场检测技术标准》（GB/T 50784）</w:t>
      </w:r>
      <w:r w:rsidR="007B2CA8" w:rsidRPr="005E53ED">
        <w:rPr>
          <w:rFonts w:hAnsi="宋体" w:hint="eastAsia"/>
          <w:sz w:val="28"/>
          <w:szCs w:val="28"/>
        </w:rPr>
        <w:t>、《普通混凝土力学性能试验方法标准》G</w:t>
      </w:r>
      <w:r w:rsidR="007B2CA8" w:rsidRPr="005E53ED">
        <w:rPr>
          <w:rFonts w:hAnsi="宋体"/>
          <w:sz w:val="28"/>
          <w:szCs w:val="28"/>
        </w:rPr>
        <w:t>B/T 50081</w:t>
      </w:r>
      <w:r w:rsidR="007B2CA8" w:rsidRPr="005E53ED">
        <w:rPr>
          <w:rFonts w:hAnsi="宋体" w:hint="eastAsia"/>
          <w:sz w:val="28"/>
          <w:szCs w:val="28"/>
        </w:rPr>
        <w:t>、《混凝土搅拌运输车》G</w:t>
      </w:r>
      <w:r w:rsidR="007B2CA8" w:rsidRPr="005E53ED">
        <w:rPr>
          <w:rFonts w:hAnsi="宋体"/>
          <w:sz w:val="28"/>
          <w:szCs w:val="28"/>
        </w:rPr>
        <w:t>B/T 26408</w:t>
      </w:r>
      <w:r w:rsidR="007B2CA8" w:rsidRPr="005E53ED">
        <w:rPr>
          <w:rFonts w:hAnsi="宋体" w:hint="eastAsia"/>
          <w:sz w:val="28"/>
          <w:szCs w:val="28"/>
        </w:rPr>
        <w:t>、《混凝土泵送剂》J</w:t>
      </w:r>
      <w:r w:rsidR="007B2CA8" w:rsidRPr="005E53ED">
        <w:rPr>
          <w:rFonts w:hAnsi="宋体"/>
          <w:sz w:val="28"/>
          <w:szCs w:val="28"/>
        </w:rPr>
        <w:t>C473</w:t>
      </w:r>
      <w:r w:rsidR="007B2CA8" w:rsidRPr="005E53ED">
        <w:rPr>
          <w:rFonts w:hAnsi="宋体" w:hint="eastAsia"/>
          <w:sz w:val="28"/>
          <w:szCs w:val="28"/>
        </w:rPr>
        <w:t>、《普通混凝土用砂、石质量标准及检验方法》</w:t>
      </w:r>
      <w:r w:rsidR="003248CA" w:rsidRPr="005E53ED">
        <w:rPr>
          <w:rFonts w:hAnsi="宋体" w:hint="eastAsia"/>
          <w:sz w:val="28"/>
          <w:szCs w:val="28"/>
        </w:rPr>
        <w:t>J</w:t>
      </w:r>
      <w:r w:rsidR="003248CA" w:rsidRPr="005E53ED">
        <w:rPr>
          <w:rFonts w:hAnsi="宋体"/>
          <w:sz w:val="28"/>
          <w:szCs w:val="28"/>
        </w:rPr>
        <w:t>GJ52</w:t>
      </w:r>
      <w:r w:rsidR="007B2CA8" w:rsidRPr="005E53ED">
        <w:rPr>
          <w:rFonts w:hAnsi="宋体" w:hint="eastAsia"/>
          <w:sz w:val="28"/>
          <w:szCs w:val="28"/>
        </w:rPr>
        <w:t>、</w:t>
      </w:r>
      <w:r w:rsidR="00781AF9" w:rsidRPr="00781AF9">
        <w:rPr>
          <w:rFonts w:hAnsi="宋体" w:hint="eastAsia"/>
          <w:sz w:val="28"/>
          <w:szCs w:val="28"/>
        </w:rPr>
        <w:t>《机制砂及机制砂混凝土应用技术规范》</w:t>
      </w:r>
      <w:r w:rsidR="00781AF9" w:rsidRPr="00781AF9">
        <w:rPr>
          <w:rFonts w:hAnsi="宋体"/>
          <w:sz w:val="28"/>
          <w:szCs w:val="28"/>
        </w:rPr>
        <w:t>DB45/T 1621</w:t>
      </w:r>
      <w:r w:rsidR="00781AF9" w:rsidRPr="00781AF9">
        <w:rPr>
          <w:rFonts w:hAnsi="宋体" w:hint="eastAsia"/>
          <w:sz w:val="28"/>
          <w:szCs w:val="28"/>
        </w:rPr>
        <w:t>、</w:t>
      </w:r>
      <w:r w:rsidR="003248CA">
        <w:rPr>
          <w:rFonts w:hAnsi="宋体" w:hint="eastAsia"/>
          <w:sz w:val="28"/>
          <w:szCs w:val="28"/>
        </w:rPr>
        <w:t>《</w:t>
      </w:r>
      <w:r w:rsidR="00781AF9" w:rsidRPr="00781AF9">
        <w:rPr>
          <w:rFonts w:hAnsi="宋体" w:hint="eastAsia"/>
          <w:sz w:val="28"/>
          <w:szCs w:val="28"/>
        </w:rPr>
        <w:t>水泥基灌浆材料应用技术规范</w:t>
      </w:r>
      <w:r w:rsidR="003248CA">
        <w:rPr>
          <w:rFonts w:hAnsi="宋体" w:hint="eastAsia"/>
          <w:sz w:val="28"/>
          <w:szCs w:val="28"/>
        </w:rPr>
        <w:t>》</w:t>
      </w:r>
      <w:r w:rsidR="003248CA" w:rsidRPr="003248CA">
        <w:rPr>
          <w:rFonts w:hAnsi="宋体"/>
          <w:sz w:val="28"/>
          <w:szCs w:val="28"/>
        </w:rPr>
        <w:t>GB/T 50448</w:t>
      </w:r>
      <w:r w:rsidR="003248CA">
        <w:rPr>
          <w:rFonts w:hAnsi="宋体" w:hint="eastAsia"/>
          <w:sz w:val="28"/>
          <w:szCs w:val="28"/>
        </w:rPr>
        <w:t>、《</w:t>
      </w:r>
      <w:r w:rsidR="003248CA" w:rsidRPr="003248CA">
        <w:rPr>
          <w:rFonts w:hAnsi="宋体" w:hint="eastAsia"/>
          <w:sz w:val="28"/>
          <w:szCs w:val="28"/>
        </w:rPr>
        <w:t>水工混凝土试验规程</w:t>
      </w:r>
      <w:r w:rsidR="003248CA">
        <w:rPr>
          <w:rFonts w:hAnsi="宋体" w:hint="eastAsia"/>
          <w:sz w:val="28"/>
          <w:szCs w:val="28"/>
        </w:rPr>
        <w:t>》</w:t>
      </w:r>
      <w:r w:rsidR="003248CA" w:rsidRPr="003248CA">
        <w:rPr>
          <w:rFonts w:hAnsi="宋体"/>
          <w:sz w:val="28"/>
          <w:szCs w:val="28"/>
        </w:rPr>
        <w:t>SL 352</w:t>
      </w:r>
      <w:r w:rsidR="003248CA">
        <w:rPr>
          <w:rFonts w:hAnsi="宋体" w:hint="eastAsia"/>
          <w:sz w:val="28"/>
          <w:szCs w:val="28"/>
        </w:rPr>
        <w:t>、</w:t>
      </w:r>
      <w:r w:rsidR="007B2CA8" w:rsidRPr="005E53ED">
        <w:rPr>
          <w:rFonts w:hAnsi="宋体" w:hint="eastAsia"/>
          <w:sz w:val="28"/>
          <w:szCs w:val="28"/>
        </w:rPr>
        <w:t>《混凝土拌合用水标准》J</w:t>
      </w:r>
      <w:r w:rsidR="007B2CA8" w:rsidRPr="005E53ED">
        <w:rPr>
          <w:rFonts w:hAnsi="宋体"/>
          <w:sz w:val="28"/>
          <w:szCs w:val="28"/>
        </w:rPr>
        <w:t>GJ 63</w:t>
      </w:r>
      <w:r w:rsidR="007B2CA8" w:rsidRPr="005E53ED">
        <w:rPr>
          <w:rFonts w:hAnsi="宋体" w:hint="eastAsia"/>
          <w:sz w:val="28"/>
          <w:szCs w:val="28"/>
        </w:rPr>
        <w:t>、</w:t>
      </w:r>
      <w:r w:rsidR="007B2CA8" w:rsidRPr="005E53ED">
        <w:rPr>
          <w:rFonts w:hAnsi="宋体"/>
          <w:sz w:val="28"/>
          <w:szCs w:val="28"/>
        </w:rPr>
        <w:t>《混凝土泵送施工技术规程》（JGJ/T 10）</w:t>
      </w:r>
      <w:r w:rsidR="007B2CA8" w:rsidRPr="005E53ED">
        <w:rPr>
          <w:rFonts w:hAnsi="宋体" w:hint="eastAsia"/>
          <w:sz w:val="28"/>
          <w:szCs w:val="28"/>
        </w:rPr>
        <w:t>、</w:t>
      </w:r>
      <w:r w:rsidR="007B2CA8" w:rsidRPr="005E53ED">
        <w:rPr>
          <w:rFonts w:hAnsi="宋体"/>
          <w:sz w:val="28"/>
          <w:szCs w:val="28"/>
        </w:rPr>
        <w:t>《普通混凝土配合比设计规程》（JGJ55）</w:t>
      </w:r>
      <w:r w:rsidR="007B2CA8" w:rsidRPr="005E53ED">
        <w:rPr>
          <w:rFonts w:hAnsi="宋体" w:hint="eastAsia"/>
          <w:sz w:val="28"/>
          <w:szCs w:val="28"/>
        </w:rPr>
        <w:t>、</w:t>
      </w:r>
      <w:r w:rsidR="007B2CA8" w:rsidRPr="005E53ED">
        <w:rPr>
          <w:rFonts w:hAnsi="宋体"/>
          <w:sz w:val="28"/>
          <w:szCs w:val="28"/>
        </w:rPr>
        <w:t>《公路桥涵施工技术规范》（JTG/TF50）</w:t>
      </w:r>
      <w:r w:rsidR="007B2CA8" w:rsidRPr="005E53ED">
        <w:rPr>
          <w:rFonts w:hAnsi="宋体" w:hint="eastAsia"/>
          <w:sz w:val="28"/>
          <w:szCs w:val="28"/>
        </w:rPr>
        <w:t>、</w:t>
      </w:r>
      <w:r w:rsidR="007B2CA8" w:rsidRPr="005E53ED">
        <w:rPr>
          <w:rFonts w:hAnsi="宋体"/>
          <w:sz w:val="28"/>
          <w:szCs w:val="28"/>
        </w:rPr>
        <w:t>《自密实混凝土应用技术规程》（JTG/T283）</w:t>
      </w:r>
      <w:r w:rsidR="007B2CA8" w:rsidRPr="005E53ED">
        <w:rPr>
          <w:rFonts w:hAnsi="宋体" w:hint="eastAsia"/>
          <w:sz w:val="28"/>
          <w:szCs w:val="28"/>
        </w:rPr>
        <w:t>、</w:t>
      </w:r>
      <w:r w:rsidR="007B2CA8" w:rsidRPr="005E53ED">
        <w:rPr>
          <w:rFonts w:hAnsi="宋体"/>
          <w:sz w:val="28"/>
          <w:szCs w:val="28"/>
        </w:rPr>
        <w:t>《补偿收缩混凝土应用技术规程》（JGJ/T 17</w:t>
      </w:r>
      <w:r w:rsidR="007B2CA8" w:rsidRPr="005E53ED">
        <w:rPr>
          <w:rFonts w:hAnsi="宋体" w:hint="eastAsia"/>
          <w:sz w:val="28"/>
          <w:szCs w:val="28"/>
        </w:rPr>
        <w:t>8）、</w:t>
      </w:r>
      <w:r w:rsidR="007B2CA8" w:rsidRPr="005E53ED">
        <w:rPr>
          <w:rFonts w:hAnsi="宋体"/>
          <w:sz w:val="28"/>
          <w:szCs w:val="28"/>
        </w:rPr>
        <w:t>《公路桥涵设计通用规范》（JTGD60）</w:t>
      </w:r>
      <w:r w:rsidR="007B2CA8" w:rsidRPr="005E53ED">
        <w:rPr>
          <w:rFonts w:hAnsi="宋体" w:hint="eastAsia"/>
          <w:sz w:val="28"/>
          <w:szCs w:val="28"/>
        </w:rPr>
        <w:t>、</w:t>
      </w:r>
      <w:r w:rsidR="007B2CA8" w:rsidRPr="005E53ED">
        <w:rPr>
          <w:rFonts w:hAnsi="宋体"/>
          <w:sz w:val="28"/>
          <w:szCs w:val="28"/>
        </w:rPr>
        <w:t>《公路桥梁技术状况评定标准》（JTG/T H21）</w:t>
      </w:r>
      <w:r w:rsidR="007B2CA8" w:rsidRPr="005E53ED">
        <w:rPr>
          <w:rFonts w:hAnsi="宋体" w:hint="eastAsia"/>
          <w:sz w:val="28"/>
          <w:szCs w:val="28"/>
        </w:rPr>
        <w:t>、</w:t>
      </w:r>
      <w:r w:rsidR="007B2CA8" w:rsidRPr="005E53ED">
        <w:rPr>
          <w:rFonts w:hAnsi="宋体"/>
          <w:sz w:val="28"/>
          <w:szCs w:val="28"/>
        </w:rPr>
        <w:t>《混凝土试验用搅拌机》（JG244）</w:t>
      </w:r>
      <w:r w:rsidR="007B2CA8" w:rsidRPr="005E53ED">
        <w:rPr>
          <w:rFonts w:hAnsi="宋体" w:hint="eastAsia"/>
          <w:sz w:val="28"/>
          <w:szCs w:val="28"/>
        </w:rPr>
        <w:t>、《施工现场临时用电安全技术规范》J</w:t>
      </w:r>
      <w:r w:rsidR="007B2CA8" w:rsidRPr="005E53ED">
        <w:rPr>
          <w:rFonts w:hAnsi="宋体"/>
          <w:sz w:val="28"/>
          <w:szCs w:val="28"/>
        </w:rPr>
        <w:t>GJ46</w:t>
      </w:r>
      <w:r w:rsidR="007B2CA8" w:rsidRPr="005E53ED">
        <w:rPr>
          <w:rFonts w:hAnsi="宋体" w:hint="eastAsia"/>
          <w:sz w:val="28"/>
          <w:szCs w:val="28"/>
        </w:rPr>
        <w:t>、</w:t>
      </w:r>
      <w:r w:rsidR="007B2CA8" w:rsidRPr="005E53ED">
        <w:rPr>
          <w:rFonts w:hAnsi="宋体"/>
          <w:sz w:val="28"/>
          <w:szCs w:val="28"/>
        </w:rPr>
        <w:t>《超声法检测混凝土缺陷技术规程》（CECS 21）</w:t>
      </w:r>
      <w:r w:rsidR="007B2CA8" w:rsidRPr="005E53ED">
        <w:rPr>
          <w:rFonts w:hAnsi="宋体" w:hint="eastAsia"/>
          <w:sz w:val="28"/>
          <w:szCs w:val="28"/>
        </w:rPr>
        <w:t>、</w:t>
      </w:r>
      <w:r w:rsidR="007B2CA8" w:rsidRPr="005E53ED">
        <w:rPr>
          <w:rFonts w:hAnsi="宋体"/>
          <w:sz w:val="28"/>
          <w:szCs w:val="28"/>
        </w:rPr>
        <w:t>《钢管混凝土拱桥施工技术规程》(DB45/T 1097)</w:t>
      </w:r>
      <w:r w:rsidR="00B23036">
        <w:rPr>
          <w:rFonts w:hAnsi="宋体" w:hint="eastAsia"/>
          <w:sz w:val="28"/>
          <w:szCs w:val="28"/>
        </w:rPr>
        <w:t>、《</w:t>
      </w:r>
      <w:r w:rsidR="00B23036" w:rsidRPr="00B23036">
        <w:rPr>
          <w:rFonts w:hAnsi="宋体" w:hint="eastAsia"/>
          <w:sz w:val="28"/>
          <w:szCs w:val="28"/>
        </w:rPr>
        <w:t>机制砂及机制砂混凝土应用技术规范</w:t>
      </w:r>
      <w:r w:rsidR="00B23036">
        <w:rPr>
          <w:rFonts w:hAnsi="宋体" w:hint="eastAsia"/>
          <w:sz w:val="28"/>
          <w:szCs w:val="28"/>
        </w:rPr>
        <w:t>》（</w:t>
      </w:r>
      <w:r w:rsidR="00B23036" w:rsidRPr="00B23036">
        <w:rPr>
          <w:rFonts w:hAnsi="宋体" w:hint="eastAsia"/>
          <w:sz w:val="28"/>
          <w:szCs w:val="28"/>
        </w:rPr>
        <w:t>DB45/T 1621</w:t>
      </w:r>
      <w:r w:rsidR="00B23036">
        <w:rPr>
          <w:rFonts w:hAnsi="宋体" w:hint="eastAsia"/>
          <w:sz w:val="28"/>
          <w:szCs w:val="28"/>
        </w:rPr>
        <w:t>）</w:t>
      </w:r>
      <w:r w:rsidR="007B2CA8" w:rsidRPr="005E53ED">
        <w:rPr>
          <w:rFonts w:hAnsi="宋体" w:hint="eastAsia"/>
          <w:sz w:val="28"/>
          <w:szCs w:val="28"/>
        </w:rPr>
        <w:t>等。</w:t>
      </w:r>
    </w:p>
    <w:p w14:paraId="283AB157" w14:textId="776DF521" w:rsidR="007B2CA8" w:rsidRPr="005E53ED" w:rsidRDefault="007C26F5" w:rsidP="007B2CA8">
      <w:pPr>
        <w:ind w:firstLineChars="200" w:firstLine="560"/>
        <w:rPr>
          <w:rFonts w:ascii="宋体" w:hAnsi="宋体"/>
          <w:sz w:val="28"/>
          <w:szCs w:val="28"/>
        </w:rPr>
      </w:pPr>
      <w:r w:rsidRPr="005E53ED">
        <w:rPr>
          <w:rFonts w:ascii="宋体" w:hAnsi="宋体"/>
          <w:sz w:val="28"/>
          <w:szCs w:val="28"/>
        </w:rPr>
        <w:lastRenderedPageBreak/>
        <w:t>相较于</w:t>
      </w:r>
      <w:r w:rsidRPr="005E53ED">
        <w:rPr>
          <w:rFonts w:ascii="宋体" w:hAnsi="宋体" w:hint="eastAsia"/>
          <w:sz w:val="28"/>
          <w:szCs w:val="28"/>
        </w:rPr>
        <w:t>《钢管混凝土拱桥施工技术规程》(DB45/T 1097)，</w:t>
      </w:r>
      <w:r w:rsidR="00B319E7">
        <w:rPr>
          <w:rFonts w:ascii="宋体" w:hAnsi="宋体" w:hint="eastAsia"/>
          <w:sz w:val="28"/>
          <w:szCs w:val="28"/>
        </w:rPr>
        <w:t>本标准</w:t>
      </w:r>
      <w:r w:rsidRPr="005E53ED">
        <w:rPr>
          <w:rFonts w:ascii="宋体" w:hAnsi="宋体" w:hint="eastAsia"/>
          <w:sz w:val="28"/>
          <w:szCs w:val="28"/>
        </w:rPr>
        <w:t>更加注重于管内混凝土灌注施工过程，</w:t>
      </w:r>
      <w:r w:rsidR="005D5EFB" w:rsidRPr="005E53ED">
        <w:rPr>
          <w:rFonts w:ascii="宋体" w:hAnsi="宋体" w:hint="eastAsia"/>
          <w:sz w:val="28"/>
          <w:szCs w:val="28"/>
        </w:rPr>
        <w:t>增加了管内混凝土的材料选择、混凝土的基本性能、机械</w:t>
      </w:r>
      <w:r w:rsidR="003248CA">
        <w:rPr>
          <w:rFonts w:ascii="宋体" w:hAnsi="宋体" w:hint="eastAsia"/>
          <w:sz w:val="28"/>
          <w:szCs w:val="28"/>
        </w:rPr>
        <w:t>设备选型</w:t>
      </w:r>
      <w:r w:rsidR="005D5EFB" w:rsidRPr="005E53ED">
        <w:rPr>
          <w:rFonts w:ascii="宋体" w:hAnsi="宋体" w:hint="eastAsia"/>
          <w:sz w:val="28"/>
          <w:szCs w:val="28"/>
        </w:rPr>
        <w:t>与管理、灌注施工工艺、钢管混凝土质量</w:t>
      </w:r>
      <w:r w:rsidR="003248CA">
        <w:rPr>
          <w:rFonts w:ascii="宋体" w:hAnsi="宋体" w:hint="eastAsia"/>
          <w:sz w:val="28"/>
          <w:szCs w:val="28"/>
        </w:rPr>
        <w:t>监测和</w:t>
      </w:r>
      <w:r w:rsidR="005D5EFB" w:rsidRPr="005E53ED">
        <w:rPr>
          <w:rFonts w:ascii="宋体" w:hAnsi="宋体" w:hint="eastAsia"/>
          <w:sz w:val="28"/>
          <w:szCs w:val="28"/>
        </w:rPr>
        <w:t>检测、缺陷修复补强措施等内容，</w:t>
      </w:r>
      <w:r w:rsidRPr="005E53ED">
        <w:rPr>
          <w:rFonts w:ascii="宋体" w:hAnsi="宋体" w:hint="eastAsia"/>
          <w:sz w:val="28"/>
          <w:szCs w:val="28"/>
        </w:rPr>
        <w:t>管内混凝土灌注</w:t>
      </w:r>
      <w:r w:rsidR="005D5EFB" w:rsidRPr="005E53ED">
        <w:rPr>
          <w:rFonts w:ascii="宋体" w:hAnsi="宋体" w:hint="eastAsia"/>
          <w:sz w:val="28"/>
          <w:szCs w:val="28"/>
        </w:rPr>
        <w:t>施工</w:t>
      </w:r>
      <w:r w:rsidRPr="005E53ED">
        <w:rPr>
          <w:rFonts w:ascii="宋体" w:hAnsi="宋体" w:hint="eastAsia"/>
          <w:sz w:val="28"/>
          <w:szCs w:val="28"/>
        </w:rPr>
        <w:t>技术</w:t>
      </w:r>
      <w:r w:rsidR="005D5EFB" w:rsidRPr="005E53ED">
        <w:rPr>
          <w:rFonts w:ascii="宋体" w:hAnsi="宋体" w:hint="eastAsia"/>
          <w:sz w:val="28"/>
          <w:szCs w:val="28"/>
        </w:rPr>
        <w:t>参数根据广西地区</w:t>
      </w:r>
      <w:r w:rsidR="007B2CA8" w:rsidRPr="005E53ED">
        <w:rPr>
          <w:rFonts w:ascii="宋体" w:hAnsi="宋体" w:hint="eastAsia"/>
          <w:sz w:val="28"/>
          <w:szCs w:val="28"/>
        </w:rPr>
        <w:t>钢管混凝土拱桥</w:t>
      </w:r>
      <w:r w:rsidR="000A17C1">
        <w:rPr>
          <w:rFonts w:ascii="宋体" w:hAnsi="宋体" w:hint="eastAsia"/>
          <w:sz w:val="28"/>
          <w:szCs w:val="28"/>
        </w:rPr>
        <w:t>管内</w:t>
      </w:r>
      <w:r w:rsidR="007B2CA8" w:rsidRPr="005E53ED">
        <w:rPr>
          <w:rFonts w:ascii="宋体" w:hAnsi="宋体" w:hint="eastAsia"/>
          <w:sz w:val="28"/>
          <w:szCs w:val="28"/>
        </w:rPr>
        <w:t>混凝土生产情况和使用现状进行合理规定。此外，本标准还针对管内混凝土的配制等有关技术问题提出要求，较国家、行业标准更为详细和严密，技术体系更完备，实用性更强。</w:t>
      </w:r>
    </w:p>
    <w:p w14:paraId="6EB231A4" w14:textId="098CC1FA" w:rsidR="00D40BAE" w:rsidRPr="00902066" w:rsidRDefault="005B15ED" w:rsidP="00902066">
      <w:pPr>
        <w:ind w:firstLineChars="200" w:firstLine="562"/>
        <w:outlineLvl w:val="0"/>
        <w:rPr>
          <w:rFonts w:ascii="宋体" w:hAnsi="宋体"/>
          <w:b/>
          <w:sz w:val="28"/>
          <w:szCs w:val="28"/>
        </w:rPr>
      </w:pPr>
      <w:bookmarkStart w:id="29" w:name="_Toc49436368"/>
      <w:r>
        <w:rPr>
          <w:rFonts w:ascii="宋体" w:hAnsi="宋体" w:hint="eastAsia"/>
          <w:b/>
          <w:sz w:val="28"/>
          <w:szCs w:val="28"/>
        </w:rPr>
        <w:t>七</w:t>
      </w:r>
      <w:r w:rsidR="00D40BAE" w:rsidRPr="005E53ED">
        <w:rPr>
          <w:rFonts w:ascii="宋体" w:hAnsi="宋体" w:hint="eastAsia"/>
          <w:b/>
          <w:sz w:val="28"/>
          <w:szCs w:val="28"/>
        </w:rPr>
        <w:t>、</w:t>
      </w:r>
      <w:r w:rsidR="00D40BAE" w:rsidRPr="005E53ED">
        <w:rPr>
          <w:rFonts w:ascii="宋体" w:hAnsi="宋体"/>
          <w:b/>
          <w:sz w:val="28"/>
          <w:szCs w:val="28"/>
        </w:rPr>
        <w:t>本标准的实施建议</w:t>
      </w:r>
      <w:bookmarkEnd w:id="29"/>
    </w:p>
    <w:p w14:paraId="45275504" w14:textId="77777777" w:rsidR="00B644DA" w:rsidRPr="005E53ED" w:rsidRDefault="00D40BAE" w:rsidP="00D40BAE">
      <w:pPr>
        <w:ind w:firstLineChars="200" w:firstLine="560"/>
        <w:rPr>
          <w:rFonts w:ascii="宋体" w:hAnsi="宋体"/>
          <w:color w:val="000000" w:themeColor="text1"/>
          <w:sz w:val="28"/>
          <w:szCs w:val="28"/>
        </w:rPr>
      </w:pPr>
      <w:r w:rsidRPr="005E53ED">
        <w:rPr>
          <w:rFonts w:ascii="宋体" w:hAnsi="宋体"/>
          <w:sz w:val="28"/>
          <w:szCs w:val="28"/>
        </w:rPr>
        <w:t>建议本标准作为推荐性标准</w:t>
      </w:r>
      <w:r w:rsidR="005D5EFB" w:rsidRPr="005E53ED">
        <w:rPr>
          <w:rFonts w:ascii="宋体" w:hAnsi="宋体" w:hint="eastAsia"/>
          <w:sz w:val="28"/>
          <w:szCs w:val="28"/>
        </w:rPr>
        <w:t>发布。</w:t>
      </w:r>
      <w:r w:rsidR="00B644DA" w:rsidRPr="005E53ED">
        <w:rPr>
          <w:rFonts w:hint="eastAsia"/>
          <w:sz w:val="28"/>
          <w:szCs w:val="28"/>
        </w:rPr>
        <w:t>标准实施前，应开展足够的宣传贯彻活动，使广西公路桥梁建设参与各方及早理解、掌握标准内容，做好技术准备、革新施工管控流程，积极推广应用标准，及时反映标准适用情况和效果，为标准的后续修订工作积累经验和支撑数据。</w:t>
      </w:r>
    </w:p>
    <w:p w14:paraId="10F55EC9" w14:textId="77777777" w:rsidR="00D40BAE" w:rsidRPr="00D40BAE" w:rsidRDefault="00D40BAE" w:rsidP="00D40BAE"/>
    <w:sectPr w:rsidR="00D40BAE" w:rsidRPr="00D40BAE" w:rsidSect="006C48E3">
      <w:footerReference w:type="default" r:id="rId11"/>
      <w:pgSz w:w="11906" w:h="16838"/>
      <w:pgMar w:top="1440" w:right="1800" w:bottom="1440" w:left="1800" w:header="851" w:footer="992"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9A7C3" w14:textId="77777777" w:rsidR="00756D5A" w:rsidRDefault="00756D5A" w:rsidP="00D40BAE">
      <w:r>
        <w:separator/>
      </w:r>
    </w:p>
  </w:endnote>
  <w:endnote w:type="continuationSeparator" w:id="0">
    <w:p w14:paraId="586D0654" w14:textId="77777777" w:rsidR="00756D5A" w:rsidRDefault="00756D5A" w:rsidP="00D4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74B6B" w14:textId="790A95C1" w:rsidR="006A51A9" w:rsidRDefault="006A51A9">
    <w:pPr>
      <w:pStyle w:val="ab"/>
      <w:jc w:val="center"/>
    </w:pPr>
  </w:p>
  <w:p w14:paraId="3C237E58" w14:textId="77777777" w:rsidR="006A51A9" w:rsidRDefault="006A51A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611579"/>
      <w:docPartObj>
        <w:docPartGallery w:val="Page Numbers (Bottom of Page)"/>
        <w:docPartUnique/>
      </w:docPartObj>
    </w:sdtPr>
    <w:sdtEndPr/>
    <w:sdtContent>
      <w:p w14:paraId="64F4ED4F" w14:textId="0C7CCB63" w:rsidR="006A51A9" w:rsidRDefault="006A51A9">
        <w:pPr>
          <w:pStyle w:val="ab"/>
          <w:jc w:val="center"/>
        </w:pPr>
        <w:r>
          <w:fldChar w:fldCharType="begin"/>
        </w:r>
        <w:r>
          <w:instrText>PAGE   \* MERGEFORMAT</w:instrText>
        </w:r>
        <w:r>
          <w:fldChar w:fldCharType="separate"/>
        </w:r>
        <w:r>
          <w:rPr>
            <w:lang w:val="zh-CN"/>
          </w:rPr>
          <w:t>2</w:t>
        </w:r>
        <w:r>
          <w:fldChar w:fldCharType="end"/>
        </w:r>
      </w:p>
    </w:sdtContent>
  </w:sdt>
  <w:p w14:paraId="4E0BF196" w14:textId="77777777" w:rsidR="006A51A9" w:rsidRDefault="006A51A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0125535"/>
      <w:docPartObj>
        <w:docPartGallery w:val="Page Numbers (Bottom of Page)"/>
        <w:docPartUnique/>
      </w:docPartObj>
    </w:sdtPr>
    <w:sdtEndPr/>
    <w:sdtContent>
      <w:p w14:paraId="7B322B82" w14:textId="77777777" w:rsidR="006A51A9" w:rsidRDefault="006A51A9">
        <w:pPr>
          <w:pStyle w:val="ab"/>
          <w:jc w:val="center"/>
        </w:pPr>
        <w:r>
          <w:fldChar w:fldCharType="begin"/>
        </w:r>
        <w:r>
          <w:instrText>PAGE   \* MERGEFORMAT</w:instrText>
        </w:r>
        <w:r>
          <w:fldChar w:fldCharType="separate"/>
        </w:r>
        <w:r>
          <w:rPr>
            <w:lang w:val="zh-CN"/>
          </w:rPr>
          <w:t>2</w:t>
        </w:r>
        <w:r>
          <w:fldChar w:fldCharType="end"/>
        </w:r>
      </w:p>
    </w:sdtContent>
  </w:sdt>
  <w:p w14:paraId="4EBC272B" w14:textId="77777777" w:rsidR="006A51A9" w:rsidRDefault="006A51A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71960" w14:textId="77777777" w:rsidR="00756D5A" w:rsidRDefault="00756D5A" w:rsidP="00D40BAE">
      <w:r>
        <w:separator/>
      </w:r>
    </w:p>
  </w:footnote>
  <w:footnote w:type="continuationSeparator" w:id="0">
    <w:p w14:paraId="714662CD" w14:textId="77777777" w:rsidR="00756D5A" w:rsidRDefault="00756D5A" w:rsidP="00D40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 w15:restartNumberingAfterBreak="0">
    <w:nsid w:val="1FC91163"/>
    <w:multiLevelType w:val="multilevel"/>
    <w:tmpl w:val="855EE140"/>
    <w:lvl w:ilvl="0">
      <w:start w:val="1"/>
      <w:numFmt w:val="decimal"/>
      <w:pStyle w:val="a"/>
      <w:suff w:val="nothing"/>
      <w:lvlText w:val="%1　"/>
      <w:lvlJc w:val="left"/>
      <w:pPr>
        <w:ind w:left="851" w:firstLine="0"/>
      </w:pPr>
      <w:rPr>
        <w:rFonts w:ascii="黑体" w:eastAsia="黑体" w:hAnsi="Times New Roman" w:hint="eastAsia"/>
        <w:b w:val="0"/>
        <w:i w:val="0"/>
        <w:sz w:val="21"/>
        <w:szCs w:val="21"/>
      </w:rPr>
    </w:lvl>
    <w:lvl w:ilvl="1">
      <w:start w:val="1"/>
      <w:numFmt w:val="decimal"/>
      <w:pStyle w:val="a0"/>
      <w:suff w:val="nothing"/>
      <w:lvlText w:val="%1.%2　"/>
      <w:lvlJc w:val="left"/>
      <w:pPr>
        <w:ind w:left="269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4394"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647A9"/>
    <w:rsid w:val="00002C79"/>
    <w:rsid w:val="000072BE"/>
    <w:rsid w:val="000138DB"/>
    <w:rsid w:val="000161EB"/>
    <w:rsid w:val="00033450"/>
    <w:rsid w:val="00040A14"/>
    <w:rsid w:val="00040EC3"/>
    <w:rsid w:val="00044AD4"/>
    <w:rsid w:val="00045C90"/>
    <w:rsid w:val="0004656C"/>
    <w:rsid w:val="00051CD9"/>
    <w:rsid w:val="000769AE"/>
    <w:rsid w:val="000817D5"/>
    <w:rsid w:val="00086376"/>
    <w:rsid w:val="00087D18"/>
    <w:rsid w:val="0009405F"/>
    <w:rsid w:val="00096B0B"/>
    <w:rsid w:val="00096F77"/>
    <w:rsid w:val="000A17C1"/>
    <w:rsid w:val="000A4209"/>
    <w:rsid w:val="000A7DA3"/>
    <w:rsid w:val="000B2DA9"/>
    <w:rsid w:val="000B4666"/>
    <w:rsid w:val="000B4C53"/>
    <w:rsid w:val="000D09C6"/>
    <w:rsid w:val="000E05B6"/>
    <w:rsid w:val="00101017"/>
    <w:rsid w:val="0012305C"/>
    <w:rsid w:val="001241D8"/>
    <w:rsid w:val="001306D2"/>
    <w:rsid w:val="001523B3"/>
    <w:rsid w:val="00152CCE"/>
    <w:rsid w:val="00153EF5"/>
    <w:rsid w:val="00160CA2"/>
    <w:rsid w:val="00162545"/>
    <w:rsid w:val="00162ECD"/>
    <w:rsid w:val="001701B8"/>
    <w:rsid w:val="001705F3"/>
    <w:rsid w:val="001A0808"/>
    <w:rsid w:val="001C2975"/>
    <w:rsid w:val="001C62FD"/>
    <w:rsid w:val="001D673D"/>
    <w:rsid w:val="001E0344"/>
    <w:rsid w:val="001E07AB"/>
    <w:rsid w:val="001E1999"/>
    <w:rsid w:val="001F1659"/>
    <w:rsid w:val="00217425"/>
    <w:rsid w:val="00230AC7"/>
    <w:rsid w:val="00231F29"/>
    <w:rsid w:val="00235726"/>
    <w:rsid w:val="002409AF"/>
    <w:rsid w:val="0024448D"/>
    <w:rsid w:val="002455D3"/>
    <w:rsid w:val="0024720B"/>
    <w:rsid w:val="00280BDD"/>
    <w:rsid w:val="0028337E"/>
    <w:rsid w:val="00293833"/>
    <w:rsid w:val="00293B91"/>
    <w:rsid w:val="002941A8"/>
    <w:rsid w:val="002969F7"/>
    <w:rsid w:val="002B1D4C"/>
    <w:rsid w:val="002C4AF0"/>
    <w:rsid w:val="002C7478"/>
    <w:rsid w:val="002D530C"/>
    <w:rsid w:val="002D6891"/>
    <w:rsid w:val="002D6D15"/>
    <w:rsid w:val="002D738C"/>
    <w:rsid w:val="002F203D"/>
    <w:rsid w:val="0030626C"/>
    <w:rsid w:val="0030651B"/>
    <w:rsid w:val="003120FD"/>
    <w:rsid w:val="00312711"/>
    <w:rsid w:val="00320B3B"/>
    <w:rsid w:val="00320BDC"/>
    <w:rsid w:val="003248CA"/>
    <w:rsid w:val="003465F9"/>
    <w:rsid w:val="00360DFA"/>
    <w:rsid w:val="00361F05"/>
    <w:rsid w:val="00363149"/>
    <w:rsid w:val="003726BB"/>
    <w:rsid w:val="00372B8D"/>
    <w:rsid w:val="00382098"/>
    <w:rsid w:val="00382B9A"/>
    <w:rsid w:val="003A0394"/>
    <w:rsid w:val="003B15A8"/>
    <w:rsid w:val="003C7256"/>
    <w:rsid w:val="003C729A"/>
    <w:rsid w:val="003D6B94"/>
    <w:rsid w:val="003D7D04"/>
    <w:rsid w:val="003E247A"/>
    <w:rsid w:val="003E5FAB"/>
    <w:rsid w:val="003F5EF5"/>
    <w:rsid w:val="00401D5C"/>
    <w:rsid w:val="00403526"/>
    <w:rsid w:val="00417FC0"/>
    <w:rsid w:val="004321FF"/>
    <w:rsid w:val="00432F68"/>
    <w:rsid w:val="00436CD4"/>
    <w:rsid w:val="00437456"/>
    <w:rsid w:val="00441F65"/>
    <w:rsid w:val="004446F4"/>
    <w:rsid w:val="004530E6"/>
    <w:rsid w:val="004A7AD9"/>
    <w:rsid w:val="004B3530"/>
    <w:rsid w:val="004E78E8"/>
    <w:rsid w:val="004F5381"/>
    <w:rsid w:val="00501121"/>
    <w:rsid w:val="00503A76"/>
    <w:rsid w:val="00543600"/>
    <w:rsid w:val="00553C2D"/>
    <w:rsid w:val="00553EEF"/>
    <w:rsid w:val="00576C7D"/>
    <w:rsid w:val="00580DB8"/>
    <w:rsid w:val="00583974"/>
    <w:rsid w:val="0058685C"/>
    <w:rsid w:val="005A5389"/>
    <w:rsid w:val="005A71B1"/>
    <w:rsid w:val="005B15ED"/>
    <w:rsid w:val="005D5479"/>
    <w:rsid w:val="005D5EFB"/>
    <w:rsid w:val="005E53ED"/>
    <w:rsid w:val="005F1532"/>
    <w:rsid w:val="005F2FE5"/>
    <w:rsid w:val="005F3E7F"/>
    <w:rsid w:val="00606915"/>
    <w:rsid w:val="0061237C"/>
    <w:rsid w:val="0061466D"/>
    <w:rsid w:val="00620F1B"/>
    <w:rsid w:val="00622B1D"/>
    <w:rsid w:val="00634E2D"/>
    <w:rsid w:val="00636ECB"/>
    <w:rsid w:val="00645ABC"/>
    <w:rsid w:val="00651F63"/>
    <w:rsid w:val="006647A9"/>
    <w:rsid w:val="00667C33"/>
    <w:rsid w:val="00681E09"/>
    <w:rsid w:val="00683FC8"/>
    <w:rsid w:val="006A51A9"/>
    <w:rsid w:val="006B4C8D"/>
    <w:rsid w:val="006C2314"/>
    <w:rsid w:val="006C48E3"/>
    <w:rsid w:val="006C4A79"/>
    <w:rsid w:val="006C56E1"/>
    <w:rsid w:val="00705238"/>
    <w:rsid w:val="00705560"/>
    <w:rsid w:val="00705CB0"/>
    <w:rsid w:val="00716747"/>
    <w:rsid w:val="00730189"/>
    <w:rsid w:val="00733007"/>
    <w:rsid w:val="00734BDB"/>
    <w:rsid w:val="00742753"/>
    <w:rsid w:val="00756D5A"/>
    <w:rsid w:val="00760E5A"/>
    <w:rsid w:val="007668D8"/>
    <w:rsid w:val="007714C8"/>
    <w:rsid w:val="00773B56"/>
    <w:rsid w:val="00781AF9"/>
    <w:rsid w:val="007841B5"/>
    <w:rsid w:val="00794C2E"/>
    <w:rsid w:val="007A16E2"/>
    <w:rsid w:val="007A20C1"/>
    <w:rsid w:val="007A5C12"/>
    <w:rsid w:val="007B2CA8"/>
    <w:rsid w:val="007C26F5"/>
    <w:rsid w:val="007C2876"/>
    <w:rsid w:val="007C2B77"/>
    <w:rsid w:val="007C4480"/>
    <w:rsid w:val="007E0857"/>
    <w:rsid w:val="007E1BC9"/>
    <w:rsid w:val="00820282"/>
    <w:rsid w:val="00820570"/>
    <w:rsid w:val="00820A47"/>
    <w:rsid w:val="00835A74"/>
    <w:rsid w:val="00840BE7"/>
    <w:rsid w:val="00846E1C"/>
    <w:rsid w:val="00855613"/>
    <w:rsid w:val="008563EE"/>
    <w:rsid w:val="00865BFA"/>
    <w:rsid w:val="0087455D"/>
    <w:rsid w:val="00875B46"/>
    <w:rsid w:val="0089197E"/>
    <w:rsid w:val="00893194"/>
    <w:rsid w:val="008A2018"/>
    <w:rsid w:val="008B3566"/>
    <w:rsid w:val="008C7C74"/>
    <w:rsid w:val="008D0A6F"/>
    <w:rsid w:val="008D113C"/>
    <w:rsid w:val="008D46F5"/>
    <w:rsid w:val="008D68B0"/>
    <w:rsid w:val="008D73E4"/>
    <w:rsid w:val="008E44A3"/>
    <w:rsid w:val="008E4E60"/>
    <w:rsid w:val="008F6580"/>
    <w:rsid w:val="00901063"/>
    <w:rsid w:val="00902066"/>
    <w:rsid w:val="00903DA8"/>
    <w:rsid w:val="009126C4"/>
    <w:rsid w:val="00920B26"/>
    <w:rsid w:val="0092483F"/>
    <w:rsid w:val="00926F1F"/>
    <w:rsid w:val="00945E3B"/>
    <w:rsid w:val="00955695"/>
    <w:rsid w:val="00960B3A"/>
    <w:rsid w:val="00963354"/>
    <w:rsid w:val="0097152C"/>
    <w:rsid w:val="00980E8E"/>
    <w:rsid w:val="0099597C"/>
    <w:rsid w:val="009B5857"/>
    <w:rsid w:val="009D1F66"/>
    <w:rsid w:val="009D5430"/>
    <w:rsid w:val="009D6453"/>
    <w:rsid w:val="009E6EF9"/>
    <w:rsid w:val="009F18C1"/>
    <w:rsid w:val="009F7AEF"/>
    <w:rsid w:val="00A035A8"/>
    <w:rsid w:val="00A041AC"/>
    <w:rsid w:val="00A06626"/>
    <w:rsid w:val="00A23EEB"/>
    <w:rsid w:val="00A24A58"/>
    <w:rsid w:val="00A24BD6"/>
    <w:rsid w:val="00A27A1A"/>
    <w:rsid w:val="00A52C84"/>
    <w:rsid w:val="00A53F03"/>
    <w:rsid w:val="00A6688F"/>
    <w:rsid w:val="00A7045D"/>
    <w:rsid w:val="00A75F23"/>
    <w:rsid w:val="00A77BC8"/>
    <w:rsid w:val="00A82A54"/>
    <w:rsid w:val="00A82B94"/>
    <w:rsid w:val="00A9392B"/>
    <w:rsid w:val="00AA2403"/>
    <w:rsid w:val="00AA4DD3"/>
    <w:rsid w:val="00AA7A38"/>
    <w:rsid w:val="00AA7AA0"/>
    <w:rsid w:val="00AD03CC"/>
    <w:rsid w:val="00AD515F"/>
    <w:rsid w:val="00AE018A"/>
    <w:rsid w:val="00AE7A5D"/>
    <w:rsid w:val="00AF4681"/>
    <w:rsid w:val="00B12145"/>
    <w:rsid w:val="00B158B8"/>
    <w:rsid w:val="00B23036"/>
    <w:rsid w:val="00B319E7"/>
    <w:rsid w:val="00B32742"/>
    <w:rsid w:val="00B34991"/>
    <w:rsid w:val="00B34FFA"/>
    <w:rsid w:val="00B40AA5"/>
    <w:rsid w:val="00B42357"/>
    <w:rsid w:val="00B45C1A"/>
    <w:rsid w:val="00B4718E"/>
    <w:rsid w:val="00B60F41"/>
    <w:rsid w:val="00B644DA"/>
    <w:rsid w:val="00B722AC"/>
    <w:rsid w:val="00B74DE8"/>
    <w:rsid w:val="00BA31A3"/>
    <w:rsid w:val="00BB220D"/>
    <w:rsid w:val="00BB28E4"/>
    <w:rsid w:val="00BC445F"/>
    <w:rsid w:val="00BC72D8"/>
    <w:rsid w:val="00BD0B5A"/>
    <w:rsid w:val="00BD73D6"/>
    <w:rsid w:val="00BE0E97"/>
    <w:rsid w:val="00BE36EF"/>
    <w:rsid w:val="00BE5406"/>
    <w:rsid w:val="00BE6B87"/>
    <w:rsid w:val="00BE6B9C"/>
    <w:rsid w:val="00BF42BE"/>
    <w:rsid w:val="00C04463"/>
    <w:rsid w:val="00C11363"/>
    <w:rsid w:val="00C12E72"/>
    <w:rsid w:val="00C25D2F"/>
    <w:rsid w:val="00C31990"/>
    <w:rsid w:val="00C33DA2"/>
    <w:rsid w:val="00C456BC"/>
    <w:rsid w:val="00C64923"/>
    <w:rsid w:val="00C6509A"/>
    <w:rsid w:val="00C7263B"/>
    <w:rsid w:val="00C81420"/>
    <w:rsid w:val="00C83826"/>
    <w:rsid w:val="00C87245"/>
    <w:rsid w:val="00C87BB0"/>
    <w:rsid w:val="00C97BCD"/>
    <w:rsid w:val="00CA3194"/>
    <w:rsid w:val="00CA3E88"/>
    <w:rsid w:val="00CA48D5"/>
    <w:rsid w:val="00CB2C3C"/>
    <w:rsid w:val="00CC3590"/>
    <w:rsid w:val="00CC79C1"/>
    <w:rsid w:val="00CE1F77"/>
    <w:rsid w:val="00D0229C"/>
    <w:rsid w:val="00D04749"/>
    <w:rsid w:val="00D04923"/>
    <w:rsid w:val="00D31838"/>
    <w:rsid w:val="00D32BBA"/>
    <w:rsid w:val="00D330EF"/>
    <w:rsid w:val="00D40BAE"/>
    <w:rsid w:val="00D52613"/>
    <w:rsid w:val="00D531C0"/>
    <w:rsid w:val="00D62361"/>
    <w:rsid w:val="00D83EDB"/>
    <w:rsid w:val="00D84AA8"/>
    <w:rsid w:val="00D85698"/>
    <w:rsid w:val="00D8653E"/>
    <w:rsid w:val="00D909D8"/>
    <w:rsid w:val="00D928D7"/>
    <w:rsid w:val="00DA6825"/>
    <w:rsid w:val="00DB1900"/>
    <w:rsid w:val="00DB6BC8"/>
    <w:rsid w:val="00DD3DD9"/>
    <w:rsid w:val="00DD43E9"/>
    <w:rsid w:val="00DE0923"/>
    <w:rsid w:val="00DE77B7"/>
    <w:rsid w:val="00DF437A"/>
    <w:rsid w:val="00E04DF4"/>
    <w:rsid w:val="00E066B0"/>
    <w:rsid w:val="00E14C64"/>
    <w:rsid w:val="00E16B3D"/>
    <w:rsid w:val="00E32B11"/>
    <w:rsid w:val="00E46567"/>
    <w:rsid w:val="00E569CB"/>
    <w:rsid w:val="00E640D0"/>
    <w:rsid w:val="00E75D77"/>
    <w:rsid w:val="00E76A34"/>
    <w:rsid w:val="00EA25DE"/>
    <w:rsid w:val="00EB2C1F"/>
    <w:rsid w:val="00EB67B5"/>
    <w:rsid w:val="00EC0FDE"/>
    <w:rsid w:val="00EC447F"/>
    <w:rsid w:val="00EC58ED"/>
    <w:rsid w:val="00ED6689"/>
    <w:rsid w:val="00EE4468"/>
    <w:rsid w:val="00EF6C48"/>
    <w:rsid w:val="00EF7146"/>
    <w:rsid w:val="00F21526"/>
    <w:rsid w:val="00F24CCD"/>
    <w:rsid w:val="00F33DCC"/>
    <w:rsid w:val="00F371D1"/>
    <w:rsid w:val="00F454A3"/>
    <w:rsid w:val="00F50421"/>
    <w:rsid w:val="00F52334"/>
    <w:rsid w:val="00F62F7A"/>
    <w:rsid w:val="00F7408D"/>
    <w:rsid w:val="00F827CB"/>
    <w:rsid w:val="00F91D81"/>
    <w:rsid w:val="00F950F9"/>
    <w:rsid w:val="00FA3BB5"/>
    <w:rsid w:val="00FB2F95"/>
    <w:rsid w:val="00FB420E"/>
    <w:rsid w:val="00FC2057"/>
    <w:rsid w:val="00FE4941"/>
    <w:rsid w:val="00FF18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70DFD"/>
  <w15:docId w15:val="{C9C14C5D-FFB6-428E-A1FC-BE4D8010B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40BAE"/>
    <w:pPr>
      <w:widowControl w:val="0"/>
      <w:jc w:val="both"/>
    </w:pPr>
    <w:rPr>
      <w:rFonts w:ascii="Calibri" w:eastAsia="宋体" w:hAnsi="Calibri" w:cs="Times New Roman"/>
    </w:rPr>
  </w:style>
  <w:style w:type="paragraph" w:styleId="1">
    <w:name w:val="heading 1"/>
    <w:basedOn w:val="a5"/>
    <w:next w:val="a5"/>
    <w:link w:val="10"/>
    <w:uiPriority w:val="9"/>
    <w:qFormat/>
    <w:rsid w:val="007C2B77"/>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D40B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a">
    <w:name w:val="页眉 字符"/>
    <w:basedOn w:val="a6"/>
    <w:link w:val="a9"/>
    <w:uiPriority w:val="99"/>
    <w:rsid w:val="00D40BAE"/>
    <w:rPr>
      <w:sz w:val="18"/>
      <w:szCs w:val="18"/>
    </w:rPr>
  </w:style>
  <w:style w:type="paragraph" w:styleId="ab">
    <w:name w:val="footer"/>
    <w:basedOn w:val="a5"/>
    <w:link w:val="ac"/>
    <w:uiPriority w:val="99"/>
    <w:unhideWhenUsed/>
    <w:rsid w:val="00D40B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c">
    <w:name w:val="页脚 字符"/>
    <w:basedOn w:val="a6"/>
    <w:link w:val="ab"/>
    <w:uiPriority w:val="99"/>
    <w:rsid w:val="00D40BAE"/>
    <w:rPr>
      <w:sz w:val="18"/>
      <w:szCs w:val="18"/>
    </w:rPr>
  </w:style>
  <w:style w:type="character" w:styleId="ad">
    <w:name w:val="annotation reference"/>
    <w:basedOn w:val="a6"/>
    <w:uiPriority w:val="99"/>
    <w:semiHidden/>
    <w:unhideWhenUsed/>
    <w:rsid w:val="00040EC3"/>
    <w:rPr>
      <w:sz w:val="21"/>
      <w:szCs w:val="21"/>
    </w:rPr>
  </w:style>
  <w:style w:type="paragraph" w:styleId="ae">
    <w:name w:val="annotation text"/>
    <w:basedOn w:val="a5"/>
    <w:link w:val="af"/>
    <w:uiPriority w:val="99"/>
    <w:unhideWhenUsed/>
    <w:rsid w:val="00040EC3"/>
    <w:pPr>
      <w:jc w:val="left"/>
    </w:pPr>
  </w:style>
  <w:style w:type="character" w:customStyle="1" w:styleId="af">
    <w:name w:val="批注文字 字符"/>
    <w:basedOn w:val="a6"/>
    <w:link w:val="ae"/>
    <w:uiPriority w:val="99"/>
    <w:rsid w:val="00040EC3"/>
    <w:rPr>
      <w:rFonts w:ascii="Calibri" w:eastAsia="宋体" w:hAnsi="Calibri" w:cs="Times New Roman"/>
    </w:rPr>
  </w:style>
  <w:style w:type="paragraph" w:styleId="af0">
    <w:name w:val="annotation subject"/>
    <w:basedOn w:val="ae"/>
    <w:next w:val="ae"/>
    <w:link w:val="af1"/>
    <w:uiPriority w:val="99"/>
    <w:semiHidden/>
    <w:unhideWhenUsed/>
    <w:rsid w:val="00040EC3"/>
    <w:rPr>
      <w:b/>
      <w:bCs/>
    </w:rPr>
  </w:style>
  <w:style w:type="character" w:customStyle="1" w:styleId="af1">
    <w:name w:val="批注主题 字符"/>
    <w:basedOn w:val="af"/>
    <w:link w:val="af0"/>
    <w:uiPriority w:val="99"/>
    <w:semiHidden/>
    <w:rsid w:val="00040EC3"/>
    <w:rPr>
      <w:rFonts w:ascii="Calibri" w:eastAsia="宋体" w:hAnsi="Calibri" w:cs="Times New Roman"/>
      <w:b/>
      <w:bCs/>
    </w:rPr>
  </w:style>
  <w:style w:type="paragraph" w:styleId="af2">
    <w:name w:val="Balloon Text"/>
    <w:basedOn w:val="a5"/>
    <w:link w:val="af3"/>
    <w:uiPriority w:val="99"/>
    <w:semiHidden/>
    <w:unhideWhenUsed/>
    <w:rsid w:val="00040EC3"/>
    <w:rPr>
      <w:sz w:val="18"/>
      <w:szCs w:val="18"/>
    </w:rPr>
  </w:style>
  <w:style w:type="character" w:customStyle="1" w:styleId="af3">
    <w:name w:val="批注框文本 字符"/>
    <w:basedOn w:val="a6"/>
    <w:link w:val="af2"/>
    <w:uiPriority w:val="99"/>
    <w:semiHidden/>
    <w:rsid w:val="00040EC3"/>
    <w:rPr>
      <w:rFonts w:ascii="Calibri" w:eastAsia="宋体" w:hAnsi="Calibri" w:cs="Times New Roman"/>
      <w:sz w:val="18"/>
      <w:szCs w:val="18"/>
    </w:rPr>
  </w:style>
  <w:style w:type="paragraph" w:customStyle="1" w:styleId="af4">
    <w:name w:val="段"/>
    <w:link w:val="Char"/>
    <w:rsid w:val="007B2CA8"/>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6"/>
    <w:link w:val="af4"/>
    <w:rsid w:val="007B2CA8"/>
    <w:rPr>
      <w:rFonts w:ascii="宋体" w:eastAsia="宋体" w:hAnsi="Times New Roman" w:cs="Times New Roman"/>
      <w:noProof/>
      <w:kern w:val="0"/>
      <w:szCs w:val="20"/>
    </w:rPr>
  </w:style>
  <w:style w:type="character" w:customStyle="1" w:styleId="af5">
    <w:name w:val="地标正文 字符"/>
    <w:basedOn w:val="a6"/>
    <w:link w:val="af6"/>
    <w:locked/>
    <w:rsid w:val="00E16B3D"/>
    <w:rPr>
      <w:rFonts w:ascii="宋体" w:eastAsia="宋体" w:hAnsi="Times New Roman" w:cs="Times New Roman"/>
    </w:rPr>
  </w:style>
  <w:style w:type="paragraph" w:customStyle="1" w:styleId="af6">
    <w:name w:val="地标正文"/>
    <w:basedOn w:val="a5"/>
    <w:link w:val="af5"/>
    <w:rsid w:val="00E16B3D"/>
    <w:pPr>
      <w:widowControl/>
      <w:tabs>
        <w:tab w:val="center" w:pos="4201"/>
        <w:tab w:val="right" w:leader="dot" w:pos="9298"/>
      </w:tabs>
      <w:autoSpaceDE w:val="0"/>
      <w:autoSpaceDN w:val="0"/>
      <w:ind w:firstLineChars="200" w:firstLine="420"/>
    </w:pPr>
    <w:rPr>
      <w:rFonts w:ascii="宋体" w:hAnsi="Times New Roman"/>
    </w:rPr>
  </w:style>
  <w:style w:type="table" w:styleId="af7">
    <w:name w:val="Table Grid"/>
    <w:basedOn w:val="a7"/>
    <w:uiPriority w:val="39"/>
    <w:rsid w:val="00E06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广西地标正文"/>
    <w:basedOn w:val="af4"/>
    <w:link w:val="af9"/>
    <w:qFormat/>
    <w:rsid w:val="00152CCE"/>
    <w:pPr>
      <w:ind w:firstLineChars="0" w:firstLine="0"/>
    </w:pPr>
    <w:rPr>
      <w:rFonts w:ascii="Times New Roman"/>
    </w:rPr>
  </w:style>
  <w:style w:type="character" w:customStyle="1" w:styleId="af9">
    <w:name w:val="广西地标正文 字符"/>
    <w:basedOn w:val="Char"/>
    <w:link w:val="af8"/>
    <w:rsid w:val="00152CCE"/>
    <w:rPr>
      <w:rFonts w:ascii="Times New Roman" w:eastAsia="宋体" w:hAnsi="Times New Roman" w:cs="Times New Roman"/>
      <w:noProof/>
      <w:kern w:val="0"/>
      <w:szCs w:val="20"/>
    </w:rPr>
  </w:style>
  <w:style w:type="paragraph" w:customStyle="1" w:styleId="a0">
    <w:name w:val="一级条标题"/>
    <w:next w:val="af4"/>
    <w:rsid w:val="000161EB"/>
    <w:pPr>
      <w:numPr>
        <w:ilvl w:val="1"/>
        <w:numId w:val="1"/>
      </w:numPr>
      <w:spacing w:beforeLines="50" w:before="156" w:afterLines="50" w:after="156"/>
      <w:ind w:left="0"/>
      <w:outlineLvl w:val="2"/>
    </w:pPr>
    <w:rPr>
      <w:rFonts w:ascii="黑体" w:eastAsia="黑体" w:hAnsi="Times New Roman" w:cs="Times New Roman"/>
      <w:kern w:val="0"/>
      <w:szCs w:val="21"/>
    </w:rPr>
  </w:style>
  <w:style w:type="paragraph" w:customStyle="1" w:styleId="a">
    <w:name w:val="章标题"/>
    <w:next w:val="af4"/>
    <w:rsid w:val="000161EB"/>
    <w:pPr>
      <w:numPr>
        <w:numId w:val="1"/>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f4"/>
    <w:rsid w:val="000161EB"/>
    <w:pPr>
      <w:numPr>
        <w:ilvl w:val="2"/>
      </w:numPr>
      <w:spacing w:before="50" w:after="50"/>
      <w:outlineLvl w:val="3"/>
    </w:pPr>
  </w:style>
  <w:style w:type="paragraph" w:customStyle="1" w:styleId="a2">
    <w:name w:val="三级条标题"/>
    <w:basedOn w:val="a1"/>
    <w:next w:val="af4"/>
    <w:rsid w:val="000161EB"/>
    <w:pPr>
      <w:numPr>
        <w:ilvl w:val="3"/>
      </w:numPr>
      <w:outlineLvl w:val="4"/>
    </w:pPr>
  </w:style>
  <w:style w:type="paragraph" w:customStyle="1" w:styleId="a3">
    <w:name w:val="四级条标题"/>
    <w:basedOn w:val="a2"/>
    <w:next w:val="af4"/>
    <w:rsid w:val="000161EB"/>
    <w:pPr>
      <w:numPr>
        <w:ilvl w:val="4"/>
      </w:numPr>
      <w:outlineLvl w:val="5"/>
    </w:pPr>
  </w:style>
  <w:style w:type="paragraph" w:customStyle="1" w:styleId="a4">
    <w:name w:val="五级条标题"/>
    <w:basedOn w:val="a3"/>
    <w:next w:val="af4"/>
    <w:rsid w:val="000161EB"/>
    <w:pPr>
      <w:numPr>
        <w:ilvl w:val="5"/>
      </w:numPr>
      <w:outlineLvl w:val="6"/>
    </w:pPr>
  </w:style>
  <w:style w:type="paragraph" w:customStyle="1" w:styleId="afa">
    <w:name w:val="二级无"/>
    <w:basedOn w:val="a1"/>
    <w:rsid w:val="000161EB"/>
    <w:pPr>
      <w:spacing w:beforeLines="0" w:before="0" w:afterLines="0" w:after="0"/>
      <w:ind w:left="0"/>
    </w:pPr>
    <w:rPr>
      <w:rFonts w:ascii="宋体" w:eastAsia="宋体"/>
    </w:rPr>
  </w:style>
  <w:style w:type="character" w:customStyle="1" w:styleId="10">
    <w:name w:val="标题 1 字符"/>
    <w:basedOn w:val="a6"/>
    <w:link w:val="1"/>
    <w:uiPriority w:val="9"/>
    <w:rsid w:val="007C2B77"/>
    <w:rPr>
      <w:rFonts w:ascii="Calibri" w:eastAsia="宋体" w:hAnsi="Calibri" w:cs="Times New Roman"/>
      <w:b/>
      <w:bCs/>
      <w:kern w:val="44"/>
      <w:sz w:val="44"/>
      <w:szCs w:val="44"/>
    </w:rPr>
  </w:style>
  <w:style w:type="paragraph" w:styleId="TOC">
    <w:name w:val="TOC Heading"/>
    <w:basedOn w:val="1"/>
    <w:next w:val="a5"/>
    <w:uiPriority w:val="39"/>
    <w:unhideWhenUsed/>
    <w:qFormat/>
    <w:rsid w:val="007C2B77"/>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a5"/>
    <w:next w:val="a5"/>
    <w:autoRedefine/>
    <w:uiPriority w:val="39"/>
    <w:unhideWhenUsed/>
    <w:rsid w:val="007C2B77"/>
    <w:pPr>
      <w:widowControl/>
      <w:spacing w:after="100" w:line="259" w:lineRule="auto"/>
      <w:ind w:left="220"/>
      <w:jc w:val="left"/>
    </w:pPr>
    <w:rPr>
      <w:rFonts w:asciiTheme="minorHAnsi" w:eastAsiaTheme="minorEastAsia" w:hAnsiTheme="minorHAnsi"/>
      <w:kern w:val="0"/>
      <w:sz w:val="22"/>
    </w:rPr>
  </w:style>
  <w:style w:type="paragraph" w:styleId="TOC1">
    <w:name w:val="toc 1"/>
    <w:basedOn w:val="a5"/>
    <w:next w:val="a5"/>
    <w:autoRedefine/>
    <w:uiPriority w:val="39"/>
    <w:unhideWhenUsed/>
    <w:rsid w:val="007C2B77"/>
    <w:pPr>
      <w:widowControl/>
      <w:spacing w:after="100" w:line="259" w:lineRule="auto"/>
      <w:jc w:val="left"/>
    </w:pPr>
    <w:rPr>
      <w:rFonts w:asciiTheme="minorHAnsi" w:eastAsiaTheme="minorEastAsia" w:hAnsiTheme="minorHAnsi"/>
      <w:kern w:val="0"/>
      <w:sz w:val="22"/>
    </w:rPr>
  </w:style>
  <w:style w:type="paragraph" w:styleId="TOC3">
    <w:name w:val="toc 3"/>
    <w:basedOn w:val="a5"/>
    <w:next w:val="a5"/>
    <w:autoRedefine/>
    <w:uiPriority w:val="39"/>
    <w:unhideWhenUsed/>
    <w:rsid w:val="007C2B77"/>
    <w:pPr>
      <w:widowControl/>
      <w:spacing w:after="100" w:line="259" w:lineRule="auto"/>
      <w:ind w:left="440"/>
      <w:jc w:val="left"/>
    </w:pPr>
    <w:rPr>
      <w:rFonts w:asciiTheme="minorHAnsi" w:eastAsiaTheme="minorEastAsia" w:hAnsiTheme="minorHAnsi"/>
      <w:kern w:val="0"/>
      <w:sz w:val="22"/>
    </w:rPr>
  </w:style>
  <w:style w:type="character" w:styleId="afb">
    <w:name w:val="Hyperlink"/>
    <w:basedOn w:val="a6"/>
    <w:uiPriority w:val="99"/>
    <w:unhideWhenUsed/>
    <w:rsid w:val="007C2B77"/>
    <w:rPr>
      <w:color w:val="0563C1" w:themeColor="hyperlink"/>
      <w:u w:val="single"/>
    </w:rPr>
  </w:style>
  <w:style w:type="paragraph" w:styleId="afc">
    <w:name w:val="List Paragraph"/>
    <w:basedOn w:val="a5"/>
    <w:uiPriority w:val="34"/>
    <w:qFormat/>
    <w:rsid w:val="005B15ED"/>
    <w:pPr>
      <w:ind w:firstLineChars="200" w:firstLine="420"/>
    </w:pPr>
  </w:style>
  <w:style w:type="paragraph" w:customStyle="1" w:styleId="CharCharChar">
    <w:name w:val="Char Char Char"/>
    <w:basedOn w:val="a5"/>
    <w:rsid w:val="004A7AD9"/>
    <w:pPr>
      <w:widowControl/>
      <w:spacing w:after="160" w:line="240" w:lineRule="exact"/>
      <w:jc w:val="left"/>
    </w:pPr>
    <w:rPr>
      <w:rFonts w:ascii="Arial" w:eastAsia="Times New Roman" w:hAnsi="Arial" w:cs="Verdana"/>
      <w:b/>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7835921">
      <w:bodyDiv w:val="1"/>
      <w:marLeft w:val="0"/>
      <w:marRight w:val="0"/>
      <w:marTop w:val="0"/>
      <w:marBottom w:val="0"/>
      <w:divBdr>
        <w:top w:val="none" w:sz="0" w:space="0" w:color="auto"/>
        <w:left w:val="none" w:sz="0" w:space="0" w:color="auto"/>
        <w:bottom w:val="none" w:sz="0" w:space="0" w:color="auto"/>
        <w:right w:val="none" w:sz="0" w:space="0" w:color="auto"/>
      </w:divBdr>
    </w:div>
    <w:div w:id="181378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C23C2-64A6-4EF9-927B-AFCDC5FC8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2333</TotalTime>
  <Pages>1</Pages>
  <Words>2582</Words>
  <Characters>14718</Characters>
  <Application>Microsoft Office Word</Application>
  <DocSecurity>0</DocSecurity>
  <Lines>122</Lines>
  <Paragraphs>34</Paragraphs>
  <ScaleCrop>false</ScaleCrop>
  <Company/>
  <LinksUpToDate>false</LinksUpToDate>
  <CharactersWithSpaces>17266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袁征</dc:creator>
  <cp:keywords/>
  <dc:description/>
  <cp:lastModifiedBy>1013126250@qq.com</cp:lastModifiedBy>
  <cp:revision>144</cp:revision>
  <cp:lastPrinted>2020-09-07T02:27:00Z</cp:lastPrinted>
  <dcterms:created xsi:type="dcterms:W3CDTF">2020-03-12T08:16:00Z</dcterms:created>
  <dcterms:modified xsi:type="dcterms:W3CDTF">2020-09-07T02:28:00Z</dcterms:modified>
</cp:coreProperties>
</file>