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B0A0E" w:rsidRDefault="00BB0A0E" w:rsidP="00C7763B">
      <w:pPr>
        <w:spacing w:line="600" w:lineRule="exact"/>
        <w:jc w:val="center"/>
        <w:rPr>
          <w:rFonts w:ascii="方正小标宋简体" w:eastAsia="方正小标宋简体"/>
          <w:color w:val="000000"/>
          <w:sz w:val="44"/>
          <w:szCs w:val="44"/>
        </w:rPr>
      </w:pPr>
      <w:bookmarkStart w:id="0" w:name="_GoBack"/>
      <w:bookmarkEnd w:id="0"/>
    </w:p>
    <w:p w:rsidR="00DE37A5" w:rsidRPr="00DE37A5" w:rsidRDefault="00DE37A5" w:rsidP="00DE37A5">
      <w:pPr>
        <w:adjustRightInd w:val="0"/>
        <w:spacing w:line="560" w:lineRule="exact"/>
        <w:contextualSpacing/>
        <w:jc w:val="center"/>
        <w:rPr>
          <w:rFonts w:ascii="方正小标宋简体" w:eastAsia="方正小标宋简体" w:hAnsi="华文宋体" w:cs="华文宋体"/>
          <w:sz w:val="44"/>
          <w:szCs w:val="44"/>
        </w:rPr>
      </w:pPr>
      <w:r w:rsidRPr="00DE37A5">
        <w:rPr>
          <w:rFonts w:ascii="方正小标宋简体" w:eastAsia="方正小标宋简体" w:hAnsi="华文宋体" w:cs="华文宋体" w:hint="eastAsia"/>
          <w:sz w:val="44"/>
          <w:szCs w:val="44"/>
        </w:rPr>
        <w:t>山东省连锁餐饮服务食品安全监督管理办法</w:t>
      </w:r>
    </w:p>
    <w:p w:rsidR="00DE37A5" w:rsidRPr="00DE37A5" w:rsidRDefault="00DE37A5" w:rsidP="00DE37A5">
      <w:pPr>
        <w:adjustRightInd w:val="0"/>
        <w:spacing w:line="560" w:lineRule="exact"/>
        <w:contextualSpacing/>
        <w:jc w:val="center"/>
        <w:rPr>
          <w:rFonts w:ascii="方正小标宋简体" w:eastAsia="方正小标宋简体" w:hAnsi="华文宋体" w:cs="华文宋体"/>
          <w:sz w:val="44"/>
          <w:szCs w:val="44"/>
        </w:rPr>
      </w:pPr>
      <w:r w:rsidRPr="00DE37A5">
        <w:rPr>
          <w:rFonts w:ascii="方正小标宋简体" w:eastAsia="方正小标宋简体" w:hAnsi="华文宋体" w:cs="华文宋体" w:hint="eastAsia"/>
          <w:sz w:val="44"/>
          <w:szCs w:val="44"/>
        </w:rPr>
        <w:t>（试行）</w:t>
      </w:r>
    </w:p>
    <w:p w:rsidR="00DE37A5" w:rsidRPr="00DE37A5" w:rsidRDefault="00DE37A5" w:rsidP="00DE37A5">
      <w:pPr>
        <w:adjustRightInd w:val="0"/>
        <w:snapToGrid w:val="0"/>
        <w:spacing w:line="560" w:lineRule="exact"/>
        <w:jc w:val="center"/>
        <w:rPr>
          <w:rFonts w:ascii="楷体_GB2312" w:eastAsia="楷体_GB2312" w:hAnsi="仿宋" w:cs="仿宋"/>
          <w:kern w:val="0"/>
          <w:sz w:val="32"/>
          <w:szCs w:val="32"/>
          <w:lang w:bidi="ar"/>
        </w:rPr>
      </w:pPr>
      <w:r w:rsidRPr="00DE37A5">
        <w:rPr>
          <w:rFonts w:ascii="楷体_GB2312" w:eastAsia="楷体_GB2312" w:hAnsi="仿宋" w:cs="仿宋" w:hint="eastAsia"/>
          <w:kern w:val="0"/>
          <w:sz w:val="32"/>
          <w:szCs w:val="32"/>
          <w:lang w:bidi="ar"/>
        </w:rPr>
        <w:t>（征求意见稿）</w:t>
      </w:r>
    </w:p>
    <w:p w:rsidR="00DE37A5" w:rsidRPr="00DE37A5" w:rsidRDefault="00DE37A5" w:rsidP="00DE37A5">
      <w:pPr>
        <w:adjustRightInd w:val="0"/>
        <w:snapToGrid w:val="0"/>
        <w:spacing w:line="560" w:lineRule="exact"/>
        <w:jc w:val="center"/>
        <w:rPr>
          <w:rFonts w:ascii="楷体_GB2312" w:eastAsia="楷体_GB2312" w:hAnsi="仿宋" w:cs="仿宋"/>
          <w:kern w:val="0"/>
          <w:sz w:val="32"/>
          <w:szCs w:val="32"/>
          <w:lang w:bidi="ar"/>
        </w:rPr>
      </w:pPr>
    </w:p>
    <w:p w:rsidR="00DE37A5" w:rsidRPr="00DE37A5" w:rsidRDefault="00DE37A5" w:rsidP="00DE37A5">
      <w:pPr>
        <w:snapToGrid w:val="0"/>
        <w:spacing w:line="560" w:lineRule="exact"/>
        <w:jc w:val="center"/>
        <w:rPr>
          <w:rFonts w:ascii="黑体" w:eastAsia="黑体" w:hAnsi="黑体" w:cs="仿宋"/>
          <w:kern w:val="0"/>
          <w:sz w:val="32"/>
          <w:szCs w:val="32"/>
          <w:lang w:bidi="ar"/>
        </w:rPr>
      </w:pPr>
      <w:r w:rsidRPr="00DE37A5">
        <w:rPr>
          <w:rFonts w:ascii="黑体" w:eastAsia="黑体" w:hAnsi="黑体" w:cs="仿宋" w:hint="eastAsia"/>
          <w:kern w:val="0"/>
          <w:sz w:val="32"/>
          <w:szCs w:val="32"/>
          <w:lang w:bidi="ar"/>
        </w:rPr>
        <w:t>第一章 总  则</w:t>
      </w:r>
    </w:p>
    <w:p w:rsidR="00DE37A5" w:rsidRPr="00DE37A5" w:rsidRDefault="00DE37A5" w:rsidP="00DE37A5">
      <w:pPr>
        <w:snapToGrid w:val="0"/>
        <w:spacing w:line="560" w:lineRule="exact"/>
        <w:jc w:val="center"/>
        <w:rPr>
          <w:rFonts w:ascii="黑体" w:eastAsia="黑体" w:hAnsi="黑体" w:cs="仿宋"/>
          <w:kern w:val="0"/>
          <w:sz w:val="32"/>
          <w:szCs w:val="32"/>
          <w:lang w:bidi="ar"/>
        </w:rPr>
      </w:pPr>
    </w:p>
    <w:p w:rsidR="00DE37A5" w:rsidRPr="00DE37A5" w:rsidRDefault="00DE37A5" w:rsidP="00DE37A5">
      <w:pPr>
        <w:snapToGrid w:val="0"/>
        <w:spacing w:line="560" w:lineRule="exact"/>
        <w:ind w:firstLineChars="200" w:firstLine="640"/>
        <w:rPr>
          <w:rFonts w:ascii="仿宋_GB2312" w:eastAsia="仿宋_GB2312" w:hAnsi="仿宋" w:cs="仿宋"/>
          <w:kern w:val="0"/>
          <w:sz w:val="32"/>
          <w:szCs w:val="32"/>
          <w:lang w:bidi="ar"/>
        </w:rPr>
      </w:pPr>
      <w:r w:rsidRPr="00DE37A5">
        <w:rPr>
          <w:rFonts w:ascii="黑体" w:eastAsia="黑体" w:hAnsi="黑体" w:cs="仿宋" w:hint="eastAsia"/>
          <w:kern w:val="0"/>
          <w:sz w:val="32"/>
          <w:szCs w:val="32"/>
          <w:lang w:bidi="ar"/>
        </w:rPr>
        <w:t xml:space="preserve">第一条【目的依据】  </w:t>
      </w:r>
      <w:r w:rsidRPr="00DE37A5">
        <w:rPr>
          <w:rFonts w:ascii="仿宋_GB2312" w:eastAsia="仿宋_GB2312" w:hAnsi="仿宋" w:cs="仿宋" w:hint="eastAsia"/>
          <w:kern w:val="0"/>
          <w:sz w:val="32"/>
          <w:szCs w:val="32"/>
          <w:lang w:bidi="ar"/>
        </w:rPr>
        <w:t>为规范连锁餐饮服务食品安全经营行为，提高连锁餐饮服务食品安全管理水平，保障公众身体健康和生命安全，结合我省实际，制定本办法。</w:t>
      </w:r>
    </w:p>
    <w:p w:rsidR="00DE37A5" w:rsidRPr="00DE37A5" w:rsidRDefault="00DE37A5" w:rsidP="00DE37A5">
      <w:pPr>
        <w:tabs>
          <w:tab w:val="left" w:pos="709"/>
        </w:tabs>
        <w:snapToGrid w:val="0"/>
        <w:spacing w:line="560" w:lineRule="exact"/>
        <w:ind w:firstLine="612"/>
        <w:rPr>
          <w:rFonts w:ascii="黑体" w:eastAsia="黑体" w:hAnsi="黑体" w:cs="仿宋"/>
          <w:color w:val="000000"/>
          <w:kern w:val="0"/>
          <w:sz w:val="32"/>
          <w:szCs w:val="32"/>
          <w:lang w:bidi="ar"/>
        </w:rPr>
      </w:pPr>
      <w:r w:rsidRPr="00DE37A5">
        <w:rPr>
          <w:rFonts w:ascii="黑体" w:eastAsia="黑体" w:hAnsi="黑体" w:cs="仿宋" w:hint="eastAsia"/>
          <w:kern w:val="0"/>
          <w:sz w:val="32"/>
          <w:szCs w:val="32"/>
          <w:lang w:bidi="ar"/>
        </w:rPr>
        <w:t xml:space="preserve">第二条【适用范围】  </w:t>
      </w:r>
      <w:r w:rsidRPr="00DE37A5">
        <w:rPr>
          <w:rFonts w:ascii="仿宋_GB2312" w:eastAsia="仿宋_GB2312" w:hAnsi="仿宋_GB2312" w:cs="仿宋_GB2312" w:hint="eastAsia"/>
          <w:kern w:val="0"/>
          <w:sz w:val="32"/>
          <w:szCs w:val="32"/>
          <w:lang w:bidi="ar"/>
        </w:rPr>
        <w:t>本省行政区域内连锁餐饮服务食品安全监督管理，适用本办法。</w:t>
      </w:r>
    </w:p>
    <w:p w:rsidR="00DE37A5" w:rsidRPr="00DE37A5" w:rsidRDefault="00DE37A5" w:rsidP="00DE37A5">
      <w:pPr>
        <w:tabs>
          <w:tab w:val="left" w:pos="709"/>
        </w:tabs>
        <w:snapToGrid w:val="0"/>
        <w:spacing w:line="560" w:lineRule="exact"/>
        <w:ind w:firstLine="612"/>
        <w:rPr>
          <w:rFonts w:ascii="仿宋" w:eastAsia="仿宋_GB2312" w:hAnsi="仿宋" w:cs="仿宋"/>
          <w:kern w:val="0"/>
          <w:sz w:val="32"/>
          <w:szCs w:val="32"/>
          <w:lang w:bidi="ar"/>
        </w:rPr>
      </w:pPr>
      <w:r w:rsidRPr="00DE37A5">
        <w:rPr>
          <w:rFonts w:ascii="黑体" w:eastAsia="黑体" w:hAnsi="黑体" w:cs="仿宋" w:hint="eastAsia"/>
          <w:color w:val="000000"/>
          <w:kern w:val="0"/>
          <w:sz w:val="32"/>
          <w:szCs w:val="32"/>
          <w:lang w:bidi="ar"/>
        </w:rPr>
        <w:t xml:space="preserve">第三条【定义概念】  </w:t>
      </w:r>
      <w:r w:rsidRPr="00DE37A5">
        <w:rPr>
          <w:rFonts w:ascii="仿宋_GB2312" w:eastAsia="仿宋_GB2312" w:hAnsi="仿宋" w:cs="仿宋" w:hint="eastAsia"/>
          <w:kern w:val="0"/>
          <w:sz w:val="32"/>
          <w:szCs w:val="32"/>
          <w:lang w:bidi="ar"/>
        </w:rPr>
        <w:t>本办法所称连锁餐饮是指在本省行政区域内具有同一总部或分支机构（以下简称总部）、使用统一品牌（商号或字号）、食品或食品原料全部或部分实行统一采购和统一配送的餐饮服务经营方式。</w:t>
      </w:r>
    </w:p>
    <w:p w:rsidR="00DE37A5" w:rsidRPr="00DE37A5" w:rsidRDefault="00DE37A5" w:rsidP="00DE37A5">
      <w:pPr>
        <w:tabs>
          <w:tab w:val="left" w:pos="709"/>
        </w:tabs>
        <w:snapToGrid w:val="0"/>
        <w:spacing w:line="560" w:lineRule="exact"/>
        <w:ind w:firstLineChars="200" w:firstLine="640"/>
        <w:rPr>
          <w:rFonts w:ascii="仿宋_GB2312" w:eastAsia="仿宋_GB2312"/>
          <w:b/>
          <w:bCs/>
          <w:sz w:val="32"/>
          <w:szCs w:val="32"/>
        </w:rPr>
      </w:pPr>
      <w:r w:rsidRPr="00DE37A5">
        <w:rPr>
          <w:rFonts w:ascii="黑体" w:eastAsia="黑体" w:hAnsi="黑体" w:cs="仿宋" w:hint="eastAsia"/>
          <w:color w:val="000000"/>
          <w:kern w:val="0"/>
          <w:sz w:val="32"/>
          <w:szCs w:val="32"/>
          <w:lang w:bidi="ar"/>
        </w:rPr>
        <w:t xml:space="preserve">第四条【总部责任】 </w:t>
      </w:r>
      <w:r w:rsidRPr="00DE37A5">
        <w:rPr>
          <w:rFonts w:ascii="仿宋_GB2312" w:eastAsia="仿宋_GB2312" w:hint="eastAsia"/>
          <w:sz w:val="32"/>
          <w:szCs w:val="32"/>
        </w:rPr>
        <w:t xml:space="preserve"> 连锁餐饮总部应当加强食品安全管理，建立健全食品安全管理制度，完善从总部到门店的食品安全</w:t>
      </w:r>
      <w:proofErr w:type="gramStart"/>
      <w:r w:rsidRPr="00DE37A5">
        <w:rPr>
          <w:rFonts w:ascii="仿宋_GB2312" w:eastAsia="仿宋_GB2312" w:hint="eastAsia"/>
          <w:sz w:val="32"/>
          <w:szCs w:val="32"/>
        </w:rPr>
        <w:t>全</w:t>
      </w:r>
      <w:proofErr w:type="gramEnd"/>
      <w:r w:rsidRPr="00DE37A5">
        <w:rPr>
          <w:rFonts w:ascii="仿宋_GB2312" w:eastAsia="仿宋_GB2312" w:hint="eastAsia"/>
          <w:sz w:val="32"/>
          <w:szCs w:val="32"/>
        </w:rPr>
        <w:t>过程风险控制体系。</w:t>
      </w:r>
    </w:p>
    <w:p w:rsidR="00DE37A5" w:rsidRPr="00DE37A5" w:rsidRDefault="00DE37A5" w:rsidP="00DE37A5">
      <w:pPr>
        <w:tabs>
          <w:tab w:val="left" w:pos="709"/>
        </w:tabs>
        <w:snapToGrid w:val="0"/>
        <w:spacing w:line="560" w:lineRule="exact"/>
        <w:ind w:firstLineChars="200" w:firstLine="640"/>
        <w:rPr>
          <w:rFonts w:ascii="仿宋_GB2312" w:eastAsia="仿宋_GB2312"/>
          <w:b/>
          <w:bCs/>
          <w:sz w:val="32"/>
          <w:szCs w:val="32"/>
        </w:rPr>
      </w:pPr>
      <w:r w:rsidRPr="00DE37A5">
        <w:rPr>
          <w:rFonts w:ascii="黑体" w:eastAsia="黑体" w:hAnsi="黑体" w:cs="黑体" w:hint="eastAsia"/>
          <w:sz w:val="32"/>
          <w:szCs w:val="32"/>
        </w:rPr>
        <w:t>第五条【社会责任】</w:t>
      </w:r>
      <w:r w:rsidRPr="00DE37A5">
        <w:rPr>
          <w:rFonts w:ascii="仿宋_GB2312" w:eastAsia="仿宋_GB2312" w:hint="eastAsia"/>
          <w:b/>
          <w:bCs/>
          <w:sz w:val="32"/>
          <w:szCs w:val="32"/>
        </w:rPr>
        <w:t xml:space="preserve"> </w:t>
      </w:r>
      <w:r w:rsidRPr="00DE37A5">
        <w:rPr>
          <w:rFonts w:ascii="仿宋_GB2312" w:eastAsia="仿宋_GB2312" w:hint="eastAsia"/>
          <w:sz w:val="32"/>
          <w:szCs w:val="32"/>
        </w:rPr>
        <w:t>连锁餐饮总部及其所属门</w:t>
      </w:r>
      <w:proofErr w:type="gramStart"/>
      <w:r w:rsidRPr="00DE37A5">
        <w:rPr>
          <w:rFonts w:ascii="仿宋_GB2312" w:eastAsia="仿宋_GB2312" w:hint="eastAsia"/>
          <w:sz w:val="32"/>
          <w:szCs w:val="32"/>
        </w:rPr>
        <w:t>店应当</w:t>
      </w:r>
      <w:proofErr w:type="gramEnd"/>
      <w:r w:rsidRPr="00DE37A5">
        <w:rPr>
          <w:rFonts w:ascii="仿宋_GB2312" w:eastAsia="仿宋_GB2312" w:hint="eastAsia"/>
          <w:sz w:val="32"/>
          <w:szCs w:val="32"/>
        </w:rPr>
        <w:t>依法从事食品加工经营活动，恪守社会责任，引导消费者理性消费，厉行节约、反对浪费</w:t>
      </w:r>
      <w:r w:rsidRPr="00DE37A5">
        <w:rPr>
          <w:rFonts w:ascii="仿宋_GB2312" w:eastAsia="仿宋_GB2312" w:hint="eastAsia"/>
          <w:b/>
          <w:bCs/>
          <w:sz w:val="32"/>
          <w:szCs w:val="32"/>
        </w:rPr>
        <w:t>。</w:t>
      </w:r>
    </w:p>
    <w:p w:rsidR="00DE37A5" w:rsidRPr="00DE37A5" w:rsidRDefault="00DE37A5" w:rsidP="00DE37A5">
      <w:pPr>
        <w:tabs>
          <w:tab w:val="left" w:pos="709"/>
        </w:tabs>
        <w:snapToGrid w:val="0"/>
        <w:spacing w:line="560" w:lineRule="exact"/>
        <w:ind w:firstLineChars="200" w:firstLine="640"/>
        <w:rPr>
          <w:rFonts w:ascii="仿宋_GB2312" w:eastAsia="仿宋_GB2312"/>
          <w:sz w:val="32"/>
          <w:szCs w:val="32"/>
        </w:rPr>
      </w:pPr>
      <w:r w:rsidRPr="00DE37A5">
        <w:rPr>
          <w:rFonts w:ascii="黑体" w:eastAsia="黑体" w:hAnsi="黑体" w:cs="黑体" w:hint="eastAsia"/>
          <w:sz w:val="32"/>
          <w:szCs w:val="32"/>
        </w:rPr>
        <w:t>第六条【监管原则】</w:t>
      </w:r>
      <w:r w:rsidRPr="00DE37A5">
        <w:rPr>
          <w:rFonts w:ascii="仿宋_GB2312" w:eastAsia="仿宋_GB2312" w:hint="eastAsia"/>
          <w:sz w:val="32"/>
          <w:szCs w:val="32"/>
        </w:rPr>
        <w:t xml:space="preserve"> 连锁餐饮服务食品安全监督管理工作实行预防为主、全程监控、属地管理、总部负责、门店落</w:t>
      </w:r>
      <w:r w:rsidRPr="00DE37A5">
        <w:rPr>
          <w:rFonts w:ascii="仿宋_GB2312" w:eastAsia="仿宋_GB2312" w:hint="eastAsia"/>
          <w:sz w:val="32"/>
          <w:szCs w:val="32"/>
        </w:rPr>
        <w:lastRenderedPageBreak/>
        <w:t>实，建立科学严格的监督管理制度。</w:t>
      </w:r>
    </w:p>
    <w:p w:rsidR="00DE37A5" w:rsidRPr="00DE37A5" w:rsidRDefault="00DE37A5" w:rsidP="00DE37A5">
      <w:pPr>
        <w:tabs>
          <w:tab w:val="left" w:pos="709"/>
        </w:tabs>
        <w:snapToGrid w:val="0"/>
        <w:spacing w:line="560" w:lineRule="exact"/>
        <w:ind w:firstLineChars="200" w:firstLine="640"/>
        <w:rPr>
          <w:rFonts w:ascii="仿宋_GB2312" w:eastAsia="仿宋_GB2312"/>
          <w:sz w:val="32"/>
          <w:szCs w:val="32"/>
        </w:rPr>
      </w:pPr>
      <w:r w:rsidRPr="00DE37A5">
        <w:rPr>
          <w:rFonts w:ascii="黑体" w:eastAsia="黑体" w:hAnsi="黑体" w:cs="黑体" w:hint="eastAsia"/>
          <w:sz w:val="32"/>
          <w:szCs w:val="32"/>
        </w:rPr>
        <w:t>第七条【鼓励提升】</w:t>
      </w:r>
      <w:r w:rsidRPr="00DE37A5">
        <w:rPr>
          <w:rFonts w:ascii="仿宋_GB2312" w:eastAsia="仿宋_GB2312" w:hint="eastAsia"/>
          <w:sz w:val="32"/>
          <w:szCs w:val="32"/>
        </w:rPr>
        <w:t xml:space="preserve"> 鼓励餐饮服务提供者实施连锁经营。鼓励连锁餐饮符合良好经营规范要求，实施危害分析与关键风险点控制体系，提高食品安全管理水平。</w:t>
      </w:r>
    </w:p>
    <w:p w:rsidR="00DE37A5" w:rsidRPr="00DE37A5" w:rsidRDefault="00DE37A5" w:rsidP="00DE37A5">
      <w:pPr>
        <w:tabs>
          <w:tab w:val="left" w:pos="709"/>
        </w:tabs>
        <w:snapToGrid w:val="0"/>
        <w:spacing w:line="560" w:lineRule="exact"/>
        <w:ind w:firstLine="612"/>
        <w:rPr>
          <w:rFonts w:ascii="仿宋_GB2312" w:eastAsia="仿宋_GB2312"/>
          <w:b/>
          <w:bCs/>
          <w:sz w:val="32"/>
          <w:szCs w:val="32"/>
        </w:rPr>
      </w:pPr>
    </w:p>
    <w:p w:rsidR="00DE37A5" w:rsidRPr="00DE37A5" w:rsidRDefault="00DE37A5" w:rsidP="00DE37A5">
      <w:pPr>
        <w:numPr>
          <w:ilvl w:val="0"/>
          <w:numId w:val="1"/>
        </w:numPr>
        <w:tabs>
          <w:tab w:val="left" w:pos="709"/>
        </w:tabs>
        <w:snapToGrid w:val="0"/>
        <w:spacing w:line="560" w:lineRule="exact"/>
        <w:jc w:val="center"/>
        <w:rPr>
          <w:rFonts w:ascii="黑体" w:eastAsia="黑体" w:hAnsi="黑体" w:cs="黑体"/>
          <w:sz w:val="32"/>
          <w:szCs w:val="32"/>
        </w:rPr>
      </w:pPr>
      <w:r w:rsidRPr="00DE37A5">
        <w:rPr>
          <w:rFonts w:ascii="黑体" w:eastAsia="黑体" w:hAnsi="黑体" w:cs="黑体" w:hint="eastAsia"/>
          <w:sz w:val="32"/>
          <w:szCs w:val="32"/>
        </w:rPr>
        <w:t>连锁餐饮总部</w:t>
      </w:r>
    </w:p>
    <w:p w:rsidR="00DE37A5" w:rsidRPr="00DE37A5" w:rsidRDefault="00DE37A5" w:rsidP="00DE37A5">
      <w:pPr>
        <w:tabs>
          <w:tab w:val="left" w:pos="709"/>
        </w:tabs>
        <w:snapToGrid w:val="0"/>
        <w:spacing w:line="560" w:lineRule="exact"/>
        <w:rPr>
          <w:rFonts w:ascii="黑体" w:eastAsia="黑体" w:hAnsi="黑体" w:cs="黑体"/>
          <w:sz w:val="32"/>
          <w:szCs w:val="32"/>
        </w:rPr>
      </w:pPr>
    </w:p>
    <w:p w:rsidR="00DE37A5" w:rsidRPr="00DE37A5" w:rsidRDefault="00DE37A5" w:rsidP="00DE37A5">
      <w:pPr>
        <w:tabs>
          <w:tab w:val="left" w:pos="709"/>
        </w:tabs>
        <w:snapToGrid w:val="0"/>
        <w:spacing w:line="560" w:lineRule="exact"/>
        <w:ind w:firstLine="612"/>
        <w:rPr>
          <w:rFonts w:ascii="仿宋_GB2312" w:eastAsia="仿宋_GB2312"/>
          <w:b/>
          <w:bCs/>
          <w:sz w:val="32"/>
          <w:szCs w:val="32"/>
        </w:rPr>
      </w:pPr>
      <w:r w:rsidRPr="00DE37A5">
        <w:rPr>
          <w:rFonts w:ascii="黑体" w:eastAsia="黑体" w:hAnsi="黑体" w:hint="eastAsia"/>
          <w:sz w:val="32"/>
          <w:szCs w:val="32"/>
        </w:rPr>
        <w:t>第八条【统一制度】</w:t>
      </w:r>
      <w:r w:rsidRPr="00DE37A5">
        <w:rPr>
          <w:rFonts w:ascii="仿宋_GB2312" w:eastAsia="仿宋_GB2312" w:hint="eastAsia"/>
          <w:sz w:val="32"/>
          <w:szCs w:val="32"/>
        </w:rPr>
        <w:t xml:space="preserve">　连锁餐饮总部应当统一管理制度，建立人员</w:t>
      </w:r>
      <w:r w:rsidRPr="00DE37A5">
        <w:rPr>
          <w:rFonts w:ascii="仿宋_GB2312" w:eastAsia="仿宋_GB2312" w:hAnsi="Times New Roman" w:hint="eastAsia"/>
          <w:sz w:val="32"/>
          <w:szCs w:val="32"/>
        </w:rPr>
        <w:t>健康培训管理、食品安全自查、经营过程控制、进货查验记录、配送管理、场所及设施设备清洗消毒、食品安全突发事件应急处</w:t>
      </w:r>
      <w:r w:rsidRPr="00DE37A5">
        <w:rPr>
          <w:rFonts w:ascii="仿宋_GB2312" w:eastAsia="仿宋_GB2312" w:hint="eastAsia"/>
          <w:sz w:val="32"/>
          <w:szCs w:val="32"/>
        </w:rPr>
        <w:t>置、投诉举报处置、餐厨废弃物处置等制度，规范自身经营行为。</w:t>
      </w:r>
    </w:p>
    <w:p w:rsidR="00DE37A5" w:rsidRPr="00DE37A5" w:rsidRDefault="00DE37A5" w:rsidP="00DE37A5">
      <w:pPr>
        <w:overflowPunct w:val="0"/>
        <w:spacing w:line="560" w:lineRule="exact"/>
        <w:ind w:firstLineChars="200" w:firstLine="640"/>
        <w:rPr>
          <w:rFonts w:ascii="Times New Roman" w:eastAsia="仿宋_GB2312" w:hAnsi="Times New Roman"/>
          <w:kern w:val="0"/>
          <w:sz w:val="32"/>
          <w:szCs w:val="32"/>
        </w:rPr>
      </w:pPr>
      <w:r w:rsidRPr="00DE37A5">
        <w:rPr>
          <w:rFonts w:ascii="黑体" w:eastAsia="黑体" w:hAnsi="黑体"/>
          <w:sz w:val="32"/>
          <w:szCs w:val="32"/>
        </w:rPr>
        <w:t>第</w:t>
      </w:r>
      <w:r w:rsidRPr="00DE37A5">
        <w:rPr>
          <w:rFonts w:ascii="黑体" w:eastAsia="黑体" w:hAnsi="黑体" w:hint="eastAsia"/>
          <w:sz w:val="32"/>
          <w:szCs w:val="32"/>
        </w:rPr>
        <w:t>九</w:t>
      </w:r>
      <w:r w:rsidRPr="00DE37A5">
        <w:rPr>
          <w:rFonts w:ascii="黑体" w:eastAsia="黑体" w:hAnsi="黑体"/>
          <w:sz w:val="32"/>
          <w:szCs w:val="32"/>
        </w:rPr>
        <w:t>条</w:t>
      </w:r>
      <w:r w:rsidRPr="00DE37A5">
        <w:rPr>
          <w:rFonts w:ascii="黑体" w:eastAsia="黑体" w:hAnsi="黑体" w:hint="eastAsia"/>
          <w:sz w:val="32"/>
          <w:szCs w:val="32"/>
        </w:rPr>
        <w:t xml:space="preserve">【统一管理】  </w:t>
      </w:r>
      <w:r w:rsidRPr="00DE37A5">
        <w:rPr>
          <w:rFonts w:ascii="仿宋_GB2312" w:eastAsia="仿宋_GB2312" w:hint="eastAsia"/>
          <w:sz w:val="32"/>
          <w:szCs w:val="32"/>
        </w:rPr>
        <w:t>连锁餐饮总部</w:t>
      </w:r>
      <w:r w:rsidRPr="00DE37A5">
        <w:rPr>
          <w:rFonts w:ascii="Times New Roman" w:eastAsia="仿宋_GB2312" w:hAnsi="Times New Roman"/>
          <w:kern w:val="0"/>
          <w:sz w:val="32"/>
          <w:szCs w:val="32"/>
        </w:rPr>
        <w:t>应设立食品安全管理机构，配备专职食品安全管理人员。</w:t>
      </w:r>
    </w:p>
    <w:p w:rsidR="00DE37A5" w:rsidRPr="00DE37A5" w:rsidRDefault="00DE37A5" w:rsidP="00DE37A5">
      <w:pPr>
        <w:widowControl/>
        <w:shd w:val="clear" w:color="auto" w:fill="FFFFFF"/>
        <w:spacing w:line="560" w:lineRule="exact"/>
        <w:ind w:firstLineChars="200" w:firstLine="640"/>
        <w:jc w:val="left"/>
        <w:rPr>
          <w:rFonts w:ascii="仿宋_GB2312" w:eastAsia="仿宋_GB2312" w:hAnsi="Times New Roman"/>
          <w:sz w:val="32"/>
          <w:szCs w:val="32"/>
        </w:rPr>
      </w:pPr>
      <w:r w:rsidRPr="00DE37A5">
        <w:rPr>
          <w:rFonts w:ascii="Times New Roman" w:eastAsia="仿宋_GB2312" w:hAnsi="宋体" w:hint="eastAsia"/>
          <w:sz w:val="32"/>
          <w:szCs w:val="21"/>
        </w:rPr>
        <w:t>连锁餐饮总部应当对食品安全管理人员加强培训和考核。经考核不具备食品安全管理能力的，不得上岗。</w:t>
      </w:r>
    </w:p>
    <w:p w:rsidR="00DE37A5" w:rsidRPr="00DE37A5" w:rsidRDefault="00DE37A5" w:rsidP="00DE37A5">
      <w:pPr>
        <w:widowControl/>
        <w:shd w:val="clear" w:color="auto" w:fill="FFFFFF"/>
        <w:spacing w:line="560" w:lineRule="exact"/>
        <w:ind w:firstLineChars="200" w:firstLine="640"/>
        <w:jc w:val="left"/>
        <w:rPr>
          <w:rFonts w:ascii="Times New Roman" w:eastAsia="仿宋_GB2312" w:hAnsi="宋体"/>
          <w:sz w:val="32"/>
          <w:szCs w:val="21"/>
        </w:rPr>
      </w:pPr>
      <w:r w:rsidRPr="00DE37A5">
        <w:rPr>
          <w:rFonts w:ascii="Times New Roman" w:eastAsia="仿宋_GB2312" w:hAnsi="宋体" w:hint="eastAsia"/>
          <w:sz w:val="32"/>
          <w:szCs w:val="21"/>
        </w:rPr>
        <w:t>连锁餐饮的主要负责人对食品安全工作全面负责，建立并落实食品安全责任制，法定代表人、主要负责人、直接负责的主管人员和其他直接责任人员依法承担相应法律责任。</w:t>
      </w:r>
    </w:p>
    <w:p w:rsidR="00DE37A5" w:rsidRPr="00DE37A5" w:rsidRDefault="00DE37A5" w:rsidP="00DE37A5">
      <w:pPr>
        <w:widowControl/>
        <w:shd w:val="clear" w:color="auto" w:fill="FFFFFF"/>
        <w:spacing w:line="560" w:lineRule="exact"/>
        <w:ind w:firstLineChars="200" w:firstLine="640"/>
        <w:jc w:val="left"/>
        <w:rPr>
          <w:rFonts w:ascii="仿宋_GB2312" w:eastAsia="仿宋_GB2312"/>
          <w:sz w:val="32"/>
          <w:szCs w:val="32"/>
        </w:rPr>
      </w:pPr>
      <w:r w:rsidRPr="00DE37A5">
        <w:rPr>
          <w:rFonts w:ascii="黑体" w:eastAsia="黑体" w:hAnsi="黑体" w:cs="黑体" w:hint="eastAsia"/>
          <w:sz w:val="32"/>
          <w:szCs w:val="32"/>
        </w:rPr>
        <w:t xml:space="preserve">第十条【统一自查】  </w:t>
      </w:r>
      <w:r w:rsidRPr="00DE37A5">
        <w:rPr>
          <w:rFonts w:ascii="仿宋_GB2312" w:eastAsia="仿宋_GB2312" w:hint="eastAsia"/>
          <w:sz w:val="32"/>
          <w:szCs w:val="32"/>
        </w:rPr>
        <w:t>连锁餐饮总部应当定期对所属中央厨房、配送中心、经营门店开展食品安全检查，定期进行检查评价；并督促所属中央厨房、配送中心、经营门店开展自查，明确食品安全自查频次、内容、方式等。</w:t>
      </w:r>
    </w:p>
    <w:p w:rsidR="00DE37A5" w:rsidRPr="00DE37A5" w:rsidRDefault="00DE37A5" w:rsidP="00DE37A5">
      <w:pPr>
        <w:widowControl/>
        <w:shd w:val="clear" w:color="auto" w:fill="FFFFFF"/>
        <w:spacing w:line="560" w:lineRule="exact"/>
        <w:ind w:firstLineChars="200" w:firstLine="640"/>
        <w:jc w:val="left"/>
        <w:rPr>
          <w:rFonts w:ascii="仿宋_GB2312" w:eastAsia="仿宋_GB2312"/>
          <w:sz w:val="32"/>
          <w:szCs w:val="32"/>
        </w:rPr>
      </w:pPr>
      <w:r w:rsidRPr="00DE37A5">
        <w:rPr>
          <w:rFonts w:ascii="仿宋_GB2312" w:eastAsia="仿宋_GB2312" w:hint="eastAsia"/>
          <w:sz w:val="32"/>
          <w:szCs w:val="32"/>
        </w:rPr>
        <w:lastRenderedPageBreak/>
        <w:t>经检查或自查发现不符合食品安全要求的，应当立即采取整改措施；有发生食品安全潜在风险的，应当立即停止食品经营活动，并向所在地县级市</w:t>
      </w:r>
      <w:proofErr w:type="gramStart"/>
      <w:r w:rsidRPr="00DE37A5">
        <w:rPr>
          <w:rFonts w:ascii="仿宋_GB2312" w:eastAsia="仿宋_GB2312" w:hint="eastAsia"/>
          <w:sz w:val="32"/>
          <w:szCs w:val="32"/>
        </w:rPr>
        <w:t>场监督</w:t>
      </w:r>
      <w:proofErr w:type="gramEnd"/>
      <w:r w:rsidRPr="00DE37A5">
        <w:rPr>
          <w:rFonts w:ascii="仿宋_GB2312" w:eastAsia="仿宋_GB2312" w:hint="eastAsia"/>
          <w:sz w:val="32"/>
          <w:szCs w:val="32"/>
        </w:rPr>
        <w:t>管理部门报告。</w:t>
      </w:r>
    </w:p>
    <w:p w:rsidR="00DE37A5" w:rsidRPr="00DE37A5" w:rsidRDefault="00DE37A5" w:rsidP="00DE37A5">
      <w:pPr>
        <w:overflowPunct w:val="0"/>
        <w:spacing w:line="560" w:lineRule="exact"/>
        <w:ind w:firstLineChars="200" w:firstLine="640"/>
        <w:jc w:val="left"/>
        <w:rPr>
          <w:rFonts w:ascii="仿宋_GB2312" w:eastAsia="仿宋_GB2312"/>
          <w:sz w:val="32"/>
          <w:szCs w:val="32"/>
        </w:rPr>
      </w:pPr>
      <w:r w:rsidRPr="00DE37A5">
        <w:rPr>
          <w:rFonts w:ascii="黑体" w:eastAsia="黑体" w:hAnsi="黑体" w:cs="黑体" w:hint="eastAsia"/>
          <w:sz w:val="32"/>
          <w:szCs w:val="32"/>
        </w:rPr>
        <w:t>第十一条【统一查验】</w:t>
      </w:r>
      <w:r w:rsidRPr="00DE37A5">
        <w:rPr>
          <w:rFonts w:ascii="仿宋_GB2312" w:eastAsia="仿宋_GB2312" w:hint="eastAsia"/>
          <w:sz w:val="32"/>
          <w:szCs w:val="32"/>
        </w:rPr>
        <w:t xml:space="preserve">  连锁餐饮总部应当统一进货查验，</w:t>
      </w:r>
      <w:r w:rsidRPr="00DE37A5">
        <w:rPr>
          <w:rFonts w:ascii="Times New Roman" w:eastAsia="仿宋_GB2312" w:hAnsi="Times New Roman" w:hint="eastAsia"/>
          <w:kern w:val="0"/>
          <w:sz w:val="32"/>
          <w:szCs w:val="32"/>
        </w:rPr>
        <w:t>建立供货者评价和退出机制，对供货者的食品安全状况等进行评价，将符合食品安全管理要求的列入供货者名录，及时更换不符合要求的供货者。</w:t>
      </w:r>
    </w:p>
    <w:p w:rsidR="00DE37A5" w:rsidRPr="00DE37A5" w:rsidRDefault="00DE37A5" w:rsidP="00DE37A5">
      <w:pPr>
        <w:overflowPunct w:val="0"/>
        <w:spacing w:line="560" w:lineRule="exact"/>
        <w:ind w:firstLineChars="200" w:firstLine="640"/>
        <w:rPr>
          <w:rFonts w:ascii="Times New Roman" w:eastAsia="仿宋_GB2312" w:hAnsi="Times New Roman"/>
          <w:spacing w:val="2"/>
          <w:sz w:val="32"/>
          <w:szCs w:val="32"/>
        </w:rPr>
      </w:pPr>
      <w:r w:rsidRPr="00DE37A5">
        <w:rPr>
          <w:rFonts w:ascii="仿宋_GB2312" w:eastAsia="仿宋_GB2312" w:hint="eastAsia"/>
          <w:sz w:val="32"/>
          <w:szCs w:val="32"/>
        </w:rPr>
        <w:t>实施统一采购的，连锁餐饮总部应当查验</w:t>
      </w:r>
      <w:r w:rsidRPr="00DE37A5">
        <w:rPr>
          <w:rFonts w:ascii="Times New Roman" w:eastAsia="仿宋_GB2312" w:hAnsi="Times New Roman" w:hint="eastAsia"/>
          <w:spacing w:val="2"/>
          <w:sz w:val="32"/>
          <w:szCs w:val="32"/>
        </w:rPr>
        <w:t>供货者的相关资质证明及产品合格证明文件，</w:t>
      </w:r>
      <w:r w:rsidRPr="00DE37A5">
        <w:rPr>
          <w:rFonts w:ascii="Times New Roman" w:eastAsia="仿宋_GB2312" w:hAnsi="宋体" w:hint="eastAsia"/>
          <w:sz w:val="32"/>
          <w:szCs w:val="21"/>
        </w:rPr>
        <w:t>建立进货查验记录，</w:t>
      </w:r>
      <w:r w:rsidRPr="00DE37A5">
        <w:rPr>
          <w:rFonts w:ascii="Times New Roman" w:eastAsia="仿宋_GB2312" w:hAnsi="Times New Roman" w:hint="eastAsia"/>
          <w:spacing w:val="2"/>
          <w:sz w:val="32"/>
          <w:szCs w:val="32"/>
        </w:rPr>
        <w:t>留存每笔购物或送货凭证，保证各门店及时查询、获取相关证明文件复印件或凭证。</w:t>
      </w:r>
    </w:p>
    <w:p w:rsidR="00DE37A5" w:rsidRPr="00DE37A5" w:rsidRDefault="00DE37A5" w:rsidP="00DE37A5">
      <w:pPr>
        <w:numPr>
          <w:ilvl w:val="255"/>
          <w:numId w:val="0"/>
        </w:numPr>
        <w:overflowPunct w:val="0"/>
        <w:spacing w:line="560" w:lineRule="exact"/>
        <w:ind w:firstLineChars="200" w:firstLine="648"/>
        <w:rPr>
          <w:rFonts w:ascii="Times New Roman" w:eastAsia="仿宋_GB2312" w:hAnsi="Times New Roman"/>
          <w:spacing w:val="2"/>
          <w:sz w:val="32"/>
          <w:szCs w:val="32"/>
        </w:rPr>
      </w:pPr>
      <w:r w:rsidRPr="00DE37A5">
        <w:rPr>
          <w:rFonts w:ascii="Times New Roman" w:eastAsia="仿宋_GB2312" w:hAnsi="Times New Roman" w:hint="eastAsia"/>
          <w:spacing w:val="2"/>
          <w:sz w:val="32"/>
          <w:szCs w:val="32"/>
        </w:rPr>
        <w:t>实施定点采购配送的，连锁餐饮总部应当查验供货者的相关资质证明文件</w:t>
      </w:r>
      <w:r w:rsidRPr="00DE37A5">
        <w:rPr>
          <w:rFonts w:ascii="Times New Roman" w:eastAsia="仿宋_GB2312" w:hAnsi="Times New Roman" w:hint="eastAsia"/>
          <w:spacing w:val="2"/>
          <w:kern w:val="0"/>
          <w:sz w:val="32"/>
          <w:szCs w:val="32"/>
        </w:rPr>
        <w:t>。</w:t>
      </w:r>
    </w:p>
    <w:p w:rsidR="00DE37A5" w:rsidRPr="00DE37A5" w:rsidRDefault="00DE37A5" w:rsidP="00DE37A5">
      <w:pPr>
        <w:widowControl/>
        <w:shd w:val="clear" w:color="auto" w:fill="FFFFFF"/>
        <w:spacing w:line="560" w:lineRule="exact"/>
        <w:ind w:firstLineChars="200" w:firstLine="640"/>
        <w:jc w:val="left"/>
        <w:rPr>
          <w:rFonts w:ascii="Times New Roman" w:eastAsia="仿宋_GB2312" w:hAnsi="宋体"/>
          <w:sz w:val="32"/>
          <w:szCs w:val="21"/>
        </w:rPr>
      </w:pPr>
      <w:r w:rsidRPr="00DE37A5">
        <w:rPr>
          <w:rFonts w:ascii="黑体" w:eastAsia="黑体" w:hAnsi="黑体" w:cs="黑体" w:hint="eastAsia"/>
          <w:sz w:val="32"/>
          <w:szCs w:val="21"/>
        </w:rPr>
        <w:t>第十二条【统一配送】</w:t>
      </w:r>
      <w:r w:rsidRPr="00DE37A5">
        <w:rPr>
          <w:rFonts w:ascii="Times New Roman" w:eastAsia="仿宋_GB2312" w:hAnsi="宋体" w:hint="eastAsia"/>
          <w:sz w:val="32"/>
          <w:szCs w:val="21"/>
        </w:rPr>
        <w:t xml:space="preserve"> </w:t>
      </w:r>
      <w:r w:rsidRPr="00DE37A5">
        <w:rPr>
          <w:rFonts w:ascii="Times New Roman" w:eastAsia="仿宋_GB2312" w:hAnsi="宋体" w:hint="eastAsia"/>
          <w:sz w:val="32"/>
          <w:szCs w:val="21"/>
        </w:rPr>
        <w:t>连锁餐饮总部应当统一配送管理。建立</w:t>
      </w:r>
      <w:r w:rsidRPr="00DE37A5">
        <w:rPr>
          <w:rFonts w:ascii="Times New Roman" w:eastAsia="仿宋_GB2312" w:hAnsi="宋体"/>
          <w:sz w:val="32"/>
          <w:szCs w:val="21"/>
        </w:rPr>
        <w:t>中央厨房</w:t>
      </w:r>
      <w:r w:rsidRPr="00DE37A5">
        <w:rPr>
          <w:rFonts w:ascii="Times New Roman" w:eastAsia="仿宋_GB2312" w:hAnsi="宋体" w:hint="eastAsia"/>
          <w:sz w:val="32"/>
          <w:szCs w:val="21"/>
        </w:rPr>
        <w:t>的，</w:t>
      </w:r>
      <w:r w:rsidRPr="00DE37A5">
        <w:rPr>
          <w:rFonts w:ascii="Times New Roman" w:eastAsia="仿宋_GB2312" w:hAnsi="宋体"/>
          <w:sz w:val="32"/>
          <w:szCs w:val="21"/>
        </w:rPr>
        <w:t>中央厨房的加工制作场所面积、设备设施、人员配备、物流配送车辆与设备要和</w:t>
      </w:r>
      <w:r w:rsidRPr="00DE37A5">
        <w:rPr>
          <w:rFonts w:ascii="Times New Roman" w:eastAsia="仿宋_GB2312" w:hAnsi="宋体" w:hint="eastAsia"/>
          <w:sz w:val="32"/>
          <w:szCs w:val="21"/>
        </w:rPr>
        <w:t>所属</w:t>
      </w:r>
      <w:r w:rsidRPr="00DE37A5">
        <w:rPr>
          <w:rFonts w:ascii="Times New Roman" w:eastAsia="仿宋_GB2312" w:hAnsi="宋体"/>
          <w:sz w:val="32"/>
          <w:szCs w:val="21"/>
        </w:rPr>
        <w:t>门店数量相匹配。</w:t>
      </w:r>
    </w:p>
    <w:p w:rsidR="00DE37A5" w:rsidRPr="00DE37A5" w:rsidRDefault="00DE37A5" w:rsidP="00DE37A5">
      <w:pPr>
        <w:widowControl/>
        <w:shd w:val="clear" w:color="auto" w:fill="FFFFFF"/>
        <w:spacing w:line="560" w:lineRule="exact"/>
        <w:ind w:firstLineChars="200" w:firstLine="640"/>
        <w:jc w:val="left"/>
        <w:rPr>
          <w:rFonts w:ascii="Times New Roman" w:eastAsia="仿宋_GB2312" w:hAnsi="Times New Roman"/>
          <w:sz w:val="32"/>
          <w:szCs w:val="21"/>
        </w:rPr>
      </w:pPr>
      <w:r w:rsidRPr="00DE37A5">
        <w:rPr>
          <w:rFonts w:ascii="Times New Roman" w:eastAsia="仿宋_GB2312" w:hAnsi="宋体"/>
          <w:sz w:val="32"/>
          <w:szCs w:val="21"/>
        </w:rPr>
        <w:t>连锁餐饮</w:t>
      </w:r>
      <w:r w:rsidRPr="00DE37A5">
        <w:rPr>
          <w:rFonts w:ascii="Times New Roman" w:eastAsia="仿宋_GB2312" w:hAnsi="宋体" w:hint="eastAsia"/>
          <w:sz w:val="32"/>
          <w:szCs w:val="21"/>
        </w:rPr>
        <w:t>总部</w:t>
      </w:r>
      <w:r w:rsidRPr="00DE37A5">
        <w:rPr>
          <w:rFonts w:ascii="Times New Roman" w:eastAsia="仿宋_GB2312" w:hAnsi="宋体"/>
          <w:sz w:val="32"/>
          <w:szCs w:val="21"/>
        </w:rPr>
        <w:t>应</w:t>
      </w:r>
      <w:r w:rsidRPr="00DE37A5">
        <w:rPr>
          <w:rFonts w:ascii="Times New Roman" w:eastAsia="仿宋_GB2312" w:hAnsi="宋体" w:hint="eastAsia"/>
          <w:sz w:val="32"/>
          <w:szCs w:val="21"/>
        </w:rPr>
        <w:t>当</w:t>
      </w:r>
      <w:r w:rsidRPr="00DE37A5">
        <w:rPr>
          <w:rFonts w:ascii="Times New Roman" w:eastAsia="仿宋_GB2312" w:hAnsi="宋体"/>
          <w:sz w:val="32"/>
          <w:szCs w:val="21"/>
        </w:rPr>
        <w:t>加强对中央厨房或配送中心配送</w:t>
      </w:r>
      <w:r w:rsidRPr="00DE37A5">
        <w:rPr>
          <w:rFonts w:ascii="Times New Roman" w:eastAsia="仿宋_GB2312" w:hAnsi="宋体" w:hint="eastAsia"/>
          <w:sz w:val="32"/>
          <w:szCs w:val="21"/>
        </w:rPr>
        <w:t>食品</w:t>
      </w:r>
      <w:r w:rsidRPr="00DE37A5">
        <w:rPr>
          <w:rFonts w:ascii="Times New Roman" w:eastAsia="仿宋_GB2312" w:hAnsi="宋体"/>
          <w:sz w:val="32"/>
          <w:szCs w:val="21"/>
        </w:rPr>
        <w:t>的</w:t>
      </w:r>
      <w:r w:rsidRPr="00DE37A5">
        <w:rPr>
          <w:rFonts w:ascii="Times New Roman" w:eastAsia="仿宋_GB2312" w:hAnsi="宋体" w:hint="eastAsia"/>
          <w:sz w:val="32"/>
          <w:szCs w:val="21"/>
        </w:rPr>
        <w:t>全过程管理</w:t>
      </w:r>
      <w:r w:rsidRPr="00DE37A5">
        <w:rPr>
          <w:rFonts w:ascii="Times New Roman" w:eastAsia="仿宋_GB2312" w:hAnsi="宋体"/>
          <w:sz w:val="32"/>
          <w:szCs w:val="21"/>
        </w:rPr>
        <w:t>，合理确定配送过程的温度、时间等控制参数和存储运输方式，确保配送过程中的食品安全。</w:t>
      </w:r>
    </w:p>
    <w:p w:rsidR="00DE37A5" w:rsidRPr="00DE37A5" w:rsidRDefault="00DE37A5" w:rsidP="00DE37A5">
      <w:pPr>
        <w:snapToGrid w:val="0"/>
        <w:spacing w:line="560" w:lineRule="exact"/>
        <w:ind w:firstLine="612"/>
        <w:rPr>
          <w:rFonts w:ascii="仿宋_GB2312" w:eastAsia="仿宋_GB2312" w:hAnsi="仿宋" w:cs="仿宋"/>
          <w:color w:val="000000"/>
          <w:kern w:val="0"/>
          <w:sz w:val="32"/>
          <w:szCs w:val="32"/>
          <w:lang w:bidi="ar"/>
        </w:rPr>
      </w:pPr>
      <w:r w:rsidRPr="00DE37A5">
        <w:rPr>
          <w:rFonts w:ascii="仿宋_GB2312" w:eastAsia="仿宋_GB2312" w:hAnsi="仿宋" w:cs="仿宋" w:hint="eastAsia"/>
          <w:color w:val="000000"/>
          <w:kern w:val="0"/>
          <w:sz w:val="32"/>
          <w:szCs w:val="32"/>
          <w:lang w:bidi="ar"/>
        </w:rPr>
        <w:t>连锁餐饮总部应当制作统一配送清单，详细列出集中采购配送的食品、食品原料或食品相关产品的名称、数量、供应商、生产日期（批号）、配送时间等信息，加盖公章，分别由总部和各门店留存（电子版或复印件亦可），以备市场监督管理部门查验。</w:t>
      </w:r>
    </w:p>
    <w:p w:rsidR="00DE37A5" w:rsidRPr="00DE37A5" w:rsidRDefault="00DE37A5" w:rsidP="00DE37A5">
      <w:pPr>
        <w:widowControl/>
        <w:shd w:val="clear" w:color="auto" w:fill="FFFFFF"/>
        <w:spacing w:line="560" w:lineRule="exact"/>
        <w:ind w:firstLineChars="200" w:firstLine="640"/>
        <w:jc w:val="left"/>
        <w:rPr>
          <w:rFonts w:ascii="仿宋_GB2312" w:eastAsia="仿宋_GB2312"/>
          <w:sz w:val="32"/>
          <w:szCs w:val="32"/>
        </w:rPr>
      </w:pPr>
      <w:r w:rsidRPr="00DE37A5">
        <w:rPr>
          <w:rFonts w:ascii="黑体" w:eastAsia="黑体" w:hAnsi="黑体"/>
          <w:sz w:val="32"/>
          <w:szCs w:val="32"/>
        </w:rPr>
        <w:lastRenderedPageBreak/>
        <w:t>第</w:t>
      </w:r>
      <w:r w:rsidRPr="00DE37A5">
        <w:rPr>
          <w:rFonts w:ascii="黑体" w:eastAsia="黑体" w:hAnsi="黑体" w:hint="eastAsia"/>
          <w:sz w:val="32"/>
          <w:szCs w:val="32"/>
        </w:rPr>
        <w:t>十三</w:t>
      </w:r>
      <w:r w:rsidRPr="00DE37A5">
        <w:rPr>
          <w:rFonts w:ascii="黑体" w:eastAsia="黑体" w:hAnsi="黑体"/>
          <w:sz w:val="32"/>
          <w:szCs w:val="32"/>
        </w:rPr>
        <w:t>条</w:t>
      </w:r>
      <w:r w:rsidRPr="00DE37A5">
        <w:rPr>
          <w:rFonts w:ascii="黑体" w:eastAsia="黑体" w:hAnsi="黑体" w:cs="黑体" w:hint="eastAsia"/>
          <w:sz w:val="32"/>
          <w:szCs w:val="21"/>
        </w:rPr>
        <w:t>【统一预案】</w:t>
      </w:r>
      <w:r w:rsidRPr="00DE37A5">
        <w:rPr>
          <w:rFonts w:ascii="Times New Roman" w:eastAsia="仿宋_GB2312" w:hAnsi="宋体" w:hint="eastAsia"/>
          <w:sz w:val="32"/>
          <w:szCs w:val="21"/>
        </w:rPr>
        <w:t xml:space="preserve"> </w:t>
      </w:r>
      <w:r w:rsidRPr="00DE37A5">
        <w:rPr>
          <w:rFonts w:ascii="Times New Roman" w:eastAsia="仿宋_GB2312" w:hAnsi="宋体" w:hint="eastAsia"/>
          <w:sz w:val="32"/>
          <w:szCs w:val="21"/>
        </w:rPr>
        <w:t>连锁餐饮总部应当制定统一的</w:t>
      </w:r>
      <w:r w:rsidRPr="00DE37A5">
        <w:rPr>
          <w:rFonts w:ascii="仿宋_GB2312" w:eastAsia="仿宋_GB2312" w:hAnsi="Times New Roman" w:hint="eastAsia"/>
          <w:sz w:val="32"/>
          <w:szCs w:val="32"/>
        </w:rPr>
        <w:t>食品安全突发事件应急处</w:t>
      </w:r>
      <w:r w:rsidRPr="00DE37A5">
        <w:rPr>
          <w:rFonts w:ascii="仿宋_GB2312" w:eastAsia="仿宋_GB2312" w:hint="eastAsia"/>
          <w:sz w:val="32"/>
          <w:szCs w:val="32"/>
        </w:rPr>
        <w:t>置预案，指导中央厨房、配送中心及所属门店定期开展演练。</w:t>
      </w:r>
    </w:p>
    <w:p w:rsidR="00DE37A5" w:rsidRPr="00DE37A5" w:rsidRDefault="00DE37A5" w:rsidP="00DE37A5">
      <w:pPr>
        <w:widowControl/>
        <w:shd w:val="clear" w:color="auto" w:fill="FFFFFF"/>
        <w:spacing w:line="560" w:lineRule="exact"/>
        <w:ind w:firstLineChars="200" w:firstLine="640"/>
        <w:jc w:val="left"/>
        <w:rPr>
          <w:rFonts w:ascii="仿宋_GB2312" w:eastAsia="仿宋_GB2312"/>
          <w:sz w:val="32"/>
          <w:szCs w:val="32"/>
        </w:rPr>
      </w:pPr>
      <w:r w:rsidRPr="00DE37A5">
        <w:rPr>
          <w:rFonts w:ascii="黑体" w:eastAsia="黑体" w:hAnsi="黑体" w:cs="黑体" w:hint="eastAsia"/>
          <w:sz w:val="32"/>
          <w:szCs w:val="21"/>
        </w:rPr>
        <w:t>第十四条</w:t>
      </w:r>
      <w:r w:rsidRPr="00DE37A5">
        <w:rPr>
          <w:rFonts w:ascii="黑体" w:eastAsia="黑体" w:hAnsi="黑体" w:hint="eastAsia"/>
          <w:sz w:val="32"/>
          <w:szCs w:val="32"/>
        </w:rPr>
        <w:t xml:space="preserve">【信息报送】 </w:t>
      </w:r>
      <w:r w:rsidRPr="00DE37A5">
        <w:rPr>
          <w:rFonts w:ascii="仿宋_GB2312" w:eastAsia="仿宋_GB2312" w:hint="eastAsia"/>
          <w:sz w:val="32"/>
          <w:szCs w:val="32"/>
        </w:rPr>
        <w:t>连锁餐饮总部应当及时将其总部、中央厨房、配送中心、所属门</w:t>
      </w:r>
      <w:proofErr w:type="gramStart"/>
      <w:r w:rsidRPr="00DE37A5">
        <w:rPr>
          <w:rFonts w:ascii="仿宋_GB2312" w:eastAsia="仿宋_GB2312" w:hint="eastAsia"/>
          <w:sz w:val="32"/>
          <w:szCs w:val="32"/>
        </w:rPr>
        <w:t>店信息</w:t>
      </w:r>
      <w:proofErr w:type="gramEnd"/>
      <w:r w:rsidRPr="00DE37A5">
        <w:rPr>
          <w:rFonts w:ascii="仿宋_GB2312" w:eastAsia="仿宋_GB2312" w:hint="eastAsia"/>
          <w:sz w:val="32"/>
          <w:szCs w:val="32"/>
        </w:rPr>
        <w:t>及食品安全管理人员名单提供给所在地县级市</w:t>
      </w:r>
      <w:proofErr w:type="gramStart"/>
      <w:r w:rsidRPr="00DE37A5">
        <w:rPr>
          <w:rFonts w:ascii="仿宋_GB2312" w:eastAsia="仿宋_GB2312" w:hint="eastAsia"/>
          <w:sz w:val="32"/>
          <w:szCs w:val="32"/>
        </w:rPr>
        <w:t>场监督</w:t>
      </w:r>
      <w:proofErr w:type="gramEnd"/>
      <w:r w:rsidRPr="00DE37A5">
        <w:rPr>
          <w:rFonts w:ascii="仿宋_GB2312" w:eastAsia="仿宋_GB2312" w:hint="eastAsia"/>
          <w:sz w:val="32"/>
          <w:szCs w:val="32"/>
        </w:rPr>
        <w:t>管理部门。</w:t>
      </w:r>
    </w:p>
    <w:p w:rsidR="00DE37A5" w:rsidRPr="00DE37A5" w:rsidRDefault="00DE37A5" w:rsidP="00DE37A5">
      <w:pPr>
        <w:widowControl/>
        <w:shd w:val="clear" w:color="auto" w:fill="FFFFFF"/>
        <w:spacing w:line="560" w:lineRule="exact"/>
        <w:jc w:val="center"/>
        <w:rPr>
          <w:rFonts w:ascii="黑体" w:eastAsia="黑体" w:hAnsi="黑体" w:cs="黑体"/>
          <w:sz w:val="32"/>
          <w:szCs w:val="32"/>
        </w:rPr>
      </w:pPr>
    </w:p>
    <w:p w:rsidR="00DE37A5" w:rsidRPr="00DE37A5" w:rsidRDefault="00DE37A5" w:rsidP="00DE37A5">
      <w:pPr>
        <w:widowControl/>
        <w:numPr>
          <w:ilvl w:val="0"/>
          <w:numId w:val="1"/>
        </w:numPr>
        <w:shd w:val="clear" w:color="auto" w:fill="FFFFFF"/>
        <w:spacing w:line="560" w:lineRule="exact"/>
        <w:jc w:val="center"/>
        <w:rPr>
          <w:rFonts w:ascii="黑体" w:eastAsia="黑体" w:hAnsi="黑体" w:cs="黑体"/>
          <w:sz w:val="32"/>
          <w:szCs w:val="32"/>
        </w:rPr>
      </w:pPr>
      <w:r w:rsidRPr="00DE37A5">
        <w:rPr>
          <w:rFonts w:ascii="黑体" w:eastAsia="黑体" w:hAnsi="黑体" w:cs="黑体" w:hint="eastAsia"/>
          <w:sz w:val="32"/>
          <w:szCs w:val="32"/>
        </w:rPr>
        <w:t>连锁餐饮门店</w:t>
      </w:r>
    </w:p>
    <w:p w:rsidR="00DE37A5" w:rsidRPr="00DE37A5" w:rsidRDefault="00DE37A5" w:rsidP="00DE37A5">
      <w:pPr>
        <w:widowControl/>
        <w:shd w:val="clear" w:color="auto" w:fill="FFFFFF"/>
        <w:spacing w:line="560" w:lineRule="exact"/>
        <w:rPr>
          <w:rFonts w:ascii="黑体" w:eastAsia="黑体" w:hAnsi="黑体" w:cs="黑体"/>
          <w:sz w:val="32"/>
          <w:szCs w:val="32"/>
        </w:rPr>
      </w:pPr>
    </w:p>
    <w:p w:rsidR="00DE37A5" w:rsidRPr="00DE37A5" w:rsidRDefault="00DE37A5" w:rsidP="00DE37A5">
      <w:pPr>
        <w:snapToGrid w:val="0"/>
        <w:spacing w:line="560" w:lineRule="exact"/>
        <w:ind w:firstLine="612"/>
        <w:rPr>
          <w:rFonts w:ascii="Times New Roman" w:eastAsia="仿宋_GB2312" w:hAnsi="Times New Roman"/>
          <w:spacing w:val="2"/>
          <w:sz w:val="32"/>
          <w:szCs w:val="32"/>
        </w:rPr>
      </w:pPr>
      <w:r w:rsidRPr="00DE37A5">
        <w:rPr>
          <w:rFonts w:ascii="黑体" w:eastAsia="黑体" w:hAnsi="黑体" w:cs="黑体" w:hint="eastAsia"/>
          <w:sz w:val="32"/>
          <w:szCs w:val="21"/>
        </w:rPr>
        <w:t>第十五条【培训考核】</w:t>
      </w:r>
      <w:r w:rsidRPr="00DE37A5">
        <w:rPr>
          <w:rFonts w:ascii="Times New Roman" w:eastAsia="仿宋_GB2312" w:hAnsi="Times New Roman" w:hint="eastAsia"/>
          <w:spacing w:val="2"/>
          <w:sz w:val="32"/>
          <w:szCs w:val="32"/>
        </w:rPr>
        <w:t xml:space="preserve"> </w:t>
      </w:r>
      <w:r w:rsidRPr="00DE37A5">
        <w:rPr>
          <w:rFonts w:ascii="Times New Roman" w:eastAsia="仿宋_GB2312" w:hAnsi="Times New Roman" w:hint="eastAsia"/>
          <w:spacing w:val="2"/>
          <w:sz w:val="32"/>
          <w:szCs w:val="32"/>
        </w:rPr>
        <w:t>连锁餐饮门</w:t>
      </w:r>
      <w:proofErr w:type="gramStart"/>
      <w:r w:rsidRPr="00DE37A5">
        <w:rPr>
          <w:rFonts w:ascii="Times New Roman" w:eastAsia="仿宋_GB2312" w:hAnsi="Times New Roman" w:hint="eastAsia"/>
          <w:spacing w:val="2"/>
          <w:sz w:val="32"/>
          <w:szCs w:val="32"/>
        </w:rPr>
        <w:t>店应当</w:t>
      </w:r>
      <w:proofErr w:type="gramEnd"/>
      <w:r w:rsidRPr="00DE37A5">
        <w:rPr>
          <w:rFonts w:ascii="Times New Roman" w:eastAsia="仿宋_GB2312" w:hAnsi="Times New Roman" w:hint="eastAsia"/>
          <w:spacing w:val="2"/>
          <w:sz w:val="32"/>
          <w:szCs w:val="32"/>
        </w:rPr>
        <w:t>按要求配备专职或兼职食品安全管理员。</w:t>
      </w:r>
    </w:p>
    <w:p w:rsidR="00DE37A5" w:rsidRPr="00DE37A5" w:rsidRDefault="00DE37A5" w:rsidP="00DE37A5">
      <w:pPr>
        <w:snapToGrid w:val="0"/>
        <w:spacing w:line="560" w:lineRule="exact"/>
        <w:ind w:firstLine="612"/>
        <w:rPr>
          <w:rFonts w:ascii="仿宋_GB2312" w:eastAsia="仿宋_GB2312" w:hAnsi="仿宋" w:cs="仿宋"/>
          <w:color w:val="000000"/>
          <w:kern w:val="0"/>
          <w:sz w:val="32"/>
          <w:szCs w:val="32"/>
          <w:lang w:bidi="ar"/>
        </w:rPr>
      </w:pPr>
      <w:r w:rsidRPr="00DE37A5">
        <w:rPr>
          <w:rFonts w:ascii="Times New Roman" w:eastAsia="仿宋_GB2312" w:hAnsi="Times New Roman" w:hint="eastAsia"/>
          <w:spacing w:val="2"/>
          <w:sz w:val="32"/>
          <w:szCs w:val="32"/>
        </w:rPr>
        <w:t>连锁餐饮门</w:t>
      </w:r>
      <w:proofErr w:type="gramStart"/>
      <w:r w:rsidRPr="00DE37A5">
        <w:rPr>
          <w:rFonts w:ascii="Times New Roman" w:eastAsia="仿宋_GB2312" w:hAnsi="Times New Roman" w:hint="eastAsia"/>
          <w:spacing w:val="2"/>
          <w:sz w:val="32"/>
          <w:szCs w:val="32"/>
        </w:rPr>
        <w:t>店应当</w:t>
      </w:r>
      <w:proofErr w:type="gramEnd"/>
      <w:r w:rsidRPr="00DE37A5">
        <w:rPr>
          <w:rFonts w:ascii="Times New Roman" w:eastAsia="仿宋_GB2312" w:hAnsi="Times New Roman" w:hint="eastAsia"/>
          <w:spacing w:val="2"/>
          <w:sz w:val="32"/>
          <w:szCs w:val="32"/>
        </w:rPr>
        <w:t>定期对其从业人员进行一次食品安全培训考核，考核合格后方可上岗。</w:t>
      </w:r>
      <w:r w:rsidRPr="00DE37A5">
        <w:rPr>
          <w:rFonts w:ascii="黑体" w:eastAsia="黑体" w:hAnsi="黑体" w:cs="仿宋" w:hint="eastAsia"/>
          <w:color w:val="000000"/>
          <w:kern w:val="0"/>
          <w:sz w:val="28"/>
          <w:szCs w:val="28"/>
          <w:lang w:bidi="ar"/>
        </w:rPr>
        <w:t xml:space="preserve"> </w:t>
      </w:r>
    </w:p>
    <w:p w:rsidR="00DE37A5" w:rsidRPr="00DE37A5" w:rsidRDefault="00DE37A5" w:rsidP="00DE37A5">
      <w:pPr>
        <w:numPr>
          <w:ilvl w:val="255"/>
          <w:numId w:val="0"/>
        </w:numPr>
        <w:overflowPunct w:val="0"/>
        <w:spacing w:line="560" w:lineRule="exact"/>
        <w:ind w:firstLineChars="200" w:firstLine="640"/>
        <w:rPr>
          <w:rFonts w:ascii="Times New Roman" w:eastAsia="仿宋_GB2312" w:hAnsi="Times New Roman"/>
          <w:spacing w:val="2"/>
          <w:sz w:val="32"/>
          <w:szCs w:val="32"/>
          <w:lang w:bidi="ar"/>
        </w:rPr>
      </w:pPr>
      <w:r w:rsidRPr="00DE37A5">
        <w:rPr>
          <w:rFonts w:ascii="黑体" w:eastAsia="黑体" w:hAnsi="黑体" w:cs="仿宋" w:hint="eastAsia"/>
          <w:color w:val="000000"/>
          <w:kern w:val="0"/>
          <w:sz w:val="32"/>
          <w:szCs w:val="32"/>
          <w:lang w:bidi="ar"/>
        </w:rPr>
        <w:t>第十六条【进货查验】</w:t>
      </w:r>
      <w:r w:rsidRPr="00DE37A5">
        <w:rPr>
          <w:rFonts w:ascii="黑体" w:eastAsia="黑体" w:hAnsi="黑体" w:cs="仿宋" w:hint="eastAsia"/>
          <w:color w:val="000000"/>
          <w:kern w:val="0"/>
          <w:sz w:val="28"/>
          <w:szCs w:val="28"/>
          <w:lang w:bidi="ar"/>
        </w:rPr>
        <w:t xml:space="preserve">  </w:t>
      </w:r>
      <w:r w:rsidRPr="00DE37A5">
        <w:rPr>
          <w:rFonts w:ascii="Times New Roman" w:eastAsia="仿宋_GB2312" w:hAnsi="Times New Roman" w:hint="eastAsia"/>
          <w:spacing w:val="2"/>
          <w:sz w:val="32"/>
          <w:szCs w:val="32"/>
          <w:lang w:bidi="ar"/>
        </w:rPr>
        <w:t>连锁餐饮门</w:t>
      </w:r>
      <w:proofErr w:type="gramStart"/>
      <w:r w:rsidRPr="00DE37A5">
        <w:rPr>
          <w:rFonts w:ascii="Times New Roman" w:eastAsia="仿宋_GB2312" w:hAnsi="Times New Roman" w:hint="eastAsia"/>
          <w:spacing w:val="2"/>
          <w:sz w:val="32"/>
          <w:szCs w:val="32"/>
          <w:lang w:bidi="ar"/>
        </w:rPr>
        <w:t>店应当</w:t>
      </w:r>
      <w:proofErr w:type="gramEnd"/>
      <w:r w:rsidRPr="00DE37A5">
        <w:rPr>
          <w:rFonts w:ascii="Times New Roman" w:eastAsia="仿宋_GB2312" w:hAnsi="Times New Roman" w:hint="eastAsia"/>
          <w:spacing w:val="2"/>
          <w:sz w:val="32"/>
          <w:szCs w:val="32"/>
          <w:lang w:bidi="ar"/>
        </w:rPr>
        <w:t>严格落实进货查验记录制度。</w:t>
      </w:r>
    </w:p>
    <w:p w:rsidR="00DE37A5" w:rsidRPr="00DE37A5" w:rsidRDefault="00DE37A5" w:rsidP="00DE37A5">
      <w:pPr>
        <w:numPr>
          <w:ilvl w:val="255"/>
          <w:numId w:val="0"/>
        </w:numPr>
        <w:overflowPunct w:val="0"/>
        <w:spacing w:line="560" w:lineRule="exact"/>
        <w:ind w:firstLineChars="200" w:firstLine="648"/>
        <w:rPr>
          <w:rFonts w:ascii="Times New Roman" w:eastAsia="仿宋_GB2312" w:hAnsi="Times New Roman"/>
          <w:spacing w:val="2"/>
          <w:sz w:val="32"/>
          <w:szCs w:val="32"/>
        </w:rPr>
      </w:pPr>
      <w:r w:rsidRPr="00DE37A5">
        <w:rPr>
          <w:rFonts w:ascii="Times New Roman" w:eastAsia="仿宋_GB2312" w:hAnsi="Times New Roman" w:hint="eastAsia"/>
          <w:spacing w:val="2"/>
          <w:sz w:val="32"/>
          <w:szCs w:val="32"/>
          <w:lang w:bidi="ar"/>
        </w:rPr>
        <w:t>连锁餐饮</w:t>
      </w:r>
      <w:r w:rsidRPr="00DE37A5">
        <w:rPr>
          <w:rFonts w:ascii="Times New Roman" w:eastAsia="仿宋_GB2312" w:hAnsi="Times New Roman" w:hint="eastAsia"/>
          <w:sz w:val="32"/>
          <w:szCs w:val="32"/>
        </w:rPr>
        <w:t>总部</w:t>
      </w:r>
      <w:r w:rsidRPr="00DE37A5">
        <w:rPr>
          <w:rFonts w:ascii="Times New Roman" w:eastAsia="仿宋_GB2312" w:hAnsi="Times New Roman" w:hint="eastAsia"/>
          <w:spacing w:val="2"/>
          <w:sz w:val="32"/>
          <w:szCs w:val="32"/>
        </w:rPr>
        <w:t>统一配送的，</w:t>
      </w:r>
      <w:r w:rsidRPr="00DE37A5">
        <w:rPr>
          <w:rFonts w:ascii="仿宋_GB2312" w:eastAsia="仿宋_GB2312" w:hAnsi="仿宋" w:cs="仿宋" w:hint="eastAsia"/>
          <w:color w:val="000000"/>
          <w:kern w:val="0"/>
          <w:sz w:val="32"/>
          <w:szCs w:val="32"/>
          <w:lang w:bidi="ar"/>
        </w:rPr>
        <w:t>连锁餐饮门</w:t>
      </w:r>
      <w:proofErr w:type="gramStart"/>
      <w:r w:rsidRPr="00DE37A5">
        <w:rPr>
          <w:rFonts w:ascii="仿宋_GB2312" w:eastAsia="仿宋_GB2312" w:hAnsi="仿宋" w:cs="仿宋" w:hint="eastAsia"/>
          <w:color w:val="000000"/>
          <w:kern w:val="0"/>
          <w:sz w:val="32"/>
          <w:szCs w:val="32"/>
          <w:lang w:bidi="ar"/>
        </w:rPr>
        <w:t>店应当</w:t>
      </w:r>
      <w:proofErr w:type="gramEnd"/>
      <w:r w:rsidRPr="00DE37A5">
        <w:rPr>
          <w:rFonts w:ascii="Times New Roman" w:eastAsia="仿宋_GB2312" w:hAnsi="Times New Roman" w:hint="eastAsia"/>
          <w:spacing w:val="2"/>
          <w:sz w:val="32"/>
          <w:szCs w:val="32"/>
        </w:rPr>
        <w:t>获取并保存送货凭证。</w:t>
      </w:r>
    </w:p>
    <w:p w:rsidR="00DE37A5" w:rsidRPr="00DE37A5" w:rsidRDefault="00DE37A5" w:rsidP="00DE37A5">
      <w:pPr>
        <w:numPr>
          <w:ilvl w:val="255"/>
          <w:numId w:val="0"/>
        </w:numPr>
        <w:overflowPunct w:val="0"/>
        <w:spacing w:line="560" w:lineRule="exact"/>
        <w:ind w:firstLineChars="200" w:firstLine="648"/>
        <w:rPr>
          <w:rFonts w:ascii="Times New Roman" w:eastAsia="仿宋_GB2312" w:hAnsi="Times New Roman"/>
          <w:spacing w:val="2"/>
          <w:kern w:val="0"/>
          <w:sz w:val="32"/>
          <w:szCs w:val="32"/>
        </w:rPr>
      </w:pPr>
      <w:r w:rsidRPr="00DE37A5">
        <w:rPr>
          <w:rFonts w:ascii="Times New Roman" w:eastAsia="仿宋_GB2312" w:hAnsi="Times New Roman" w:hint="eastAsia"/>
          <w:spacing w:val="2"/>
          <w:sz w:val="32"/>
          <w:szCs w:val="32"/>
        </w:rPr>
        <w:t>连锁餐饮总部实施定点采购、配送的，连锁餐饮门</w:t>
      </w:r>
      <w:proofErr w:type="gramStart"/>
      <w:r w:rsidRPr="00DE37A5">
        <w:rPr>
          <w:rFonts w:ascii="Times New Roman" w:eastAsia="仿宋_GB2312" w:hAnsi="Times New Roman" w:hint="eastAsia"/>
          <w:spacing w:val="2"/>
          <w:sz w:val="32"/>
          <w:szCs w:val="32"/>
        </w:rPr>
        <w:t>店应当</w:t>
      </w:r>
      <w:proofErr w:type="gramEnd"/>
      <w:r w:rsidRPr="00DE37A5">
        <w:rPr>
          <w:rFonts w:ascii="Times New Roman" w:eastAsia="仿宋_GB2312" w:hAnsi="Times New Roman" w:hint="eastAsia"/>
          <w:spacing w:val="2"/>
          <w:sz w:val="32"/>
          <w:szCs w:val="32"/>
        </w:rPr>
        <w:t>查验每批食品合格证明文件，向供货商索取并留存每笔送货凭证</w:t>
      </w:r>
      <w:r w:rsidRPr="00DE37A5">
        <w:rPr>
          <w:rFonts w:ascii="Times New Roman" w:eastAsia="仿宋_GB2312" w:hAnsi="Times New Roman" w:hint="eastAsia"/>
          <w:spacing w:val="2"/>
          <w:kern w:val="0"/>
          <w:sz w:val="32"/>
          <w:szCs w:val="32"/>
        </w:rPr>
        <w:t>。</w:t>
      </w:r>
    </w:p>
    <w:p w:rsidR="00DE37A5" w:rsidRPr="00DE37A5" w:rsidRDefault="00DE37A5" w:rsidP="00DE37A5">
      <w:pPr>
        <w:overflowPunct w:val="0"/>
        <w:spacing w:line="560" w:lineRule="exact"/>
        <w:ind w:firstLineChars="200" w:firstLine="640"/>
        <w:rPr>
          <w:rFonts w:ascii="Times New Roman" w:eastAsia="仿宋_GB2312" w:hAnsi="Times New Roman"/>
          <w:kern w:val="0"/>
          <w:sz w:val="32"/>
          <w:szCs w:val="32"/>
        </w:rPr>
      </w:pPr>
      <w:r w:rsidRPr="00DE37A5">
        <w:rPr>
          <w:rFonts w:ascii="黑体" w:eastAsia="黑体" w:hAnsi="黑体" w:cs="仿宋" w:hint="eastAsia"/>
          <w:kern w:val="0"/>
          <w:sz w:val="32"/>
          <w:szCs w:val="32"/>
          <w:lang w:bidi="ar"/>
        </w:rPr>
        <w:t>第十七条【定期自查】</w:t>
      </w:r>
      <w:r w:rsidRPr="00DE37A5">
        <w:rPr>
          <w:rFonts w:ascii="黑体" w:eastAsia="黑体" w:hAnsi="黑体" w:cs="仿宋" w:hint="eastAsia"/>
          <w:kern w:val="0"/>
          <w:sz w:val="28"/>
          <w:szCs w:val="28"/>
          <w:lang w:bidi="ar"/>
        </w:rPr>
        <w:t xml:space="preserve"> </w:t>
      </w:r>
      <w:r w:rsidRPr="00DE37A5">
        <w:rPr>
          <w:rFonts w:ascii="仿宋_GB2312" w:eastAsia="仿宋_GB2312" w:hAnsi="仿宋_GB2312" w:cs="仿宋_GB2312" w:hint="eastAsia"/>
          <w:kern w:val="0"/>
          <w:sz w:val="32"/>
          <w:szCs w:val="32"/>
          <w:lang w:bidi="ar"/>
        </w:rPr>
        <w:t xml:space="preserve"> 连锁餐饮门</w:t>
      </w:r>
      <w:proofErr w:type="gramStart"/>
      <w:r w:rsidRPr="00DE37A5">
        <w:rPr>
          <w:rFonts w:ascii="仿宋_GB2312" w:eastAsia="仿宋_GB2312" w:hAnsi="仿宋_GB2312" w:cs="仿宋_GB2312" w:hint="eastAsia"/>
          <w:kern w:val="0"/>
          <w:sz w:val="32"/>
          <w:szCs w:val="32"/>
          <w:lang w:bidi="ar"/>
        </w:rPr>
        <w:t>店</w:t>
      </w:r>
      <w:r w:rsidRPr="00DE37A5">
        <w:rPr>
          <w:rFonts w:ascii="Times New Roman" w:eastAsia="仿宋_GB2312" w:hAnsi="Times New Roman" w:hint="eastAsia"/>
          <w:kern w:val="0"/>
          <w:sz w:val="32"/>
          <w:szCs w:val="32"/>
        </w:rPr>
        <w:t>应当</w:t>
      </w:r>
      <w:proofErr w:type="gramEnd"/>
      <w:r w:rsidRPr="00DE37A5">
        <w:rPr>
          <w:rFonts w:ascii="Times New Roman" w:eastAsia="仿宋_GB2312" w:hAnsi="Times New Roman" w:hint="eastAsia"/>
          <w:kern w:val="0"/>
          <w:sz w:val="32"/>
          <w:szCs w:val="32"/>
        </w:rPr>
        <w:t>根据连锁餐饮总部规定的频次、内容对其经营过程开展自查，发现问题及时整改。</w:t>
      </w:r>
    </w:p>
    <w:p w:rsidR="00DE37A5" w:rsidRPr="00DE37A5" w:rsidRDefault="00DE37A5" w:rsidP="00DE37A5">
      <w:pPr>
        <w:snapToGrid w:val="0"/>
        <w:spacing w:line="560" w:lineRule="exact"/>
        <w:ind w:firstLine="612"/>
        <w:rPr>
          <w:rFonts w:ascii="仿宋_GB2312" w:eastAsia="仿宋_GB2312" w:hAnsi="仿宋_GB2312" w:cs="仿宋_GB2312"/>
          <w:kern w:val="0"/>
          <w:sz w:val="32"/>
          <w:szCs w:val="32"/>
          <w:lang w:bidi="ar"/>
        </w:rPr>
      </w:pPr>
      <w:r w:rsidRPr="00DE37A5">
        <w:rPr>
          <w:rFonts w:ascii="黑体" w:eastAsia="黑体" w:hAnsi="黑体" w:cs="仿宋" w:hint="eastAsia"/>
          <w:kern w:val="0"/>
          <w:sz w:val="32"/>
          <w:szCs w:val="32"/>
          <w:lang w:bidi="ar"/>
        </w:rPr>
        <w:t xml:space="preserve">第十八条【添加剂管理】  </w:t>
      </w:r>
      <w:r w:rsidRPr="00DE37A5">
        <w:rPr>
          <w:rFonts w:ascii="仿宋_GB2312" w:eastAsia="仿宋_GB2312" w:hAnsi="仿宋_GB2312" w:cs="仿宋_GB2312" w:hint="eastAsia"/>
          <w:kern w:val="0"/>
          <w:sz w:val="32"/>
          <w:szCs w:val="32"/>
          <w:lang w:bidi="ar"/>
        </w:rPr>
        <w:t>连锁餐饮门</w:t>
      </w:r>
      <w:proofErr w:type="gramStart"/>
      <w:r w:rsidRPr="00DE37A5">
        <w:rPr>
          <w:rFonts w:ascii="仿宋_GB2312" w:eastAsia="仿宋_GB2312" w:hAnsi="仿宋_GB2312" w:cs="仿宋_GB2312" w:hint="eastAsia"/>
          <w:kern w:val="0"/>
          <w:sz w:val="32"/>
          <w:szCs w:val="32"/>
          <w:lang w:bidi="ar"/>
        </w:rPr>
        <w:t>店应当</w:t>
      </w:r>
      <w:proofErr w:type="gramEnd"/>
      <w:r w:rsidRPr="00DE37A5">
        <w:rPr>
          <w:rFonts w:ascii="仿宋_GB2312" w:eastAsia="仿宋_GB2312" w:hAnsi="仿宋_GB2312" w:cs="仿宋_GB2312" w:hint="eastAsia"/>
          <w:kern w:val="0"/>
          <w:sz w:val="32"/>
          <w:szCs w:val="32"/>
          <w:lang w:bidi="ar"/>
        </w:rPr>
        <w:t>加强食品</w:t>
      </w:r>
      <w:r w:rsidRPr="00DE37A5">
        <w:rPr>
          <w:rFonts w:ascii="仿宋_GB2312" w:eastAsia="仿宋_GB2312" w:hAnsi="仿宋_GB2312" w:cs="仿宋_GB2312" w:hint="eastAsia"/>
          <w:kern w:val="0"/>
          <w:sz w:val="32"/>
          <w:szCs w:val="32"/>
          <w:lang w:bidi="ar"/>
        </w:rPr>
        <w:lastRenderedPageBreak/>
        <w:t>添加剂管理，按照国家有关规定和食品安全标准采购、保存、使用和公示食品添加剂。</w:t>
      </w:r>
    </w:p>
    <w:p w:rsidR="00DE37A5" w:rsidRPr="00DE37A5" w:rsidRDefault="00DE37A5" w:rsidP="00DE37A5">
      <w:pPr>
        <w:snapToGrid w:val="0"/>
        <w:spacing w:line="560" w:lineRule="exact"/>
        <w:jc w:val="center"/>
        <w:rPr>
          <w:rFonts w:ascii="黑体" w:eastAsia="黑体" w:hAnsi="黑体" w:cs="仿宋"/>
          <w:kern w:val="0"/>
          <w:sz w:val="32"/>
          <w:szCs w:val="32"/>
          <w:lang w:bidi="ar"/>
        </w:rPr>
      </w:pPr>
    </w:p>
    <w:p w:rsidR="00DE37A5" w:rsidRPr="00DE37A5" w:rsidRDefault="00DE37A5" w:rsidP="00DE37A5">
      <w:pPr>
        <w:numPr>
          <w:ilvl w:val="0"/>
          <w:numId w:val="1"/>
        </w:numPr>
        <w:snapToGrid w:val="0"/>
        <w:spacing w:line="560" w:lineRule="exact"/>
        <w:jc w:val="center"/>
        <w:rPr>
          <w:rFonts w:ascii="黑体" w:eastAsia="黑体" w:hAnsi="黑体" w:cs="仿宋"/>
          <w:kern w:val="0"/>
          <w:sz w:val="32"/>
          <w:szCs w:val="32"/>
          <w:lang w:bidi="ar"/>
        </w:rPr>
      </w:pPr>
      <w:r w:rsidRPr="00DE37A5">
        <w:rPr>
          <w:rFonts w:ascii="黑体" w:eastAsia="黑体" w:hAnsi="黑体" w:cs="仿宋" w:hint="eastAsia"/>
          <w:kern w:val="0"/>
          <w:sz w:val="32"/>
          <w:szCs w:val="32"/>
          <w:lang w:bidi="ar"/>
        </w:rPr>
        <w:t>监督管理</w:t>
      </w:r>
    </w:p>
    <w:p w:rsidR="00DE37A5" w:rsidRPr="00DE37A5" w:rsidRDefault="00DE37A5" w:rsidP="00DE37A5">
      <w:pPr>
        <w:snapToGrid w:val="0"/>
        <w:spacing w:line="560" w:lineRule="exact"/>
        <w:rPr>
          <w:rFonts w:ascii="黑体" w:eastAsia="黑体" w:hAnsi="黑体" w:cs="仿宋"/>
          <w:kern w:val="0"/>
          <w:sz w:val="32"/>
          <w:szCs w:val="32"/>
          <w:lang w:bidi="ar"/>
        </w:rPr>
      </w:pPr>
    </w:p>
    <w:p w:rsidR="00DE37A5" w:rsidRPr="00DE37A5" w:rsidRDefault="00DE37A5" w:rsidP="00DE37A5">
      <w:pPr>
        <w:numPr>
          <w:ilvl w:val="0"/>
          <w:numId w:val="2"/>
        </w:numPr>
        <w:snapToGrid w:val="0"/>
        <w:spacing w:line="560" w:lineRule="exact"/>
        <w:ind w:firstLine="612"/>
        <w:rPr>
          <w:rFonts w:ascii="黑体" w:eastAsia="黑体" w:hAnsi="黑体" w:cs="仿宋"/>
          <w:kern w:val="0"/>
          <w:sz w:val="32"/>
          <w:szCs w:val="32"/>
          <w:lang w:bidi="ar"/>
        </w:rPr>
      </w:pPr>
      <w:r w:rsidRPr="00DE37A5">
        <w:rPr>
          <w:rFonts w:ascii="黑体" w:eastAsia="黑体" w:hAnsi="黑体" w:cs="仿宋" w:hint="eastAsia"/>
          <w:kern w:val="0"/>
          <w:sz w:val="32"/>
          <w:szCs w:val="32"/>
          <w:lang w:bidi="ar"/>
        </w:rPr>
        <w:t xml:space="preserve">【行政指导】 </w:t>
      </w:r>
      <w:r w:rsidRPr="00DE37A5">
        <w:rPr>
          <w:rFonts w:ascii="仿宋_GB2312" w:eastAsia="仿宋_GB2312" w:hAnsi="仿宋_GB2312" w:cs="仿宋_GB2312" w:hint="eastAsia"/>
          <w:kern w:val="0"/>
          <w:sz w:val="32"/>
          <w:szCs w:val="32"/>
          <w:lang w:bidi="ar"/>
        </w:rPr>
        <w:t>市场监督管理部门应当落实行政指导相关要求，指导连锁餐饮规范行政许可、日常管理、人员培训、信息化建设等内部管理。</w:t>
      </w:r>
    </w:p>
    <w:p w:rsidR="00DE37A5" w:rsidRPr="00DE37A5" w:rsidRDefault="00DE37A5" w:rsidP="00DE37A5">
      <w:pPr>
        <w:numPr>
          <w:ilvl w:val="255"/>
          <w:numId w:val="0"/>
        </w:numPr>
        <w:snapToGrid w:val="0"/>
        <w:spacing w:line="560" w:lineRule="exact"/>
        <w:ind w:firstLineChars="200" w:firstLine="640"/>
        <w:rPr>
          <w:rFonts w:ascii="仿宋_GB2312" w:eastAsia="仿宋_GB2312" w:hAnsi="仿宋_GB2312" w:cs="仿宋_GB2312"/>
          <w:kern w:val="0"/>
          <w:sz w:val="32"/>
          <w:szCs w:val="32"/>
          <w:lang w:bidi="ar"/>
        </w:rPr>
      </w:pPr>
      <w:r w:rsidRPr="00DE37A5">
        <w:rPr>
          <w:rFonts w:ascii="黑体" w:eastAsia="黑体" w:hAnsi="黑体" w:cs="仿宋" w:hint="eastAsia"/>
          <w:kern w:val="0"/>
          <w:sz w:val="32"/>
          <w:szCs w:val="32"/>
          <w:lang w:bidi="ar"/>
        </w:rPr>
        <w:t xml:space="preserve">第二十条【事权划分】 </w:t>
      </w:r>
      <w:r w:rsidRPr="00DE37A5">
        <w:rPr>
          <w:rFonts w:ascii="仿宋_GB2312" w:eastAsia="仿宋_GB2312" w:hAnsi="仿宋_GB2312" w:cs="仿宋_GB2312" w:hint="eastAsia"/>
          <w:kern w:val="0"/>
          <w:sz w:val="32"/>
          <w:szCs w:val="32"/>
          <w:lang w:bidi="ar"/>
        </w:rPr>
        <w:t>省级市场监督管理部门负责指导全省连锁餐饮总部及其所属门</w:t>
      </w:r>
      <w:proofErr w:type="gramStart"/>
      <w:r w:rsidRPr="00DE37A5">
        <w:rPr>
          <w:rFonts w:ascii="仿宋_GB2312" w:eastAsia="仿宋_GB2312" w:hAnsi="仿宋_GB2312" w:cs="仿宋_GB2312" w:hint="eastAsia"/>
          <w:kern w:val="0"/>
          <w:sz w:val="32"/>
          <w:szCs w:val="32"/>
          <w:lang w:bidi="ar"/>
        </w:rPr>
        <w:t>店食品</w:t>
      </w:r>
      <w:proofErr w:type="gramEnd"/>
      <w:r w:rsidRPr="00DE37A5">
        <w:rPr>
          <w:rFonts w:ascii="仿宋_GB2312" w:eastAsia="仿宋_GB2312" w:hAnsi="仿宋_GB2312" w:cs="仿宋_GB2312" w:hint="eastAsia"/>
          <w:kern w:val="0"/>
          <w:sz w:val="32"/>
          <w:szCs w:val="32"/>
          <w:lang w:bidi="ar"/>
        </w:rPr>
        <w:t>安全监督管理工作，开展飞行检查。</w:t>
      </w:r>
    </w:p>
    <w:p w:rsidR="00DE37A5" w:rsidRPr="00DE37A5" w:rsidRDefault="00DE37A5" w:rsidP="00DE37A5">
      <w:pPr>
        <w:numPr>
          <w:ilvl w:val="255"/>
          <w:numId w:val="0"/>
        </w:numPr>
        <w:snapToGrid w:val="0"/>
        <w:spacing w:line="560" w:lineRule="exact"/>
        <w:ind w:firstLineChars="200" w:firstLine="640"/>
        <w:rPr>
          <w:rFonts w:ascii="仿宋_GB2312" w:eastAsia="仿宋_GB2312" w:hAnsi="仿宋_GB2312" w:cs="仿宋_GB2312"/>
          <w:kern w:val="0"/>
          <w:sz w:val="32"/>
          <w:szCs w:val="32"/>
          <w:lang w:bidi="ar"/>
        </w:rPr>
      </w:pPr>
      <w:r w:rsidRPr="00DE37A5">
        <w:rPr>
          <w:rFonts w:ascii="仿宋_GB2312" w:eastAsia="仿宋_GB2312" w:hAnsi="仿宋_GB2312" w:cs="仿宋_GB2312" w:hint="eastAsia"/>
          <w:kern w:val="0"/>
          <w:sz w:val="32"/>
          <w:szCs w:val="32"/>
          <w:lang w:bidi="ar"/>
        </w:rPr>
        <w:t>市级市场监督管理部门负责实施本行政区域内连锁餐饮总部的食品安全监督管理工作，监督指导连锁餐饮总部所属门店食品安全监督管理工作。</w:t>
      </w:r>
    </w:p>
    <w:p w:rsidR="00DE37A5" w:rsidRPr="00DE37A5" w:rsidRDefault="00DE37A5" w:rsidP="00DE37A5">
      <w:pPr>
        <w:numPr>
          <w:ilvl w:val="255"/>
          <w:numId w:val="0"/>
        </w:numPr>
        <w:snapToGrid w:val="0"/>
        <w:spacing w:line="560" w:lineRule="exact"/>
        <w:ind w:firstLineChars="200" w:firstLine="640"/>
        <w:rPr>
          <w:rFonts w:ascii="仿宋_GB2312" w:eastAsia="仿宋_GB2312" w:hAnsi="仿宋_GB2312" w:cs="仿宋_GB2312"/>
          <w:kern w:val="0"/>
          <w:sz w:val="32"/>
          <w:szCs w:val="32"/>
          <w:lang w:bidi="ar"/>
        </w:rPr>
      </w:pPr>
      <w:r w:rsidRPr="00DE37A5">
        <w:rPr>
          <w:rFonts w:ascii="仿宋_GB2312" w:eastAsia="仿宋_GB2312" w:hAnsi="仿宋_GB2312" w:cs="仿宋_GB2312" w:hint="eastAsia"/>
          <w:kern w:val="0"/>
          <w:sz w:val="32"/>
          <w:szCs w:val="32"/>
          <w:lang w:bidi="ar"/>
        </w:rPr>
        <w:t>县级以上市场监督管理部门负责实施本行政区域内连锁餐饮门</w:t>
      </w:r>
      <w:proofErr w:type="gramStart"/>
      <w:r w:rsidRPr="00DE37A5">
        <w:rPr>
          <w:rFonts w:ascii="仿宋_GB2312" w:eastAsia="仿宋_GB2312" w:hAnsi="仿宋_GB2312" w:cs="仿宋_GB2312" w:hint="eastAsia"/>
          <w:kern w:val="0"/>
          <w:sz w:val="32"/>
          <w:szCs w:val="32"/>
          <w:lang w:bidi="ar"/>
        </w:rPr>
        <w:t>店食品</w:t>
      </w:r>
      <w:proofErr w:type="gramEnd"/>
      <w:r w:rsidRPr="00DE37A5">
        <w:rPr>
          <w:rFonts w:ascii="仿宋_GB2312" w:eastAsia="仿宋_GB2312" w:hAnsi="仿宋_GB2312" w:cs="仿宋_GB2312" w:hint="eastAsia"/>
          <w:kern w:val="0"/>
          <w:sz w:val="32"/>
          <w:szCs w:val="32"/>
          <w:lang w:bidi="ar"/>
        </w:rPr>
        <w:t>安全监督管理工作。</w:t>
      </w:r>
    </w:p>
    <w:p w:rsidR="00DE37A5" w:rsidRPr="00DE37A5" w:rsidRDefault="00DE37A5" w:rsidP="00DE37A5">
      <w:pPr>
        <w:snapToGrid w:val="0"/>
        <w:spacing w:line="560" w:lineRule="exact"/>
        <w:ind w:firstLine="612"/>
        <w:rPr>
          <w:rFonts w:ascii="仿宋_GB2312" w:eastAsia="仿宋_GB2312" w:hAnsi="仿宋_GB2312" w:cs="仿宋_GB2312"/>
          <w:kern w:val="0"/>
          <w:sz w:val="32"/>
          <w:szCs w:val="32"/>
          <w:lang w:bidi="ar"/>
        </w:rPr>
      </w:pPr>
      <w:r w:rsidRPr="00DE37A5">
        <w:rPr>
          <w:rFonts w:ascii="黑体" w:eastAsia="黑体" w:hAnsi="黑体" w:cs="仿宋" w:hint="eastAsia"/>
          <w:kern w:val="0"/>
          <w:sz w:val="32"/>
          <w:szCs w:val="32"/>
          <w:lang w:bidi="ar"/>
        </w:rPr>
        <w:t xml:space="preserve">第二十一条【检查频次】 </w:t>
      </w:r>
      <w:r w:rsidRPr="00DE37A5">
        <w:rPr>
          <w:rFonts w:ascii="仿宋_GB2312" w:eastAsia="仿宋_GB2312" w:hAnsi="仿宋_GB2312" w:cs="仿宋_GB2312" w:hint="eastAsia"/>
          <w:kern w:val="0"/>
          <w:sz w:val="32"/>
          <w:szCs w:val="32"/>
          <w:lang w:bidi="ar"/>
        </w:rPr>
        <w:t>符合本办法第五条、第八至十四条规定且未发现违法违规行为的连锁餐饮总部，县级以上市场监督管理部门对其所属直营门店或按照直营门店模式管理的其他门店的监督检查，参照《山东省餐饮服务食品安全监督量化分级和等级公示管理规定》（鲁食药监发〔2017〕64号）中量化等级动态评定优秀等级确定检查频次。</w:t>
      </w:r>
    </w:p>
    <w:p w:rsidR="00DE37A5" w:rsidRPr="00DE37A5" w:rsidRDefault="00DE37A5" w:rsidP="00DE37A5">
      <w:pPr>
        <w:snapToGrid w:val="0"/>
        <w:spacing w:line="560" w:lineRule="exact"/>
        <w:ind w:firstLine="612"/>
        <w:rPr>
          <w:rFonts w:ascii="仿宋_GB2312" w:eastAsia="仿宋_GB2312" w:hAnsi="仿宋_GB2312" w:cs="仿宋_GB2312"/>
          <w:kern w:val="0"/>
          <w:sz w:val="32"/>
          <w:szCs w:val="32"/>
          <w:lang w:bidi="ar"/>
        </w:rPr>
      </w:pPr>
      <w:r w:rsidRPr="00DE37A5">
        <w:rPr>
          <w:rFonts w:ascii="黑体" w:eastAsia="黑体" w:hAnsi="黑体" w:cs="仿宋" w:hint="eastAsia"/>
          <w:kern w:val="0"/>
          <w:sz w:val="32"/>
          <w:szCs w:val="32"/>
          <w:lang w:bidi="ar"/>
        </w:rPr>
        <w:t xml:space="preserve">第二十二条【违规通报】 </w:t>
      </w:r>
      <w:r w:rsidRPr="00DE37A5">
        <w:rPr>
          <w:rFonts w:ascii="仿宋_GB2312" w:eastAsia="仿宋_GB2312" w:hAnsi="仿宋_GB2312" w:cs="仿宋_GB2312" w:hint="eastAsia"/>
          <w:kern w:val="0"/>
          <w:sz w:val="32"/>
          <w:szCs w:val="32"/>
          <w:lang w:bidi="ar"/>
        </w:rPr>
        <w:t>市场监督管理部门检查发现连锁餐饮门店存在食品安全违法违规行为，应当依法及时通报</w:t>
      </w:r>
      <w:r w:rsidRPr="00DE37A5">
        <w:rPr>
          <w:rFonts w:ascii="仿宋_GB2312" w:eastAsia="仿宋_GB2312" w:hAnsi="仿宋_GB2312" w:cs="仿宋_GB2312" w:hint="eastAsia"/>
          <w:kern w:val="0"/>
          <w:sz w:val="32"/>
          <w:szCs w:val="32"/>
          <w:lang w:bidi="ar"/>
        </w:rPr>
        <w:lastRenderedPageBreak/>
        <w:t>连锁餐饮总部所在地市场监督管理部门。</w:t>
      </w:r>
    </w:p>
    <w:p w:rsidR="00DE37A5" w:rsidRPr="00DE37A5" w:rsidRDefault="00DE37A5" w:rsidP="00DE37A5">
      <w:pPr>
        <w:snapToGrid w:val="0"/>
        <w:spacing w:line="560" w:lineRule="exact"/>
        <w:ind w:firstLine="612"/>
        <w:rPr>
          <w:rFonts w:ascii="黑体" w:eastAsia="黑体" w:hAnsi="黑体" w:cs="仿宋"/>
          <w:kern w:val="0"/>
          <w:sz w:val="32"/>
          <w:szCs w:val="32"/>
          <w:lang w:bidi="ar"/>
        </w:rPr>
      </w:pPr>
      <w:r w:rsidRPr="00DE37A5">
        <w:rPr>
          <w:rFonts w:ascii="黑体" w:eastAsia="黑体" w:hAnsi="黑体" w:cs="仿宋" w:hint="eastAsia"/>
          <w:kern w:val="0"/>
          <w:sz w:val="32"/>
          <w:szCs w:val="32"/>
          <w:lang w:bidi="ar"/>
        </w:rPr>
        <w:t xml:space="preserve">第二十三条【监督抽检】 </w:t>
      </w:r>
      <w:r w:rsidRPr="00DE37A5">
        <w:rPr>
          <w:rFonts w:ascii="仿宋_GB2312" w:eastAsia="仿宋_GB2312" w:hAnsi="仿宋_GB2312" w:cs="仿宋_GB2312" w:hint="eastAsia"/>
          <w:kern w:val="0"/>
          <w:sz w:val="32"/>
          <w:szCs w:val="32"/>
          <w:lang w:bidi="ar"/>
        </w:rPr>
        <w:t>县级以上市场监督管理部门应当加强对连锁餐饮门</w:t>
      </w:r>
      <w:proofErr w:type="gramStart"/>
      <w:r w:rsidRPr="00DE37A5">
        <w:rPr>
          <w:rFonts w:ascii="仿宋_GB2312" w:eastAsia="仿宋_GB2312" w:hAnsi="仿宋_GB2312" w:cs="仿宋_GB2312" w:hint="eastAsia"/>
          <w:kern w:val="0"/>
          <w:sz w:val="32"/>
          <w:szCs w:val="32"/>
          <w:lang w:bidi="ar"/>
        </w:rPr>
        <w:t>店食品</w:t>
      </w:r>
      <w:proofErr w:type="gramEnd"/>
      <w:r w:rsidRPr="00DE37A5">
        <w:rPr>
          <w:rFonts w:ascii="仿宋_GB2312" w:eastAsia="仿宋_GB2312" w:hAnsi="仿宋_GB2312" w:cs="仿宋_GB2312" w:hint="eastAsia"/>
          <w:kern w:val="0"/>
          <w:sz w:val="32"/>
          <w:szCs w:val="32"/>
          <w:lang w:bidi="ar"/>
        </w:rPr>
        <w:t>及原料的监督抽检，由总部统一采购、配送的同一品种、同一批次的食品及原料，在所属门店、中央厨房、配送中心提供抽样文书后，不再进行监督抽检。</w:t>
      </w:r>
    </w:p>
    <w:p w:rsidR="00DE37A5" w:rsidRPr="00DE37A5" w:rsidRDefault="00DE37A5" w:rsidP="00DE37A5">
      <w:pPr>
        <w:snapToGrid w:val="0"/>
        <w:spacing w:line="560" w:lineRule="exact"/>
        <w:ind w:firstLine="612"/>
        <w:rPr>
          <w:rFonts w:ascii="仿宋_GB2312" w:eastAsia="仿宋_GB2312" w:hAnsi="仿宋_GB2312" w:cs="仿宋_GB2312"/>
          <w:kern w:val="0"/>
          <w:sz w:val="32"/>
          <w:szCs w:val="32"/>
          <w:lang w:bidi="ar"/>
        </w:rPr>
      </w:pPr>
      <w:r w:rsidRPr="00DE37A5">
        <w:rPr>
          <w:rFonts w:ascii="黑体" w:eastAsia="黑体" w:hAnsi="黑体" w:cs="仿宋" w:hint="eastAsia"/>
          <w:kern w:val="0"/>
          <w:sz w:val="32"/>
          <w:szCs w:val="32"/>
          <w:lang w:bidi="ar"/>
        </w:rPr>
        <w:t xml:space="preserve">第二十四条【明厨亮灶】 </w:t>
      </w:r>
      <w:r w:rsidRPr="00DE37A5">
        <w:rPr>
          <w:rFonts w:ascii="仿宋_GB2312" w:eastAsia="仿宋_GB2312" w:hAnsi="仿宋_GB2312" w:cs="仿宋_GB2312" w:hint="eastAsia"/>
          <w:kern w:val="0"/>
          <w:sz w:val="32"/>
          <w:szCs w:val="32"/>
          <w:lang w:bidi="ar"/>
        </w:rPr>
        <w:t>鼓励连锁餐饮总部采取信息化手段提高食品安全管理水平，实施“互联网+明厨亮灶”。</w:t>
      </w:r>
    </w:p>
    <w:p w:rsidR="00DE37A5" w:rsidRPr="00DE37A5" w:rsidRDefault="00DE37A5" w:rsidP="00DE37A5">
      <w:pPr>
        <w:snapToGrid w:val="0"/>
        <w:spacing w:line="560" w:lineRule="exact"/>
        <w:ind w:firstLine="612"/>
        <w:rPr>
          <w:rFonts w:ascii="仿宋_GB2312" w:eastAsia="仿宋_GB2312" w:hAnsi="仿宋_GB2312" w:cs="仿宋_GB2312"/>
          <w:kern w:val="0"/>
          <w:sz w:val="32"/>
          <w:szCs w:val="32"/>
          <w:lang w:bidi="ar"/>
        </w:rPr>
      </w:pPr>
      <w:r w:rsidRPr="00DE37A5">
        <w:rPr>
          <w:rFonts w:ascii="Times New Roman" w:eastAsia="仿宋_GB2312" w:hAnsi="宋体"/>
          <w:sz w:val="32"/>
          <w:szCs w:val="21"/>
        </w:rPr>
        <w:t>鼓励配送中心和中央厨房运用电子化标签，清晰掌握配送的原材料、半成品等相关情况，如配送车辆、人员、时间、路线等</w:t>
      </w:r>
      <w:r w:rsidRPr="00DE37A5">
        <w:rPr>
          <w:rFonts w:ascii="Times New Roman" w:eastAsia="仿宋_GB2312" w:hAnsi="宋体" w:hint="eastAsia"/>
          <w:sz w:val="32"/>
          <w:szCs w:val="21"/>
        </w:rPr>
        <w:t>，实现全程追溯。</w:t>
      </w:r>
    </w:p>
    <w:p w:rsidR="00DE37A5" w:rsidRPr="00DE37A5" w:rsidRDefault="00DE37A5" w:rsidP="00DE37A5">
      <w:pPr>
        <w:snapToGrid w:val="0"/>
        <w:spacing w:line="560" w:lineRule="exact"/>
        <w:ind w:firstLineChars="200" w:firstLine="640"/>
        <w:rPr>
          <w:rFonts w:ascii="仿宋_GB2312" w:eastAsia="仿宋_GB2312" w:hAnsi="仿宋" w:cs="仿宋"/>
          <w:kern w:val="0"/>
          <w:sz w:val="32"/>
          <w:szCs w:val="32"/>
          <w:lang w:bidi="ar"/>
        </w:rPr>
      </w:pPr>
      <w:r w:rsidRPr="00DE37A5">
        <w:rPr>
          <w:rFonts w:ascii="黑体" w:eastAsia="黑体" w:hAnsi="黑体" w:cs="仿宋" w:hint="eastAsia"/>
          <w:kern w:val="0"/>
          <w:sz w:val="32"/>
          <w:szCs w:val="32"/>
          <w:lang w:bidi="ar"/>
        </w:rPr>
        <w:t>第二十五条【配合</w:t>
      </w:r>
      <w:r>
        <w:rPr>
          <w:rFonts w:ascii="黑体" w:eastAsia="黑体" w:hAnsi="黑体" w:cs="仿宋" w:hint="eastAsia"/>
          <w:kern w:val="0"/>
          <w:sz w:val="32"/>
          <w:szCs w:val="32"/>
          <w:lang w:bidi="ar"/>
        </w:rPr>
        <w:t>责任</w:t>
      </w:r>
      <w:r w:rsidRPr="00DE37A5">
        <w:rPr>
          <w:rFonts w:ascii="黑体" w:eastAsia="黑体" w:hAnsi="黑体" w:cs="仿宋" w:hint="eastAsia"/>
          <w:kern w:val="0"/>
          <w:sz w:val="32"/>
          <w:szCs w:val="32"/>
          <w:lang w:bidi="ar"/>
        </w:rPr>
        <w:t xml:space="preserve">】 </w:t>
      </w:r>
      <w:r w:rsidRPr="00DE37A5">
        <w:rPr>
          <w:rFonts w:ascii="仿宋_GB2312" w:eastAsia="仿宋_GB2312" w:hAnsi="仿宋_GB2312" w:cs="仿宋_GB2312" w:hint="eastAsia"/>
          <w:kern w:val="0"/>
          <w:sz w:val="32"/>
          <w:szCs w:val="32"/>
          <w:lang w:bidi="ar"/>
        </w:rPr>
        <w:t>连锁餐饮总部及所属门店应当主动配合市场监管部门执法检查工作。发生疑似食品安全事件的，应当积极配合核查处置工作。</w:t>
      </w:r>
    </w:p>
    <w:p w:rsidR="00DE37A5" w:rsidRPr="00DE37A5" w:rsidRDefault="00DE37A5" w:rsidP="00DE37A5">
      <w:pPr>
        <w:snapToGrid w:val="0"/>
        <w:spacing w:line="560" w:lineRule="exact"/>
        <w:jc w:val="center"/>
        <w:rPr>
          <w:rFonts w:ascii="黑体" w:eastAsia="黑体" w:hAnsi="黑体" w:cs="仿宋"/>
          <w:kern w:val="0"/>
          <w:sz w:val="32"/>
          <w:szCs w:val="32"/>
          <w:lang w:bidi="ar"/>
        </w:rPr>
      </w:pPr>
    </w:p>
    <w:p w:rsidR="00DE37A5" w:rsidRPr="00DE37A5" w:rsidRDefault="00DE37A5" w:rsidP="00DE37A5">
      <w:pPr>
        <w:numPr>
          <w:ilvl w:val="0"/>
          <w:numId w:val="3"/>
        </w:numPr>
        <w:snapToGrid w:val="0"/>
        <w:spacing w:line="560" w:lineRule="exact"/>
        <w:jc w:val="center"/>
        <w:rPr>
          <w:rFonts w:ascii="黑体" w:eastAsia="黑体" w:hAnsi="黑体" w:cs="仿宋"/>
          <w:kern w:val="0"/>
          <w:sz w:val="32"/>
          <w:szCs w:val="32"/>
          <w:lang w:bidi="ar"/>
        </w:rPr>
      </w:pPr>
      <w:r w:rsidRPr="00DE37A5">
        <w:rPr>
          <w:rFonts w:ascii="黑体" w:eastAsia="黑体" w:hAnsi="黑体" w:cs="仿宋" w:hint="eastAsia"/>
          <w:kern w:val="0"/>
          <w:sz w:val="32"/>
          <w:szCs w:val="32"/>
          <w:lang w:bidi="ar"/>
        </w:rPr>
        <w:t>附   则</w:t>
      </w:r>
    </w:p>
    <w:p w:rsidR="00DE37A5" w:rsidRPr="00DE37A5" w:rsidRDefault="00DE37A5" w:rsidP="00DE37A5">
      <w:pPr>
        <w:snapToGrid w:val="0"/>
        <w:spacing w:line="560" w:lineRule="exact"/>
        <w:rPr>
          <w:rFonts w:ascii="黑体" w:eastAsia="黑体" w:hAnsi="黑体" w:cs="仿宋"/>
          <w:kern w:val="0"/>
          <w:sz w:val="32"/>
          <w:szCs w:val="32"/>
          <w:lang w:bidi="ar"/>
        </w:rPr>
      </w:pPr>
    </w:p>
    <w:p w:rsidR="00DE37A5" w:rsidRPr="00DE37A5" w:rsidRDefault="00DE37A5" w:rsidP="00DE37A5">
      <w:pPr>
        <w:snapToGrid w:val="0"/>
        <w:spacing w:line="560" w:lineRule="exact"/>
        <w:ind w:firstLine="612"/>
        <w:rPr>
          <w:rFonts w:ascii="仿宋" w:eastAsia="仿宋" w:hAnsi="仿宋" w:cs="仿宋"/>
          <w:kern w:val="0"/>
          <w:sz w:val="32"/>
          <w:szCs w:val="32"/>
          <w:lang w:bidi="ar"/>
        </w:rPr>
      </w:pPr>
      <w:r w:rsidRPr="00DE37A5">
        <w:rPr>
          <w:rFonts w:ascii="黑体" w:eastAsia="黑体" w:hAnsi="黑体" w:cs="仿宋" w:hint="eastAsia"/>
          <w:kern w:val="0"/>
          <w:sz w:val="32"/>
          <w:szCs w:val="32"/>
          <w:lang w:bidi="ar"/>
        </w:rPr>
        <w:t>第二十六条【参照执行】</w:t>
      </w:r>
      <w:r w:rsidRPr="00DE37A5">
        <w:rPr>
          <w:rFonts w:ascii="仿宋" w:eastAsia="仿宋" w:hAnsi="仿宋" w:cs="仿宋" w:hint="eastAsia"/>
          <w:kern w:val="0"/>
          <w:sz w:val="32"/>
          <w:szCs w:val="32"/>
          <w:lang w:bidi="ar"/>
        </w:rPr>
        <w:t xml:space="preserve">  连锁餐饮的加盟店、餐饮管理单位参照执行。</w:t>
      </w:r>
    </w:p>
    <w:p w:rsidR="00DE37A5" w:rsidRPr="00DE37A5" w:rsidRDefault="00DE37A5" w:rsidP="00DE37A5">
      <w:pPr>
        <w:snapToGrid w:val="0"/>
        <w:spacing w:line="560" w:lineRule="exact"/>
        <w:ind w:firstLine="612"/>
        <w:rPr>
          <w:rFonts w:ascii="仿宋" w:eastAsia="仿宋" w:hAnsi="仿宋" w:cs="仿宋"/>
          <w:kern w:val="0"/>
          <w:sz w:val="32"/>
          <w:szCs w:val="32"/>
          <w:lang w:bidi="ar"/>
        </w:rPr>
      </w:pPr>
      <w:r w:rsidRPr="00DE37A5">
        <w:rPr>
          <w:rFonts w:ascii="黑体" w:eastAsia="黑体" w:hAnsi="黑体" w:cs="仿宋" w:hint="eastAsia"/>
          <w:kern w:val="0"/>
          <w:sz w:val="32"/>
          <w:szCs w:val="32"/>
          <w:lang w:bidi="ar"/>
        </w:rPr>
        <w:t>第二十七条【</w:t>
      </w:r>
      <w:r>
        <w:rPr>
          <w:rFonts w:ascii="黑体" w:eastAsia="黑体" w:hAnsi="黑体" w:cs="仿宋" w:hint="eastAsia"/>
          <w:kern w:val="0"/>
          <w:sz w:val="32"/>
          <w:szCs w:val="32"/>
          <w:lang w:bidi="ar"/>
        </w:rPr>
        <w:t>解释权</w:t>
      </w:r>
      <w:r w:rsidRPr="00DE37A5">
        <w:rPr>
          <w:rFonts w:ascii="黑体" w:eastAsia="黑体" w:hAnsi="黑体" w:cs="仿宋" w:hint="eastAsia"/>
          <w:kern w:val="0"/>
          <w:sz w:val="32"/>
          <w:szCs w:val="32"/>
          <w:lang w:bidi="ar"/>
        </w:rPr>
        <w:t xml:space="preserve">】  </w:t>
      </w:r>
      <w:r w:rsidRPr="00DE37A5">
        <w:rPr>
          <w:rFonts w:ascii="仿宋_GB2312" w:eastAsia="仿宋_GB2312" w:hAnsi="黑体" w:cs="仿宋" w:hint="eastAsia"/>
          <w:kern w:val="0"/>
          <w:sz w:val="32"/>
          <w:szCs w:val="32"/>
          <w:lang w:bidi="ar"/>
        </w:rPr>
        <w:t>本</w:t>
      </w:r>
      <w:r w:rsidRPr="00DE37A5">
        <w:rPr>
          <w:rFonts w:ascii="仿宋_GB2312" w:eastAsia="仿宋_GB2312" w:hAnsi="仿宋" w:cs="仿宋" w:hint="eastAsia"/>
          <w:kern w:val="0"/>
          <w:sz w:val="32"/>
          <w:szCs w:val="32"/>
          <w:lang w:bidi="ar"/>
        </w:rPr>
        <w:t>办法由山东省市场监督管理局负责解释。</w:t>
      </w:r>
    </w:p>
    <w:p w:rsidR="00BB0A0E" w:rsidRPr="00C0241E" w:rsidRDefault="00DE37A5" w:rsidP="00DE37A5">
      <w:pPr>
        <w:widowControl/>
        <w:shd w:val="clear" w:color="auto" w:fill="FFFFFF"/>
        <w:spacing w:line="560" w:lineRule="exact"/>
        <w:ind w:firstLineChars="200" w:firstLine="640"/>
        <w:jc w:val="left"/>
        <w:rPr>
          <w:rFonts w:ascii="仿宋_GB2312" w:eastAsia="仿宋_GB2312"/>
        </w:rPr>
      </w:pPr>
      <w:r w:rsidRPr="00DE37A5">
        <w:rPr>
          <w:rFonts w:ascii="黑体" w:eastAsia="黑体" w:hAnsi="黑体" w:cs="仿宋" w:hint="eastAsia"/>
          <w:kern w:val="0"/>
          <w:sz w:val="32"/>
          <w:szCs w:val="32"/>
          <w:lang w:bidi="ar"/>
        </w:rPr>
        <w:t>第二十八条</w:t>
      </w:r>
      <w:r w:rsidR="00BB0A0E" w:rsidRPr="00246376">
        <w:rPr>
          <w:rFonts w:ascii="黑体" w:eastAsia="黑体" w:hAnsi="黑体" w:hint="eastAsia"/>
          <w:color w:val="000000"/>
          <w:sz w:val="32"/>
          <w:szCs w:val="32"/>
        </w:rPr>
        <w:t>【</w:t>
      </w:r>
      <w:r w:rsidR="00BB0A0E" w:rsidRPr="00DE37A5">
        <w:rPr>
          <w:rFonts w:ascii="黑体" w:eastAsia="黑体" w:hAnsi="黑体" w:cs="仿宋" w:hint="eastAsia"/>
          <w:kern w:val="0"/>
          <w:sz w:val="32"/>
          <w:szCs w:val="32"/>
          <w:lang w:bidi="ar"/>
        </w:rPr>
        <w:t>生效时间</w:t>
      </w:r>
      <w:r w:rsidR="00BB0A0E" w:rsidRPr="00246376">
        <w:rPr>
          <w:rFonts w:ascii="黑体" w:eastAsia="黑体" w:hAnsi="黑体" w:hint="eastAsia"/>
          <w:color w:val="000000"/>
          <w:sz w:val="32"/>
          <w:szCs w:val="32"/>
        </w:rPr>
        <w:t>】</w:t>
      </w:r>
      <w:r>
        <w:rPr>
          <w:rFonts w:ascii="黑体" w:eastAsia="黑体" w:hAnsi="黑体" w:hint="eastAsia"/>
          <w:color w:val="000000"/>
          <w:sz w:val="32"/>
          <w:szCs w:val="32"/>
        </w:rPr>
        <w:t xml:space="preserve"> </w:t>
      </w:r>
      <w:r w:rsidR="00BB0A0E" w:rsidRPr="00C0241E">
        <w:rPr>
          <w:rFonts w:ascii="仿宋_GB2312" w:eastAsia="仿宋_GB2312" w:hAnsi="黑体" w:hint="eastAsia"/>
          <w:color w:val="000000"/>
          <w:sz w:val="32"/>
          <w:szCs w:val="32"/>
        </w:rPr>
        <w:t>本办法自</w:t>
      </w:r>
      <w:r w:rsidR="00BB0A0E" w:rsidRPr="00C0241E">
        <w:rPr>
          <w:rFonts w:ascii="仿宋_GB2312" w:eastAsia="仿宋_GB2312" w:hAnsi="黑体"/>
          <w:color w:val="000000"/>
          <w:sz w:val="32"/>
          <w:szCs w:val="32"/>
        </w:rPr>
        <w:t>20</w:t>
      </w:r>
      <w:r>
        <w:rPr>
          <w:rFonts w:ascii="仿宋_GB2312" w:eastAsia="仿宋_GB2312" w:hAnsi="黑体" w:hint="eastAsia"/>
          <w:color w:val="000000"/>
          <w:sz w:val="32"/>
          <w:szCs w:val="32"/>
        </w:rPr>
        <w:t>20</w:t>
      </w:r>
      <w:r w:rsidR="00BB0A0E" w:rsidRPr="00C0241E">
        <w:rPr>
          <w:rFonts w:ascii="仿宋_GB2312" w:eastAsia="仿宋_GB2312" w:hAnsi="黑体" w:hint="eastAsia"/>
          <w:color w:val="000000"/>
          <w:sz w:val="32"/>
          <w:szCs w:val="32"/>
        </w:rPr>
        <w:t>年</w:t>
      </w:r>
      <w:r w:rsidR="00BB0A0E" w:rsidRPr="00C0241E">
        <w:rPr>
          <w:rFonts w:ascii="仿宋_GB2312" w:eastAsia="仿宋_GB2312" w:hAnsi="黑体"/>
          <w:color w:val="000000"/>
          <w:sz w:val="32"/>
          <w:szCs w:val="32"/>
        </w:rPr>
        <w:t xml:space="preserve">  </w:t>
      </w:r>
      <w:r w:rsidR="00BB0A0E" w:rsidRPr="00C0241E">
        <w:rPr>
          <w:rFonts w:ascii="仿宋_GB2312" w:eastAsia="仿宋_GB2312" w:hAnsi="黑体" w:hint="eastAsia"/>
          <w:color w:val="000000"/>
          <w:sz w:val="32"/>
          <w:szCs w:val="32"/>
        </w:rPr>
        <w:t>月</w:t>
      </w:r>
      <w:r w:rsidR="00BB0A0E" w:rsidRPr="00C0241E">
        <w:rPr>
          <w:rFonts w:ascii="仿宋_GB2312" w:eastAsia="仿宋_GB2312" w:hAnsi="黑体"/>
          <w:color w:val="000000"/>
          <w:sz w:val="32"/>
          <w:szCs w:val="32"/>
        </w:rPr>
        <w:t xml:space="preserve">  </w:t>
      </w:r>
      <w:r w:rsidR="00BB0A0E" w:rsidRPr="00C0241E">
        <w:rPr>
          <w:rFonts w:ascii="仿宋_GB2312" w:eastAsia="仿宋_GB2312" w:hAnsi="黑体" w:hint="eastAsia"/>
          <w:color w:val="000000"/>
          <w:sz w:val="32"/>
          <w:szCs w:val="32"/>
        </w:rPr>
        <w:t>日起生效。有效期至</w:t>
      </w:r>
      <w:r w:rsidR="00BB0A0E" w:rsidRPr="00C0241E">
        <w:rPr>
          <w:rFonts w:ascii="仿宋_GB2312" w:eastAsia="仿宋_GB2312" w:hAnsi="黑体"/>
          <w:color w:val="000000"/>
          <w:sz w:val="32"/>
          <w:szCs w:val="32"/>
        </w:rPr>
        <w:t xml:space="preserve">  </w:t>
      </w:r>
      <w:r w:rsidR="00BB0A0E" w:rsidRPr="00C0241E">
        <w:rPr>
          <w:rFonts w:ascii="仿宋_GB2312" w:eastAsia="仿宋_GB2312" w:hAnsi="黑体" w:hint="eastAsia"/>
          <w:color w:val="000000"/>
          <w:sz w:val="32"/>
          <w:szCs w:val="32"/>
        </w:rPr>
        <w:t>年</w:t>
      </w:r>
      <w:r w:rsidR="00BB0A0E" w:rsidRPr="00C0241E">
        <w:rPr>
          <w:rFonts w:ascii="仿宋_GB2312" w:eastAsia="仿宋_GB2312" w:hAnsi="黑体"/>
          <w:color w:val="000000"/>
          <w:sz w:val="32"/>
          <w:szCs w:val="32"/>
        </w:rPr>
        <w:t xml:space="preserve">  </w:t>
      </w:r>
      <w:r w:rsidR="00BB0A0E" w:rsidRPr="00C0241E">
        <w:rPr>
          <w:rFonts w:ascii="仿宋_GB2312" w:eastAsia="仿宋_GB2312" w:hAnsi="黑体" w:hint="eastAsia"/>
          <w:color w:val="000000"/>
          <w:sz w:val="32"/>
          <w:szCs w:val="32"/>
        </w:rPr>
        <w:t>月</w:t>
      </w:r>
      <w:r w:rsidR="00BB0A0E" w:rsidRPr="00C0241E">
        <w:rPr>
          <w:rFonts w:ascii="仿宋_GB2312" w:eastAsia="仿宋_GB2312" w:hAnsi="黑体"/>
          <w:color w:val="000000"/>
          <w:sz w:val="32"/>
          <w:szCs w:val="32"/>
        </w:rPr>
        <w:t xml:space="preserve">  </w:t>
      </w:r>
      <w:r w:rsidR="00BB0A0E" w:rsidRPr="00C0241E">
        <w:rPr>
          <w:rFonts w:ascii="仿宋_GB2312" w:eastAsia="仿宋_GB2312" w:hAnsi="黑体" w:hint="eastAsia"/>
          <w:color w:val="000000"/>
          <w:sz w:val="32"/>
          <w:szCs w:val="32"/>
        </w:rPr>
        <w:t>日。</w:t>
      </w:r>
    </w:p>
    <w:p w:rsidR="00BB0A0E" w:rsidRPr="0029740A" w:rsidRDefault="00BB0A0E" w:rsidP="00140D14"/>
    <w:p w:rsidR="00BB0A0E" w:rsidRPr="00921416" w:rsidRDefault="00BB0A0E" w:rsidP="00140D14">
      <w:pPr>
        <w:spacing w:line="600" w:lineRule="exact"/>
        <w:jc w:val="center"/>
      </w:pPr>
    </w:p>
    <w:sectPr w:rsidR="00BB0A0E" w:rsidRPr="00921416" w:rsidSect="00C7763B">
      <w:pgSz w:w="11906" w:h="16838"/>
      <w:pgMar w:top="1440" w:right="1758" w:bottom="1440" w:left="1758"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08B5" w:rsidRDefault="005008B5" w:rsidP="00921416">
      <w:r>
        <w:separator/>
      </w:r>
    </w:p>
  </w:endnote>
  <w:endnote w:type="continuationSeparator" w:id="0">
    <w:p w:rsidR="005008B5" w:rsidRDefault="005008B5" w:rsidP="009214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方正小标宋简体">
    <w:panose1 w:val="03000509000000000000"/>
    <w:charset w:val="86"/>
    <w:family w:val="script"/>
    <w:pitch w:val="fixed"/>
    <w:sig w:usb0="00000001" w:usb1="080E0000" w:usb2="00000010" w:usb3="00000000" w:csb0="00040000" w:csb1="00000000"/>
  </w:font>
  <w:font w:name="华文宋体">
    <w:panose1 w:val="02010600040101010101"/>
    <w:charset w:val="86"/>
    <w:family w:val="auto"/>
    <w:pitch w:val="variable"/>
    <w:sig w:usb0="00000287" w:usb1="080F0000" w:usb2="00000010" w:usb3="00000000" w:csb0="0004009F" w:csb1="00000000"/>
  </w:font>
  <w:font w:name="楷体_GB2312">
    <w:altName w:val="楷体"/>
    <w:panose1 w:val="02010609030101010101"/>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08B5" w:rsidRDefault="005008B5" w:rsidP="00921416">
      <w:r>
        <w:separator/>
      </w:r>
    </w:p>
  </w:footnote>
  <w:footnote w:type="continuationSeparator" w:id="0">
    <w:p w:rsidR="005008B5" w:rsidRDefault="005008B5" w:rsidP="0092141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F5300F8"/>
    <w:multiLevelType w:val="singleLevel"/>
    <w:tmpl w:val="5F5300F8"/>
    <w:lvl w:ilvl="0">
      <w:start w:val="2"/>
      <w:numFmt w:val="chineseCounting"/>
      <w:suff w:val="space"/>
      <w:lvlText w:val="第%1章"/>
      <w:lvlJc w:val="left"/>
    </w:lvl>
  </w:abstractNum>
  <w:abstractNum w:abstractNumId="1">
    <w:nsid w:val="5F53452C"/>
    <w:multiLevelType w:val="singleLevel"/>
    <w:tmpl w:val="5F53452C"/>
    <w:lvl w:ilvl="0">
      <w:start w:val="19"/>
      <w:numFmt w:val="chineseCounting"/>
      <w:suff w:val="space"/>
      <w:lvlText w:val="第%1条"/>
      <w:lvlJc w:val="left"/>
    </w:lvl>
  </w:abstractNum>
  <w:abstractNum w:abstractNumId="2">
    <w:nsid w:val="5F534988"/>
    <w:multiLevelType w:val="singleLevel"/>
    <w:tmpl w:val="5F534988"/>
    <w:lvl w:ilvl="0">
      <w:start w:val="5"/>
      <w:numFmt w:val="chineseCounting"/>
      <w:suff w:val="space"/>
      <w:lvlText w:val="第%1章"/>
      <w:lvlJc w:val="left"/>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21416"/>
    <w:rsid w:val="000A063E"/>
    <w:rsid w:val="000A18BE"/>
    <w:rsid w:val="000B29B9"/>
    <w:rsid w:val="000F2D44"/>
    <w:rsid w:val="000F4ADF"/>
    <w:rsid w:val="00107082"/>
    <w:rsid w:val="00140D14"/>
    <w:rsid w:val="001D41D0"/>
    <w:rsid w:val="00216D5B"/>
    <w:rsid w:val="00246376"/>
    <w:rsid w:val="0029740A"/>
    <w:rsid w:val="002A27CD"/>
    <w:rsid w:val="002B1B9A"/>
    <w:rsid w:val="002E7020"/>
    <w:rsid w:val="00300D9C"/>
    <w:rsid w:val="0036595A"/>
    <w:rsid w:val="0040020A"/>
    <w:rsid w:val="005008B5"/>
    <w:rsid w:val="00520BAF"/>
    <w:rsid w:val="00543FEA"/>
    <w:rsid w:val="006E5259"/>
    <w:rsid w:val="007037DE"/>
    <w:rsid w:val="0070721B"/>
    <w:rsid w:val="00721126"/>
    <w:rsid w:val="00740BA1"/>
    <w:rsid w:val="007D5583"/>
    <w:rsid w:val="0087515A"/>
    <w:rsid w:val="00921416"/>
    <w:rsid w:val="00937EBC"/>
    <w:rsid w:val="00974CA6"/>
    <w:rsid w:val="00975F46"/>
    <w:rsid w:val="009C550C"/>
    <w:rsid w:val="00AB2F35"/>
    <w:rsid w:val="00AD098A"/>
    <w:rsid w:val="00AE013E"/>
    <w:rsid w:val="00B10E6D"/>
    <w:rsid w:val="00B51BF9"/>
    <w:rsid w:val="00B67C58"/>
    <w:rsid w:val="00BB0A0E"/>
    <w:rsid w:val="00BC26C6"/>
    <w:rsid w:val="00BF5B76"/>
    <w:rsid w:val="00C0241E"/>
    <w:rsid w:val="00C743BD"/>
    <w:rsid w:val="00C7763B"/>
    <w:rsid w:val="00D632DC"/>
    <w:rsid w:val="00DA7DA3"/>
    <w:rsid w:val="00DB4ECF"/>
    <w:rsid w:val="00DE37A5"/>
    <w:rsid w:val="00E169B5"/>
    <w:rsid w:val="00E56E36"/>
    <w:rsid w:val="00E773A5"/>
    <w:rsid w:val="00E82B92"/>
    <w:rsid w:val="00F314DD"/>
    <w:rsid w:val="00F8268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cs="Times New Roman"/>
        <w:kern w:val="2"/>
        <w:sz w:val="21"/>
        <w:szCs w:val="22"/>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A18BE"/>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rsid w:val="00921416"/>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locked/>
    <w:rsid w:val="00921416"/>
    <w:rPr>
      <w:rFonts w:cs="Times New Roman"/>
      <w:sz w:val="18"/>
      <w:szCs w:val="18"/>
    </w:rPr>
  </w:style>
  <w:style w:type="paragraph" w:styleId="a4">
    <w:name w:val="footer"/>
    <w:basedOn w:val="a"/>
    <w:link w:val="Char0"/>
    <w:uiPriority w:val="99"/>
    <w:semiHidden/>
    <w:rsid w:val="00921416"/>
    <w:pPr>
      <w:tabs>
        <w:tab w:val="center" w:pos="4153"/>
        <w:tab w:val="right" w:pos="8306"/>
      </w:tabs>
      <w:snapToGrid w:val="0"/>
      <w:jc w:val="left"/>
    </w:pPr>
    <w:rPr>
      <w:sz w:val="18"/>
      <w:szCs w:val="18"/>
    </w:rPr>
  </w:style>
  <w:style w:type="character" w:customStyle="1" w:styleId="Char0">
    <w:name w:val="页脚 Char"/>
    <w:basedOn w:val="a0"/>
    <w:link w:val="a4"/>
    <w:uiPriority w:val="99"/>
    <w:semiHidden/>
    <w:locked/>
    <w:rsid w:val="00921416"/>
    <w:rPr>
      <w:rFonts w:cs="Times New Roman"/>
      <w:sz w:val="18"/>
      <w:szCs w:val="18"/>
    </w:rPr>
  </w:style>
  <w:style w:type="paragraph" w:styleId="a5">
    <w:name w:val="Normal (Web)"/>
    <w:basedOn w:val="a"/>
    <w:uiPriority w:val="99"/>
    <w:semiHidden/>
    <w:rsid w:val="00921416"/>
    <w:pPr>
      <w:widowControl/>
      <w:spacing w:before="100" w:beforeAutospacing="1" w:after="100" w:afterAutospacing="1"/>
      <w:jc w:val="left"/>
    </w:pPr>
    <w:rPr>
      <w:rFonts w:ascii="宋体" w:hAnsi="宋体" w:cs="宋体"/>
      <w:kern w:val="0"/>
      <w:sz w:val="24"/>
      <w:szCs w:val="24"/>
    </w:rPr>
  </w:style>
  <w:style w:type="character" w:styleId="a6">
    <w:name w:val="Strong"/>
    <w:basedOn w:val="a0"/>
    <w:uiPriority w:val="99"/>
    <w:qFormat/>
    <w:rsid w:val="00921416"/>
    <w:rPr>
      <w:rFonts w:cs="Times New Roman"/>
      <w:b/>
      <w:bCs/>
    </w:rPr>
  </w:style>
  <w:style w:type="character" w:customStyle="1" w:styleId="apple-converted-space">
    <w:name w:val="apple-converted-space"/>
    <w:basedOn w:val="a0"/>
    <w:uiPriority w:val="99"/>
    <w:rsid w:val="00921416"/>
    <w:rPr>
      <w:rFonts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宋体" w:hAnsi="Calibri" w:cs="Times New Roman"/>
        <w:kern w:val="2"/>
        <w:sz w:val="21"/>
        <w:szCs w:val="22"/>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A18BE"/>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rsid w:val="00921416"/>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locked/>
    <w:rsid w:val="00921416"/>
    <w:rPr>
      <w:rFonts w:cs="Times New Roman"/>
      <w:sz w:val="18"/>
      <w:szCs w:val="18"/>
    </w:rPr>
  </w:style>
  <w:style w:type="paragraph" w:styleId="a4">
    <w:name w:val="footer"/>
    <w:basedOn w:val="a"/>
    <w:link w:val="Char0"/>
    <w:uiPriority w:val="99"/>
    <w:semiHidden/>
    <w:rsid w:val="00921416"/>
    <w:pPr>
      <w:tabs>
        <w:tab w:val="center" w:pos="4153"/>
        <w:tab w:val="right" w:pos="8306"/>
      </w:tabs>
      <w:snapToGrid w:val="0"/>
      <w:jc w:val="left"/>
    </w:pPr>
    <w:rPr>
      <w:sz w:val="18"/>
      <w:szCs w:val="18"/>
    </w:rPr>
  </w:style>
  <w:style w:type="character" w:customStyle="1" w:styleId="Char0">
    <w:name w:val="页脚 Char"/>
    <w:basedOn w:val="a0"/>
    <w:link w:val="a4"/>
    <w:uiPriority w:val="99"/>
    <w:semiHidden/>
    <w:locked/>
    <w:rsid w:val="00921416"/>
    <w:rPr>
      <w:rFonts w:cs="Times New Roman"/>
      <w:sz w:val="18"/>
      <w:szCs w:val="18"/>
    </w:rPr>
  </w:style>
  <w:style w:type="paragraph" w:styleId="a5">
    <w:name w:val="Normal (Web)"/>
    <w:basedOn w:val="a"/>
    <w:uiPriority w:val="99"/>
    <w:semiHidden/>
    <w:rsid w:val="00921416"/>
    <w:pPr>
      <w:widowControl/>
      <w:spacing w:before="100" w:beforeAutospacing="1" w:after="100" w:afterAutospacing="1"/>
      <w:jc w:val="left"/>
    </w:pPr>
    <w:rPr>
      <w:rFonts w:ascii="宋体" w:hAnsi="宋体" w:cs="宋体"/>
      <w:kern w:val="0"/>
      <w:sz w:val="24"/>
      <w:szCs w:val="24"/>
    </w:rPr>
  </w:style>
  <w:style w:type="character" w:styleId="a6">
    <w:name w:val="Strong"/>
    <w:basedOn w:val="a0"/>
    <w:uiPriority w:val="99"/>
    <w:qFormat/>
    <w:rsid w:val="00921416"/>
    <w:rPr>
      <w:rFonts w:cs="Times New Roman"/>
      <w:b/>
      <w:bCs/>
    </w:rPr>
  </w:style>
  <w:style w:type="character" w:customStyle="1" w:styleId="apple-converted-space">
    <w:name w:val="apple-converted-space"/>
    <w:basedOn w:val="a0"/>
    <w:uiPriority w:val="99"/>
    <w:rsid w:val="00921416"/>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22111615">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6</Pages>
  <Words>417</Words>
  <Characters>2382</Characters>
  <Application>Microsoft Office Word</Application>
  <DocSecurity>0</DocSecurity>
  <Lines>19</Lines>
  <Paragraphs>5</Paragraphs>
  <ScaleCrop>false</ScaleCrop>
  <Company/>
  <LinksUpToDate>false</LinksUpToDate>
  <CharactersWithSpaces>2794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为规范网络餐饮服务第三方平台和入网餐饮服务提供者经营行为，引导网上订餐新业态健康发展，保障人民群众食品安全和身体健康，山东省市场监督管理局根据《食品安全法》及其实施条例、《电子商务法》《食品经营许可管理办法》《网络食品安全违法行为查处办法》《网络餐饮服务食品安全监督管理办法》等法律法规规章要求，结合我省实际，组织起草了《山东省网络餐饮服务食品安全监督管理办法》的征求意见稿，现向社会公开征求意见</dc:title>
  <dc:creator>jsj</dc:creator>
  <cp:lastModifiedBy>user</cp:lastModifiedBy>
  <cp:revision>5</cp:revision>
  <dcterms:created xsi:type="dcterms:W3CDTF">2020-10-19T07:11:00Z</dcterms:created>
  <dcterms:modified xsi:type="dcterms:W3CDTF">2020-10-19T08:08:00Z</dcterms:modified>
</cp:coreProperties>
</file>