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0F" w:rsidRDefault="0003080F">
      <w:pPr>
        <w:adjustRightInd w:val="0"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03080F" w:rsidRDefault="0003080F">
      <w:pPr>
        <w:tabs>
          <w:tab w:val="center" w:pos="4922"/>
          <w:tab w:val="right" w:pos="7964"/>
        </w:tabs>
        <w:adjustRightInd w:val="0"/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本次检验项目</w:t>
      </w:r>
      <w:bookmarkStart w:id="0" w:name="_GoBack"/>
      <w:bookmarkEnd w:id="0"/>
    </w:p>
    <w:p w:rsidR="0003080F" w:rsidRDefault="0003080F" w:rsidP="00F219C7">
      <w:pPr>
        <w:pStyle w:val="Default"/>
        <w:spacing w:line="360" w:lineRule="auto"/>
        <w:ind w:firstLineChars="200" w:firstLine="31680"/>
        <w:jc w:val="both"/>
        <w:rPr>
          <w:rFonts w:ascii="黑体" w:eastAsia="黑体" w:hAnsi="黑体" w:cs="宋体"/>
          <w:bCs/>
          <w:color w:val="auto"/>
          <w:sz w:val="32"/>
          <w:szCs w:val="32"/>
        </w:rPr>
      </w:pPr>
      <w:r>
        <w:rPr>
          <w:rFonts w:ascii="黑体" w:eastAsia="黑体" w:hAnsi="黑体" w:cs="宋体" w:hint="eastAsia"/>
          <w:bCs/>
          <w:color w:val="auto"/>
          <w:sz w:val="32"/>
          <w:szCs w:val="32"/>
        </w:rPr>
        <w:t>一、畜肉</w:t>
      </w:r>
    </w:p>
    <w:p w:rsidR="0003080F" w:rsidRDefault="0003080F" w:rsidP="00F219C7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（一）抽检依据</w:t>
      </w:r>
    </w:p>
    <w:p w:rsidR="0003080F" w:rsidRDefault="0003080F" w:rsidP="00F219C7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抽检依据是</w:t>
      </w:r>
      <w:r>
        <w:rPr>
          <w:rFonts w:ascii="仿宋_GB2312" w:eastAsia="仿宋_GB2312" w:hAnsi="宋体" w:cs="宋体"/>
          <w:sz w:val="32"/>
          <w:szCs w:val="32"/>
        </w:rPr>
        <w:t> </w:t>
      </w:r>
      <w:r>
        <w:rPr>
          <w:rFonts w:ascii="仿宋_GB2312" w:eastAsia="仿宋_GB2312" w:hAnsi="宋体" w:cs="宋体"/>
          <w:sz w:val="32"/>
          <w:szCs w:val="32"/>
        </w:rPr>
        <w:t>GB 31650-2019</w:t>
      </w:r>
      <w:r>
        <w:rPr>
          <w:rFonts w:ascii="仿宋_GB2312" w:eastAsia="仿宋_GB2312" w:hAnsi="宋体" w:cs="宋体" w:hint="eastAsia"/>
          <w:sz w:val="32"/>
          <w:szCs w:val="32"/>
        </w:rPr>
        <w:t>《食品安全国家标准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食品中兽药最大残留限量》，整顿办函〔</w:t>
      </w:r>
      <w:r>
        <w:rPr>
          <w:rFonts w:ascii="仿宋_GB2312" w:eastAsia="仿宋_GB2312" w:hAnsi="宋体" w:cs="宋体"/>
          <w:sz w:val="32"/>
          <w:szCs w:val="32"/>
        </w:rPr>
        <w:t>2010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Ansi="宋体" w:cs="宋体"/>
          <w:sz w:val="32"/>
          <w:szCs w:val="32"/>
        </w:rPr>
        <w:t xml:space="preserve">50 </w:t>
      </w:r>
      <w:r>
        <w:rPr>
          <w:rFonts w:ascii="仿宋_GB2312" w:eastAsia="仿宋_GB2312" w:hAnsi="宋体" w:cs="宋体" w:hint="eastAsia"/>
          <w:sz w:val="32"/>
          <w:szCs w:val="32"/>
        </w:rPr>
        <w:t>号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《食品中可能违法添加的非食用物质和易滥用的食品添加剂名单（第四批）》，农业部公告第</w:t>
      </w:r>
      <w:r>
        <w:rPr>
          <w:rFonts w:ascii="仿宋_GB2312" w:eastAsia="仿宋_GB2312" w:hAnsi="宋体" w:cs="宋体"/>
          <w:sz w:val="32"/>
          <w:szCs w:val="32"/>
        </w:rPr>
        <w:t>560</w:t>
      </w:r>
      <w:r>
        <w:rPr>
          <w:rFonts w:ascii="仿宋_GB2312" w:eastAsia="仿宋_GB2312" w:hAnsi="宋体" w:cs="宋体" w:hint="eastAsia"/>
          <w:sz w:val="32"/>
          <w:szCs w:val="32"/>
        </w:rPr>
        <w:t>号《兽药地方标准废止目录》，农业农村部公告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第</w:t>
      </w:r>
      <w:r>
        <w:rPr>
          <w:rFonts w:ascii="仿宋_GB2312" w:eastAsia="仿宋_GB2312" w:hAnsi="宋体" w:cs="宋体"/>
          <w:sz w:val="32"/>
          <w:szCs w:val="32"/>
        </w:rPr>
        <w:t>250</w:t>
      </w:r>
      <w:r>
        <w:rPr>
          <w:rFonts w:ascii="仿宋_GB2312" w:eastAsia="仿宋_GB2312" w:hAnsi="宋体" w:cs="宋体" w:hint="eastAsia"/>
          <w:sz w:val="32"/>
          <w:szCs w:val="32"/>
        </w:rPr>
        <w:t>号《食品动物中禁止使用的药品及其他化合物清单》，农业部公告第</w:t>
      </w:r>
      <w:r>
        <w:rPr>
          <w:rFonts w:ascii="仿宋_GB2312" w:eastAsia="仿宋_GB2312" w:hAnsi="宋体" w:cs="宋体"/>
          <w:sz w:val="32"/>
          <w:szCs w:val="32"/>
        </w:rPr>
        <w:t>2292</w:t>
      </w:r>
      <w:r>
        <w:rPr>
          <w:rFonts w:ascii="仿宋_GB2312" w:eastAsia="仿宋_GB2312" w:hAnsi="宋体" w:cs="宋体" w:hint="eastAsia"/>
          <w:sz w:val="32"/>
          <w:szCs w:val="32"/>
        </w:rPr>
        <w:t>号《发布在食品动物中停止使用洛美沙星、培氟沙星、氧氟沙星、诺氟沙星</w:t>
      </w:r>
      <w:r>
        <w:rPr>
          <w:rFonts w:ascii="仿宋_GB2312" w:eastAsia="仿宋_GB2312" w:hAnsi="宋体" w:cs="宋体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种兽药的决定》。</w:t>
      </w:r>
    </w:p>
    <w:p w:rsidR="0003080F" w:rsidRDefault="0003080F" w:rsidP="00F219C7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（二）抽检项目</w:t>
      </w:r>
    </w:p>
    <w:p w:rsidR="0003080F" w:rsidRDefault="0003080F" w:rsidP="00F219C7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猪肉</w:t>
      </w:r>
      <w:r>
        <w:rPr>
          <w:rFonts w:ascii="仿宋_GB2312" w:eastAsia="仿宋_GB2312" w:hAnsi="宋体" w:cs="宋体" w:hint="eastAsia"/>
          <w:sz w:val="32"/>
          <w:szCs w:val="32"/>
        </w:rPr>
        <w:t>抽检项目包括</w:t>
      </w:r>
      <w:r>
        <w:rPr>
          <w:rFonts w:ascii="仿宋_GB2312" w:eastAsia="仿宋_GB2312" w:hAnsi="宋体" w:cs="宋体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克伦特罗、沙丁胺醇、多西环素</w:t>
      </w:r>
      <w:r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强力霉素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、恩诺沙星</w:t>
      </w:r>
      <w:r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以恩诺沙星与环丙沙星之和计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、呋喃唑酮代谢物、磺胺类</w:t>
      </w:r>
      <w:r>
        <w:rPr>
          <w:rFonts w:ascii="仿宋_GB2312" w:eastAsia="仿宋_GB2312" w:hAnsi="宋体" w:cs="宋体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总量</w:t>
      </w:r>
      <w:r>
        <w:rPr>
          <w:rFonts w:ascii="仿宋_GB2312" w:eastAsia="仿宋_GB2312" w:hAnsi="宋体" w:cs="宋体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、利巴韦林、氯霉素、氧氟沙星、五氯酚酸钠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3080F" w:rsidRDefault="0003080F" w:rsidP="00F219C7">
      <w:pPr>
        <w:adjustRightInd w:val="0"/>
        <w:spacing w:line="360" w:lineRule="auto"/>
        <w:ind w:firstLineChars="200" w:firstLine="316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牛肉抽检项目包括</w:t>
      </w:r>
      <w:r>
        <w:rPr>
          <w:rFonts w:ascii="仿宋_GB2312" w:eastAsia="仿宋_GB2312" w:hAnsi="宋体" w:cs="宋体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克伦特罗、地塞米松、氯霉素、莱克多巴胺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3080F" w:rsidRDefault="0003080F" w:rsidP="00F219C7">
      <w:pPr>
        <w:pStyle w:val="Default"/>
        <w:spacing w:line="560" w:lineRule="exact"/>
        <w:ind w:firstLineChars="200" w:firstLine="3168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二、食用油、油脂及其制品</w:t>
      </w:r>
    </w:p>
    <w:p w:rsidR="0003080F" w:rsidRDefault="0003080F" w:rsidP="00F219C7">
      <w:pPr>
        <w:adjustRightInd w:val="0"/>
        <w:spacing w:line="560" w:lineRule="exact"/>
        <w:ind w:firstLineChars="200" w:firstLine="316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（一）抽检依据</w:t>
      </w:r>
    </w:p>
    <w:p w:rsidR="0003080F" w:rsidRDefault="0003080F" w:rsidP="00F219C7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/>
          <w:sz w:val="32"/>
          <w:szCs w:val="32"/>
        </w:rPr>
        <w:t> </w:t>
      </w:r>
      <w:r>
        <w:rPr>
          <w:rFonts w:ascii="仿宋_GB2312" w:eastAsia="仿宋_GB2312" w:hAnsi="Times New Roman"/>
          <w:sz w:val="32"/>
          <w:szCs w:val="32"/>
        </w:rPr>
        <w:t>GB 2716-2018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食品中真菌毒素限量》（</w:t>
      </w:r>
      <w:r>
        <w:rPr>
          <w:rFonts w:ascii="仿宋_GB2312" w:eastAsia="仿宋_GB2312" w:hAnsi="Times New Roman"/>
          <w:sz w:val="32"/>
          <w:szCs w:val="32"/>
        </w:rPr>
        <w:t>GB 2761-2017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食品中污染物限量》（</w:t>
      </w:r>
      <w:r>
        <w:rPr>
          <w:rFonts w:ascii="仿宋_GB2312" w:eastAsia="仿宋_GB2312" w:hAnsi="Times New Roman"/>
          <w:sz w:val="32"/>
          <w:szCs w:val="32"/>
        </w:rPr>
        <w:t>GB 2762-2017</w:t>
      </w:r>
      <w:r>
        <w:rPr>
          <w:rFonts w:ascii="仿宋_GB2312" w:eastAsia="仿宋_GB2312" w:hAnsi="Times New Roman" w:hint="eastAsia"/>
          <w:sz w:val="32"/>
          <w:szCs w:val="32"/>
        </w:rPr>
        <w:t>），《芝麻油》（</w:t>
      </w:r>
      <w:r>
        <w:rPr>
          <w:rFonts w:ascii="仿宋_GB2312" w:eastAsia="仿宋_GB2312" w:hAnsi="Times New Roman"/>
          <w:sz w:val="32"/>
          <w:szCs w:val="32"/>
        </w:rPr>
        <w:t>GB/T 8233-2018</w:t>
      </w:r>
      <w:r>
        <w:rPr>
          <w:rFonts w:ascii="仿宋_GB2312" w:eastAsia="仿宋_GB2312" w:hAnsi="Times New Roman" w:hint="eastAsia"/>
          <w:sz w:val="32"/>
          <w:szCs w:val="32"/>
        </w:rPr>
        <w:t>），《食用调和油》（</w:t>
      </w:r>
      <w:r>
        <w:rPr>
          <w:rFonts w:ascii="仿宋_GB2312" w:eastAsia="仿宋_GB2312" w:hAnsi="Times New Roman"/>
          <w:sz w:val="32"/>
          <w:szCs w:val="32"/>
        </w:rPr>
        <w:t>SB/T 10292-1998</w:t>
      </w:r>
      <w:r>
        <w:rPr>
          <w:rFonts w:ascii="仿宋_GB2312" w:eastAsia="仿宋_GB2312" w:hAnsi="Times New Roman" w:hint="eastAsia"/>
          <w:sz w:val="32"/>
          <w:szCs w:val="32"/>
        </w:rPr>
        <w:t>），《食品安全国家标准</w:t>
      </w:r>
      <w:r>
        <w:rPr>
          <w:rFonts w:ascii="仿宋_GB2312" w:eastAsia="仿宋_GB2312" w:hAnsi="Times New Roman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sz w:val="32"/>
          <w:szCs w:val="32"/>
        </w:rPr>
        <w:t>食品添加剂使用标准》（</w:t>
      </w:r>
      <w:r>
        <w:rPr>
          <w:rFonts w:ascii="仿宋_GB2312" w:eastAsia="仿宋_GB2312" w:hAnsi="Times New Roman"/>
          <w:sz w:val="32"/>
          <w:szCs w:val="32"/>
        </w:rPr>
        <w:t>GB 2760-2014</w:t>
      </w:r>
      <w:r>
        <w:rPr>
          <w:rFonts w:ascii="仿宋_GB2312" w:eastAsia="仿宋_GB2312" w:hAnsi="Times New Roman" w:hint="eastAsia"/>
          <w:sz w:val="32"/>
          <w:szCs w:val="32"/>
        </w:rPr>
        <w:t>）《花生油》（</w:t>
      </w:r>
      <w:r>
        <w:rPr>
          <w:rFonts w:ascii="仿宋_GB2312" w:eastAsia="仿宋_GB2312" w:hAnsi="Times New Roman"/>
          <w:sz w:val="32"/>
          <w:szCs w:val="32"/>
        </w:rPr>
        <w:t>GB/T 1534-2017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3080F" w:rsidRDefault="0003080F" w:rsidP="00F219C7">
      <w:pPr>
        <w:adjustRightInd w:val="0"/>
        <w:spacing w:line="560" w:lineRule="exact"/>
        <w:ind w:left="420" w:firstLineChars="200" w:firstLine="3168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（二）抽检项目</w:t>
      </w:r>
    </w:p>
    <w:p w:rsidR="0003080F" w:rsidRDefault="0003080F" w:rsidP="00F219C7">
      <w:pPr>
        <w:adjustRightInd w:val="0"/>
        <w:spacing w:line="560" w:lineRule="exact"/>
        <w:ind w:firstLineChars="200" w:firstLine="3168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kern w:val="0"/>
          <w:sz w:val="32"/>
          <w:szCs w:val="32"/>
        </w:rPr>
        <w:t>1.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花生油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过氧化值、黄曲霉毒素</w:t>
      </w:r>
      <w:r>
        <w:rPr>
          <w:rFonts w:ascii="仿宋_GB2312" w:eastAsia="仿宋_GB2312" w:hAnsi="Times New Roman"/>
          <w:kern w:val="0"/>
          <w:sz w:val="32"/>
          <w:szCs w:val="32"/>
        </w:rPr>
        <w:t>B</w:t>
      </w:r>
      <w:r>
        <w:rPr>
          <w:rFonts w:ascii="仿宋_GB2312" w:eastAsia="仿宋_GB2312" w:hAnsi="Times New Roman"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芘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03080F" w:rsidRDefault="0003080F" w:rsidP="00F219C7">
      <w:pPr>
        <w:adjustRightInd w:val="0"/>
        <w:spacing w:line="560" w:lineRule="exact"/>
        <w:ind w:firstLineChars="200" w:firstLine="31680"/>
        <w:rPr>
          <w:rFonts w:ascii="仿宋" w:eastAsia="仿宋_GB2312" w:hAnsi="仿宋" w:cs="仿宋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>芝麻油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酸值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芘、特丁基对苯二酚（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）、乙</w:t>
      </w:r>
      <w:r>
        <w:rPr>
          <w:rFonts w:eastAsia="仿宋_GB2312" w:hint="eastAsia"/>
          <w:color w:val="000000"/>
          <w:kern w:val="0"/>
          <w:sz w:val="32"/>
          <w:szCs w:val="32"/>
        </w:rPr>
        <w:t>基麦芽酚。</w:t>
      </w:r>
    </w:p>
    <w:p w:rsidR="0003080F" w:rsidRDefault="0003080F" w:rsidP="00F219C7">
      <w:pPr>
        <w:adjustRightInd w:val="0"/>
        <w:spacing w:line="560" w:lineRule="exact"/>
        <w:ind w:firstLineChars="200" w:firstLine="31680"/>
        <w:rPr>
          <w:rFonts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eastAsia="仿宋_GB2312" w:hint="eastAsia"/>
          <w:color w:val="000000"/>
          <w:kern w:val="0"/>
          <w:sz w:val="32"/>
          <w:szCs w:val="32"/>
        </w:rPr>
        <w:t>食用植物调和油</w:t>
      </w:r>
      <w:r>
        <w:rPr>
          <w:rFonts w:ascii="仿宋_GB2312" w:eastAsia="仿宋_GB2312" w:hAnsi="Times New Roman" w:hint="eastAsia"/>
          <w:sz w:val="32"/>
          <w:szCs w:val="32"/>
        </w:rPr>
        <w:t>抽检项目包括</w:t>
      </w:r>
      <w:r>
        <w:rPr>
          <w:rFonts w:eastAsia="仿宋_GB2312" w:hint="eastAsia"/>
          <w:color w:val="000000"/>
          <w:kern w:val="0"/>
          <w:sz w:val="32"/>
          <w:szCs w:val="32"/>
        </w:rPr>
        <w:t>酸价、过氧化值、苯并</w:t>
      </w:r>
      <w:r>
        <w:rPr>
          <w:rFonts w:eastAsia="仿宋_GB2312"/>
          <w:color w:val="000000"/>
          <w:kern w:val="0"/>
          <w:sz w:val="32"/>
          <w:szCs w:val="32"/>
        </w:rPr>
        <w:t>[a]</w:t>
      </w:r>
      <w:r>
        <w:rPr>
          <w:rFonts w:eastAsia="仿宋_GB2312" w:hint="eastAsia"/>
          <w:color w:val="000000"/>
          <w:kern w:val="0"/>
          <w:sz w:val="32"/>
          <w:szCs w:val="32"/>
        </w:rPr>
        <w:t>芘、特丁基对苯二酚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TBHQ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eastAsia="仿宋_GB2312" w:hint="eastAsia"/>
          <w:color w:val="000000"/>
          <w:kern w:val="0"/>
          <w:sz w:val="32"/>
          <w:szCs w:val="32"/>
        </w:rPr>
        <w:t>、乙基麦芽酚（含芝麻油的）。</w:t>
      </w:r>
    </w:p>
    <w:p w:rsidR="0003080F" w:rsidRDefault="0003080F" w:rsidP="00F219C7">
      <w:pPr>
        <w:adjustRightInd w:val="0"/>
        <w:spacing w:line="60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</w:p>
    <w:p w:rsidR="0003080F" w:rsidRPr="0091484C" w:rsidRDefault="0003080F"/>
    <w:sectPr w:rsidR="0003080F" w:rsidRPr="0091484C" w:rsidSect="0026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4F3337"/>
    <w:rsid w:val="0003080F"/>
    <w:rsid w:val="00261425"/>
    <w:rsid w:val="0091484C"/>
    <w:rsid w:val="00ED3DFE"/>
    <w:rsid w:val="00F219C7"/>
    <w:rsid w:val="034F3337"/>
    <w:rsid w:val="33C5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2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61425"/>
    <w:pPr>
      <w:widowControl w:val="0"/>
      <w:autoSpaceDE w:val="0"/>
      <w:autoSpaceDN w:val="0"/>
      <w:adjustRightInd w:val="0"/>
    </w:pPr>
    <w:rPr>
      <w:rFonts w:ascii="MS Mincho" w:eastAsia="MS Mincho" w:hAnsi="Calibri" w:cs="MS Minch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109</Words>
  <Characters>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何盛</cp:lastModifiedBy>
  <cp:revision>2</cp:revision>
  <cp:lastPrinted>2020-10-23T01:31:00Z</cp:lastPrinted>
  <dcterms:created xsi:type="dcterms:W3CDTF">2020-10-20T08:52:00Z</dcterms:created>
  <dcterms:modified xsi:type="dcterms:W3CDTF">2020-10-23T01:31:00Z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