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91" w:rsidRPr="00A63491" w:rsidRDefault="00A63491" w:rsidP="00A63491">
      <w:pPr>
        <w:rPr>
          <w:rFonts w:ascii="黑体" w:eastAsia="黑体" w:hAnsi="黑体" w:hint="eastAsia"/>
          <w:sz w:val="32"/>
          <w:szCs w:val="32"/>
        </w:rPr>
      </w:pPr>
      <w:r w:rsidRPr="00A63491">
        <w:rPr>
          <w:rFonts w:ascii="黑体" w:eastAsia="黑体" w:hAnsi="黑体" w:hint="eastAsia"/>
          <w:sz w:val="32"/>
          <w:szCs w:val="32"/>
        </w:rPr>
        <w:t>附件2</w:t>
      </w:r>
    </w:p>
    <w:p w:rsidR="00F52697" w:rsidRDefault="00A63491" w:rsidP="00A6349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63491">
        <w:rPr>
          <w:rFonts w:asciiTheme="majorEastAsia" w:eastAsiaTheme="majorEastAsia" w:hAnsiTheme="majorEastAsia" w:hint="eastAsia"/>
          <w:sz w:val="44"/>
          <w:szCs w:val="44"/>
        </w:rPr>
        <w:t>本次检验项目说明</w:t>
      </w:r>
    </w:p>
    <w:p w:rsidR="00A63491" w:rsidRPr="00A63491" w:rsidRDefault="00A63491" w:rsidP="00A63491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bookmarkStart w:id="0" w:name="_GoBack"/>
      <w:bookmarkEnd w:id="0"/>
    </w:p>
    <w:p w:rsidR="00F52697" w:rsidRPr="009B4EB2" w:rsidRDefault="009B4EB2" w:rsidP="009B4EB2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B4EB2">
        <w:rPr>
          <w:rFonts w:ascii="黑体" w:eastAsia="黑体" w:hAnsi="黑体" w:hint="eastAsia"/>
          <w:sz w:val="32"/>
          <w:szCs w:val="32"/>
        </w:rPr>
        <w:t>抽检依据</w:t>
      </w:r>
    </w:p>
    <w:p w:rsidR="00F52697" w:rsidRPr="00A63491" w:rsidRDefault="009B4EB2" w:rsidP="00A634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3491">
        <w:rPr>
          <w:rFonts w:ascii="仿宋" w:eastAsia="仿宋" w:hAnsi="仿宋" w:hint="eastAsia"/>
          <w:sz w:val="32"/>
          <w:szCs w:val="32"/>
        </w:rPr>
        <w:t>抽检依据是《补肾壮阳类中成药中</w:t>
      </w:r>
      <w:r w:rsidRPr="00A63491">
        <w:rPr>
          <w:rFonts w:ascii="仿宋" w:eastAsia="仿宋" w:hAnsi="仿宋" w:hint="eastAsia"/>
          <w:sz w:val="32"/>
          <w:szCs w:val="32"/>
        </w:rPr>
        <w:t>PDE5</w:t>
      </w:r>
      <w:r w:rsidRPr="00A63491">
        <w:rPr>
          <w:rFonts w:ascii="仿宋" w:eastAsia="仿宋" w:hAnsi="仿宋" w:hint="eastAsia"/>
          <w:sz w:val="32"/>
          <w:szCs w:val="32"/>
        </w:rPr>
        <w:t>型抑制剂的快速检测方法</w:t>
      </w:r>
      <w:r w:rsidRPr="00A63491">
        <w:rPr>
          <w:rFonts w:ascii="仿宋" w:eastAsia="仿宋" w:hAnsi="仿宋" w:hint="eastAsia"/>
          <w:sz w:val="32"/>
          <w:szCs w:val="32"/>
        </w:rPr>
        <w:t>》（国家食品药品监督管理局药品检验补充检验方法和检验项目批准件</w:t>
      </w:r>
      <w:r w:rsidRPr="00A63491">
        <w:rPr>
          <w:rFonts w:ascii="仿宋" w:eastAsia="仿宋" w:hAnsi="仿宋" w:hint="eastAsia"/>
          <w:sz w:val="32"/>
          <w:szCs w:val="32"/>
        </w:rPr>
        <w:t>2009030</w:t>
      </w:r>
      <w:r w:rsidRPr="00A63491">
        <w:rPr>
          <w:rFonts w:ascii="仿宋" w:eastAsia="仿宋" w:hAnsi="仿宋" w:hint="eastAsia"/>
          <w:sz w:val="32"/>
          <w:szCs w:val="32"/>
        </w:rPr>
        <w:t>）、《减肥类中成药或保健食品中酚酞、西布曲明及两种衍生物的检测方法》（国家食品药品监督管理局药品检验补充检验方法和检验项目批件</w:t>
      </w:r>
      <w:r w:rsidRPr="00A63491">
        <w:rPr>
          <w:rFonts w:ascii="仿宋" w:eastAsia="仿宋" w:hAnsi="仿宋" w:hint="eastAsia"/>
          <w:sz w:val="32"/>
          <w:szCs w:val="32"/>
        </w:rPr>
        <w:t>2012005</w:t>
      </w:r>
      <w:r w:rsidRPr="00A63491">
        <w:rPr>
          <w:rFonts w:ascii="仿宋" w:eastAsia="仿宋" w:hAnsi="仿宋" w:hint="eastAsia"/>
          <w:sz w:val="32"/>
          <w:szCs w:val="32"/>
        </w:rPr>
        <w:t>）、《辅助降血脂类保健食品违法添加药物的检测方法》（国家食品药品监督管理局文件食药监办许</w:t>
      </w:r>
      <w:r w:rsidRPr="00A63491">
        <w:rPr>
          <w:rFonts w:ascii="仿宋" w:eastAsia="仿宋" w:hAnsi="仿宋" w:hint="eastAsia"/>
          <w:sz w:val="32"/>
          <w:szCs w:val="32"/>
        </w:rPr>
        <w:t>[2010]114</w:t>
      </w:r>
      <w:r w:rsidRPr="00A63491">
        <w:rPr>
          <w:rFonts w:ascii="仿宋" w:eastAsia="仿宋" w:hAnsi="仿宋" w:hint="eastAsia"/>
          <w:sz w:val="32"/>
          <w:szCs w:val="32"/>
        </w:rPr>
        <w:t>号）、《食品安全国家标准</w:t>
      </w:r>
      <w:r w:rsidRPr="00A63491">
        <w:rPr>
          <w:rFonts w:ascii="仿宋" w:eastAsia="仿宋" w:hAnsi="仿宋" w:hint="eastAsia"/>
          <w:sz w:val="32"/>
          <w:szCs w:val="32"/>
        </w:rPr>
        <w:t xml:space="preserve"> </w:t>
      </w:r>
      <w:r w:rsidRPr="00A63491">
        <w:rPr>
          <w:rFonts w:ascii="仿宋" w:eastAsia="仿宋" w:hAnsi="仿宋" w:hint="eastAsia"/>
          <w:sz w:val="32"/>
          <w:szCs w:val="32"/>
        </w:rPr>
        <w:t>食品中总汞及有机汞的测定第一法》（</w:t>
      </w:r>
      <w:r w:rsidRPr="00A63491">
        <w:rPr>
          <w:rFonts w:ascii="仿宋" w:eastAsia="仿宋" w:hAnsi="仿宋" w:hint="eastAsia"/>
          <w:sz w:val="32"/>
          <w:szCs w:val="32"/>
        </w:rPr>
        <w:t>GB 5009.17</w:t>
      </w:r>
      <w:r w:rsidRPr="00A63491">
        <w:rPr>
          <w:rFonts w:ascii="仿宋" w:eastAsia="仿宋" w:hAnsi="仿宋" w:hint="eastAsia"/>
          <w:sz w:val="32"/>
          <w:szCs w:val="32"/>
        </w:rPr>
        <w:t>）、《食品安全国家标准</w:t>
      </w:r>
      <w:r w:rsidRPr="00A63491">
        <w:rPr>
          <w:rFonts w:ascii="仿宋" w:eastAsia="仿宋" w:hAnsi="仿宋" w:hint="eastAsia"/>
          <w:sz w:val="32"/>
          <w:szCs w:val="32"/>
        </w:rPr>
        <w:t xml:space="preserve"> </w:t>
      </w:r>
      <w:r w:rsidRPr="00A63491">
        <w:rPr>
          <w:rFonts w:ascii="仿宋" w:eastAsia="仿宋" w:hAnsi="仿宋" w:hint="eastAsia"/>
          <w:sz w:val="32"/>
          <w:szCs w:val="32"/>
        </w:rPr>
        <w:t>食品中总砷及无机砷的测定第二法》（</w:t>
      </w:r>
      <w:r w:rsidRPr="00A63491">
        <w:rPr>
          <w:rFonts w:ascii="仿宋" w:eastAsia="仿宋" w:hAnsi="仿宋" w:hint="eastAsia"/>
          <w:sz w:val="32"/>
          <w:szCs w:val="32"/>
        </w:rPr>
        <w:t>GB 5009.11</w:t>
      </w:r>
      <w:r w:rsidRPr="00A63491">
        <w:rPr>
          <w:rFonts w:ascii="仿宋" w:eastAsia="仿宋" w:hAnsi="仿宋" w:hint="eastAsia"/>
          <w:sz w:val="32"/>
          <w:szCs w:val="32"/>
        </w:rPr>
        <w:t>）、《食品安全国家标准</w:t>
      </w:r>
      <w:r w:rsidRPr="00A63491">
        <w:rPr>
          <w:rFonts w:ascii="仿宋" w:eastAsia="仿宋" w:hAnsi="仿宋" w:hint="eastAsia"/>
          <w:sz w:val="32"/>
          <w:szCs w:val="32"/>
        </w:rPr>
        <w:t xml:space="preserve"> </w:t>
      </w:r>
      <w:r w:rsidRPr="00A63491">
        <w:rPr>
          <w:rFonts w:ascii="仿宋" w:eastAsia="仿宋" w:hAnsi="仿宋" w:hint="eastAsia"/>
          <w:sz w:val="32"/>
          <w:szCs w:val="32"/>
        </w:rPr>
        <w:t>食品中铅的测定第一法》（</w:t>
      </w:r>
      <w:r w:rsidRPr="00A63491">
        <w:rPr>
          <w:rFonts w:ascii="仿宋" w:eastAsia="仿宋" w:hAnsi="仿宋" w:hint="eastAsia"/>
          <w:sz w:val="32"/>
          <w:szCs w:val="32"/>
        </w:rPr>
        <w:t>GB 5009.12</w:t>
      </w:r>
      <w:r w:rsidRPr="00A63491">
        <w:rPr>
          <w:rFonts w:ascii="仿宋" w:eastAsia="仿宋" w:hAnsi="仿宋" w:hint="eastAsia"/>
          <w:sz w:val="32"/>
          <w:szCs w:val="32"/>
        </w:rPr>
        <w:t>）、《饮料通用分析方法》（</w:t>
      </w:r>
      <w:r w:rsidRPr="00A63491">
        <w:rPr>
          <w:rFonts w:ascii="仿宋" w:eastAsia="仿宋" w:hAnsi="仿宋" w:hint="eastAsia"/>
          <w:sz w:val="32"/>
          <w:szCs w:val="32"/>
        </w:rPr>
        <w:t>GB/T 12143</w:t>
      </w:r>
      <w:r w:rsidRPr="00A63491">
        <w:rPr>
          <w:rFonts w:ascii="仿宋" w:eastAsia="仿宋" w:hAnsi="仿宋" w:hint="eastAsia"/>
          <w:sz w:val="32"/>
          <w:szCs w:val="32"/>
        </w:rPr>
        <w:t>）、《崩解时限检查法》（中国药典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2015</w:t>
      </w:r>
      <w:r w:rsidRPr="00A63491">
        <w:rPr>
          <w:rFonts w:ascii="仿宋" w:eastAsia="仿宋" w:hAnsi="仿宋" w:hint="eastAsia"/>
          <w:sz w:val="32"/>
          <w:szCs w:val="32"/>
        </w:rPr>
        <w:t>年版四部）。</w:t>
      </w:r>
    </w:p>
    <w:p w:rsidR="00F52697" w:rsidRPr="009B4EB2" w:rsidRDefault="009B4EB2" w:rsidP="009B4EB2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B4EB2">
        <w:rPr>
          <w:rFonts w:ascii="黑体" w:eastAsia="黑体" w:hAnsi="黑体" w:hint="eastAsia"/>
          <w:sz w:val="32"/>
          <w:szCs w:val="32"/>
        </w:rPr>
        <w:t>检验项目</w:t>
      </w:r>
    </w:p>
    <w:p w:rsidR="00F52697" w:rsidRPr="00A63491" w:rsidRDefault="009B4EB2" w:rsidP="00A634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3491">
        <w:rPr>
          <w:rFonts w:ascii="仿宋" w:eastAsia="仿宋" w:hAnsi="仿宋" w:hint="eastAsia"/>
          <w:sz w:val="32"/>
          <w:szCs w:val="32"/>
        </w:rPr>
        <w:t>那红地那非、红地那非、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伐地那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非、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羟基豪莫西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地那非、西地那非、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豪莫西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地那非、氨基他达拉非、他达拉非、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硫代艾地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那非、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伪伐地那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非、那莫西地那非、酚酞、</w:t>
      </w:r>
      <w:r w:rsidRPr="00A63491">
        <w:rPr>
          <w:rFonts w:ascii="仿宋" w:eastAsia="仿宋" w:hAnsi="仿宋" w:hint="eastAsia"/>
          <w:sz w:val="32"/>
          <w:szCs w:val="32"/>
        </w:rPr>
        <w:t>N</w:t>
      </w:r>
      <w:r w:rsidRPr="00A63491">
        <w:rPr>
          <w:rFonts w:ascii="仿宋" w:eastAsia="仿宋" w:hAnsi="仿宋" w:hint="eastAsia"/>
          <w:sz w:val="32"/>
          <w:szCs w:val="32"/>
        </w:rPr>
        <w:t>，</w:t>
      </w:r>
      <w:r w:rsidRPr="00A63491">
        <w:rPr>
          <w:rFonts w:ascii="仿宋" w:eastAsia="仿宋" w:hAnsi="仿宋" w:hint="eastAsia"/>
          <w:sz w:val="32"/>
          <w:szCs w:val="32"/>
        </w:rPr>
        <w:t>N-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双去甲基西布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曲明、</w:t>
      </w:r>
      <w:r w:rsidRPr="00A63491">
        <w:rPr>
          <w:rFonts w:ascii="仿宋" w:eastAsia="仿宋" w:hAnsi="仿宋" w:hint="eastAsia"/>
          <w:sz w:val="32"/>
          <w:szCs w:val="32"/>
        </w:rPr>
        <w:t>N-</w:t>
      </w:r>
      <w:r w:rsidRPr="00A63491">
        <w:rPr>
          <w:rFonts w:ascii="仿宋" w:eastAsia="仿宋" w:hAnsi="仿宋" w:hint="eastAsia"/>
          <w:sz w:val="32"/>
          <w:szCs w:val="32"/>
        </w:rPr>
        <w:t>单去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甲基西布曲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明、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西布曲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明、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洛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伐他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汀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、辛伐他</w:t>
      </w:r>
      <w:proofErr w:type="gramStart"/>
      <w:r w:rsidRPr="00A63491">
        <w:rPr>
          <w:rFonts w:ascii="仿宋" w:eastAsia="仿宋" w:hAnsi="仿宋" w:hint="eastAsia"/>
          <w:sz w:val="32"/>
          <w:szCs w:val="32"/>
        </w:rPr>
        <w:t>汀</w:t>
      </w:r>
      <w:proofErr w:type="gramEnd"/>
      <w:r w:rsidRPr="00A63491">
        <w:rPr>
          <w:rFonts w:ascii="仿宋" w:eastAsia="仿宋" w:hAnsi="仿宋" w:hint="eastAsia"/>
          <w:sz w:val="32"/>
          <w:szCs w:val="32"/>
        </w:rPr>
        <w:t>、烟酸、汞、砷、铅、可溶性固形物、崩解时限。</w:t>
      </w:r>
    </w:p>
    <w:sectPr w:rsidR="00F52697" w:rsidRPr="00A6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971A1"/>
    <w:multiLevelType w:val="hybridMultilevel"/>
    <w:tmpl w:val="D466DD18"/>
    <w:lvl w:ilvl="0" w:tplc="1DCEC40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7E847"/>
    <w:multiLevelType w:val="singleLevel"/>
    <w:tmpl w:val="5377E8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5500B34"/>
    <w:multiLevelType w:val="hybridMultilevel"/>
    <w:tmpl w:val="D1289426"/>
    <w:lvl w:ilvl="0" w:tplc="DD1E526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103B0"/>
    <w:rsid w:val="009B4EB2"/>
    <w:rsid w:val="00A63491"/>
    <w:rsid w:val="00F52697"/>
    <w:rsid w:val="10AE061F"/>
    <w:rsid w:val="127C6495"/>
    <w:rsid w:val="5F2103B0"/>
    <w:rsid w:val="624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1E104F-C9DF-42C9-840D-752E8725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634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2020-10-29T07:16:00Z</dcterms:created>
  <dcterms:modified xsi:type="dcterms:W3CDTF">2020-10-30T01:25:00Z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