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一、过氧化值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过氧化值主要反映油脂是否氧化变质。随着油脂氧化，过氧化值会逐步升高，一般不会影响人体健康，但过高时可能会导致肠胃不适、腹泻等症状。GB 2716-2018《食品安全国家标准 植物油》</w:t>
      </w:r>
      <w:r>
        <w:rPr>
          <w:rFonts w:hint="eastAsia" w:ascii="仿宋_GB2312" w:hAnsi="宋体" w:eastAsia="仿宋_GB2312"/>
          <w:kern w:val="0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规定，</w:t>
      </w:r>
      <w:r>
        <w:rPr>
          <w:rFonts w:hint="eastAsia" w:ascii="仿宋_GB2312" w:eastAsia="仿宋_GB2312"/>
          <w:sz w:val="32"/>
          <w:szCs w:val="32"/>
          <w:lang w:eastAsia="zh-CN"/>
        </w:rPr>
        <w:t>花生油</w:t>
      </w:r>
      <w:r>
        <w:rPr>
          <w:rFonts w:hint="eastAsia" w:ascii="仿宋_GB2312" w:eastAsia="仿宋_GB2312"/>
          <w:sz w:val="32"/>
          <w:szCs w:val="32"/>
        </w:rPr>
        <w:t>中的过氧化值（以脂肪计）应不超过</w:t>
      </w:r>
      <w:r>
        <w:rPr>
          <w:rFonts w:ascii="Times New Roman" w:hAnsi="Times New Roman" w:eastAsia="仿宋_GB2312"/>
          <w:sz w:val="32"/>
          <w:szCs w:val="32"/>
        </w:rPr>
        <w:t>0.25g/100g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2"/>
        <w:numPr>
          <w:ilvl w:val="0"/>
          <w:numId w:val="0"/>
        </w:numPr>
        <w:spacing w:line="580" w:lineRule="exact"/>
        <w:ind w:left="640" w:leftChars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二、脱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氢乙酸及其钠盐(以脱氢乙酸计)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脱氢乙酸及其钠盐作为食品添加剂，广泛用作防腐剂，对霉菌具有较强</w:t>
      </w:r>
      <w:r>
        <w:rPr>
          <w:rFonts w:ascii="Times New Roman" w:hAnsi="Times New Roman" w:eastAsia="仿宋_GB2312"/>
          <w:sz w:val="32"/>
          <w:szCs w:val="32"/>
        </w:rPr>
        <w:t>的抑制作用。《食品安全国家标准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2014）中规定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水果制品</w:t>
      </w:r>
      <w:r>
        <w:rPr>
          <w:rFonts w:ascii="Times New Roman" w:hAnsi="Times New Roman" w:eastAsia="仿宋_GB2312"/>
          <w:sz w:val="32"/>
          <w:szCs w:val="32"/>
        </w:rPr>
        <w:t>中不得使用脱氢乙酸及其钠盐。长期</w:t>
      </w:r>
      <w:r>
        <w:rPr>
          <w:rFonts w:hint="eastAsia" w:ascii="仿宋_GB2312" w:eastAsia="仿宋_GB2312"/>
          <w:sz w:val="32"/>
          <w:szCs w:val="32"/>
        </w:rPr>
        <w:t>大量食用脱氢乙酸及其钠盐超标产品，可能对人体健康产生一定影响。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三、恩诺沙星</w:t>
      </w: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。长期食用恩诺沙星残留超标的食品，对人体健康有一定影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四、腐霉利</w:t>
      </w:r>
    </w:p>
    <w:p>
      <w:pPr>
        <w:widowControl w:val="0"/>
        <w:numPr>
          <w:ilvl w:val="0"/>
          <w:numId w:val="0"/>
        </w:numPr>
        <w:wordWrap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腐霉利属于低毒性杀菌剂, 兼具保护和治疗作用，可用于防治黄瓜、茄子、番茄、洋葱等的灰霉病，莴苣、辣椒的茎腐病，油菜菌核病等。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规定，韭菜中腐霉利的最大残留限量为0.2mg/kg。少量的农药残留不会导致急性中毒，但长期食用农药残留超标的蔬菜，可能对人体健康产生一定的不良影响。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氯霉素</w:t>
      </w:r>
    </w:p>
    <w:p>
      <w:pPr>
        <w:spacing w:line="594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氯霉素是一种广谱抑菌剂，《动物性食品中兽药最高残留限量》</w:t>
      </w:r>
      <w:r>
        <w:rPr>
          <w:rFonts w:ascii="Times New Roman" w:hAnsi="Times New Roman" w:eastAsia="仿宋_GB2312"/>
          <w:sz w:val="32"/>
          <w:szCs w:val="32"/>
        </w:rPr>
        <w:t>（农业部公告第235号）中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氯霉素列入禁止使用且不得在动物性食品中检出的药物。</w:t>
      </w:r>
      <w:r>
        <w:rPr>
          <w:rFonts w:hint="eastAsia" w:ascii="仿宋_GB2312" w:eastAsia="仿宋_GB2312"/>
          <w:sz w:val="32"/>
          <w:szCs w:val="32"/>
          <w:lang w:eastAsia="zh-CN"/>
        </w:rPr>
        <w:t>水</w:t>
      </w:r>
      <w:r>
        <w:rPr>
          <w:rFonts w:hint="eastAsia" w:ascii="仿宋_GB2312" w:eastAsia="仿宋_GB2312"/>
          <w:sz w:val="32"/>
          <w:szCs w:val="32"/>
        </w:rPr>
        <w:t>产品中检出氯霉素的主要原因包括：可能是</w:t>
      </w:r>
      <w:r>
        <w:rPr>
          <w:rFonts w:hint="eastAsia" w:ascii="仿宋_GB2312" w:eastAsia="仿宋_GB2312"/>
          <w:sz w:val="32"/>
          <w:szCs w:val="32"/>
          <w:lang w:eastAsia="zh-CN"/>
        </w:rPr>
        <w:t>养殖户为抑制病原菌</w:t>
      </w:r>
      <w:r>
        <w:rPr>
          <w:rFonts w:hint="eastAsia" w:ascii="仿宋_GB2312" w:eastAsia="仿宋_GB2312"/>
          <w:sz w:val="32"/>
          <w:szCs w:val="32"/>
        </w:rPr>
        <w:t>而非法使用禁用兽药氯霉素，也可能是因为</w:t>
      </w:r>
      <w:r>
        <w:rPr>
          <w:rFonts w:hint="eastAsia" w:ascii="仿宋_GB2312" w:eastAsia="仿宋_GB2312"/>
          <w:sz w:val="32"/>
          <w:szCs w:val="32"/>
          <w:lang w:eastAsia="zh-CN"/>
        </w:rPr>
        <w:t>水产品</w:t>
      </w:r>
      <w:r>
        <w:rPr>
          <w:rFonts w:hint="eastAsia" w:ascii="仿宋_GB2312" w:eastAsia="仿宋_GB2312"/>
          <w:sz w:val="32"/>
          <w:szCs w:val="32"/>
        </w:rPr>
        <w:t>地域的环境受到污染。氯霉素会抑制人体骨骼的造血功能，引起人的再生障碍性贫血、粒状白细胞缺乏症等疾病，过量食用高含量氯霉素的</w:t>
      </w:r>
      <w:r>
        <w:rPr>
          <w:rFonts w:hint="eastAsia" w:ascii="仿宋_GB2312" w:eastAsia="仿宋_GB2312"/>
          <w:sz w:val="32"/>
          <w:szCs w:val="32"/>
          <w:lang w:eastAsia="zh-CN"/>
        </w:rPr>
        <w:t>水产品</w:t>
      </w:r>
      <w:r>
        <w:rPr>
          <w:rFonts w:hint="eastAsia" w:ascii="仿宋_GB2312" w:eastAsia="仿宋_GB2312"/>
          <w:sz w:val="32"/>
          <w:szCs w:val="32"/>
        </w:rPr>
        <w:t>会对人体造成危害。</w:t>
      </w:r>
    </w:p>
    <w:p>
      <w:pPr>
        <w:pStyle w:val="22"/>
        <w:numPr>
          <w:ilvl w:val="0"/>
          <w:numId w:val="0"/>
        </w:numPr>
        <w:ind w:left="640" w:leftChars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六、</w:t>
      </w:r>
      <w:r>
        <w:rPr>
          <w:rFonts w:hint="eastAsia" w:ascii="黑体" w:eastAsia="黑体"/>
          <w:sz w:val="32"/>
          <w:szCs w:val="32"/>
        </w:rPr>
        <w:t>毒死蜱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毒死蜱是一种具有触杀、胃毒和熏蒸作用的有机磷杀虫剂。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，芹菜</w:t>
      </w:r>
      <w:r>
        <w:rPr>
          <w:rFonts w:ascii="Times New Roman" w:hAnsi="Times New Roman" w:eastAsia="仿宋_GB2312"/>
          <w:sz w:val="32"/>
          <w:szCs w:val="32"/>
        </w:rPr>
        <w:t>中毒死蜱残留限量值不得超过0.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z w:val="32"/>
          <w:szCs w:val="32"/>
        </w:rPr>
        <w:t>mg/kg。毒死蜱属中毒农药，在叶片上残留期一般为5至7天，在土壤中残留期较长。长期暴露在含有毒死蜱的环境中，可能会导致神经毒性、生殖毒性，并会影响胚胎的生长发育。</w:t>
      </w:r>
    </w:p>
    <w:p>
      <w:pPr>
        <w:pStyle w:val="22"/>
        <w:numPr>
          <w:ilvl w:val="0"/>
          <w:numId w:val="0"/>
        </w:numPr>
        <w:shd w:val="clear" w:color="auto" w:fill="FFFFFF"/>
        <w:spacing w:line="540" w:lineRule="exact"/>
        <w:ind w:left="640" w:leftChars="0"/>
        <w:outlineLvl w:val="0"/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七、磺胺类（总量）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磺胺类药物是合成的抑菌类兽药，除了治疗敏感菌所致传染病外，通常情况下还用于传染性脑膜炎、痢疾、弓形体病。养殖环节未严格控制休药期或超量使用可能导致残留超标。根据</w:t>
      </w:r>
      <w:r>
        <w:rPr>
          <w:rFonts w:hint="eastAsia" w:ascii="仿宋_GB2312" w:hAnsi="仿宋" w:eastAsia="仿宋_GB2312" w:cs="黑体"/>
          <w:color w:val="000000"/>
          <w:kern w:val="2"/>
          <w:sz w:val="32"/>
          <w:szCs w:val="32"/>
          <w:lang w:val="en-US" w:eastAsia="zh-CN" w:bidi="ar-SA"/>
        </w:rPr>
        <w:t>GB 31650-2019《食品安全国家标准 食品中兽药最大残留限量》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，磺胺类（总量）在食品动物的肌肉中的残留限量为100μg/kg。磺胺类药物在体内作用和代谢时间较长，长期食用磺胺类药物超标的动物性食品，可能导致该类药物在人体中产生蓄积，当达到一定量时，可能引发泌尿系统肝脏损伤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4-氯苯氧乙酸钠（以4-氯苯氧乙酸计）</w:t>
      </w:r>
    </w:p>
    <w:p>
      <w:pPr>
        <w:widowControl w:val="0"/>
        <w:numPr>
          <w:ilvl w:val="0"/>
          <w:numId w:val="1"/>
        </w:numPr>
        <w:wordWrap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2"/>
        <w:numPr>
          <w:ilvl w:val="0"/>
          <w:numId w:val="0"/>
        </w:numPr>
        <w:ind w:left="640" w:leftChars="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九、克百威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克百威，又名呋喃丹，属于高毒农药，是一种广谱性杀虫、杀螨、杀线虫剂，不仅具有触杀、胃毒作用，并具有很强的内吸活性。GB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</w:rPr>
        <w:t>规定，克百威在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豇豆</w:t>
      </w:r>
      <w:r>
        <w:rPr>
          <w:rFonts w:ascii="Times New Roman" w:hAnsi="Times New Roman" w:eastAsia="仿宋_GB2312"/>
          <w:color w:val="000000"/>
          <w:sz w:val="32"/>
          <w:szCs w:val="32"/>
        </w:rPr>
        <w:t>中的最大残留限量为0.02mg/kg。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克百威不易降解，容易造成环境污染。</w:t>
      </w:r>
      <w:r>
        <w:rPr>
          <w:rFonts w:ascii="Times New Roman" w:hAnsi="Times New Roman" w:eastAsia="仿宋_GB2312"/>
          <w:color w:val="000000"/>
          <w:sz w:val="32"/>
          <w:szCs w:val="32"/>
        </w:rPr>
        <w:t>少量的农药残留不会导致急性中毒，但长期食用农药残留超标的蔬菜，可能对人体健康产生一定的不良影响。</w:t>
      </w:r>
    </w:p>
    <w:sectPr>
      <w:footerReference r:id="rId3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E4459"/>
    <w:multiLevelType w:val="singleLevel"/>
    <w:tmpl w:val="BDFE4459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62240D"/>
    <w:rsid w:val="3A1D2FD4"/>
    <w:rsid w:val="3DBA6B53"/>
    <w:rsid w:val="4C0D0D9B"/>
    <w:rsid w:val="4F10736A"/>
    <w:rsid w:val="5C265047"/>
    <w:rsid w:val="64EC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9"/>
    <w:qFormat/>
    <w:uiPriority w:val="0"/>
  </w:style>
  <w:style w:type="character" w:customStyle="1" w:styleId="29">
    <w:name w:val="description5"/>
    <w:basedOn w:val="9"/>
    <w:qFormat/>
    <w:uiPriority w:val="0"/>
  </w:style>
  <w:style w:type="character" w:customStyle="1" w:styleId="30">
    <w:name w:val="fontstrikethrough"/>
    <w:basedOn w:val="9"/>
    <w:qFormat/>
    <w:uiPriority w:val="0"/>
    <w:rPr>
      <w:strike/>
    </w:rPr>
  </w:style>
  <w:style w:type="character" w:customStyle="1" w:styleId="31">
    <w:name w:val="fontborder"/>
    <w:basedOn w:val="9"/>
    <w:qFormat/>
    <w:uiPriority w:val="0"/>
    <w:rPr>
      <w:bdr w:val="single" w:color="000000" w:sz="6" w:space="0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lenovo</cp:lastModifiedBy>
  <cp:lastPrinted>2019-08-23T08:19:00Z</cp:lastPrinted>
  <dcterms:modified xsi:type="dcterms:W3CDTF">2020-11-18T00:39:12Z</dcterms:modified>
  <dc:title>部分不合格项目的小知识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