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F6" w:rsidRPr="001424CF" w:rsidRDefault="00A574F6" w:rsidP="00A574F6">
      <w:pPr>
        <w:rPr>
          <w:rFonts w:ascii="黑体" w:eastAsia="黑体" w:hAnsi="黑体" w:cs="黑体"/>
          <w:sz w:val="32"/>
          <w:szCs w:val="32"/>
        </w:rPr>
      </w:pPr>
      <w:r w:rsidRPr="001424CF">
        <w:rPr>
          <w:rFonts w:ascii="黑体" w:eastAsia="黑体" w:hAnsi="黑体" w:cs="黑体" w:hint="eastAsia"/>
          <w:sz w:val="32"/>
          <w:szCs w:val="32"/>
        </w:rPr>
        <w:t>附件1</w:t>
      </w:r>
    </w:p>
    <w:p w:rsidR="00A574F6" w:rsidRDefault="00A574F6" w:rsidP="00A574F6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部分不合格检验项目的说明</w:t>
      </w:r>
    </w:p>
    <w:p w:rsidR="00A574F6" w:rsidRDefault="00A574F6" w:rsidP="00A574F6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574F6" w:rsidRDefault="00A574F6" w:rsidP="00A574F6">
      <w:pPr>
        <w:pStyle w:val="a5"/>
        <w:widowControl/>
        <w:numPr>
          <w:ilvl w:val="0"/>
          <w:numId w:val="1"/>
        </w:numPr>
        <w:spacing w:beforeAutospacing="0" w:afterAutospacing="0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 w:hint="eastAsia"/>
          <w:spacing w:val="-12"/>
          <w:sz w:val="32"/>
          <w:szCs w:val="32"/>
        </w:rPr>
        <w:t>过氧化值（以脂肪计）</w:t>
      </w:r>
    </w:p>
    <w:p w:rsidR="00A574F6" w:rsidRDefault="00A574F6" w:rsidP="00A574F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过氧化值（以脂肪计）主要反映食品中油脂是否氧化变质。《食品安全国家标准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坚果与籽类食品》（</w:t>
      </w:r>
      <w:r>
        <w:rPr>
          <w:rFonts w:ascii="Times New Roman" w:eastAsia="仿宋_GB2312" w:hAnsi="Times New Roman" w:cs="Times New Roman" w:hint="eastAsia"/>
          <w:sz w:val="32"/>
        </w:rPr>
        <w:t>GB 19300-2014</w:t>
      </w:r>
      <w:r>
        <w:rPr>
          <w:rFonts w:ascii="Times New Roman" w:eastAsia="仿宋_GB2312" w:hAnsi="Times New Roman" w:cs="Times New Roman" w:hint="eastAsia"/>
          <w:sz w:val="32"/>
        </w:rPr>
        <w:t>）中规定，熟制葵花籽中的过氧化值（以脂肪计）限量值为</w:t>
      </w:r>
      <w:r>
        <w:rPr>
          <w:rFonts w:ascii="Times New Roman" w:eastAsia="仿宋_GB2312" w:hAnsi="Times New Roman" w:cs="Times New Roman" w:hint="eastAsia"/>
          <w:sz w:val="32"/>
        </w:rPr>
        <w:t>0.80g/100g</w:t>
      </w:r>
      <w:r>
        <w:rPr>
          <w:rFonts w:ascii="Times New Roman" w:eastAsia="仿宋_GB2312" w:hAnsi="Times New Roman" w:cs="Times New Roman" w:hint="eastAsia"/>
          <w:sz w:val="32"/>
        </w:rPr>
        <w:t>，熟制其他坚果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与籽类食品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的过氧化值（以脂肪计）限量值为</w:t>
      </w:r>
      <w:r>
        <w:rPr>
          <w:rFonts w:ascii="Times New Roman" w:eastAsia="仿宋_GB2312" w:hAnsi="Times New Roman" w:cs="Times New Roman" w:hint="eastAsia"/>
          <w:sz w:val="32"/>
        </w:rPr>
        <w:t>0.50g/100g</w:t>
      </w:r>
      <w:r>
        <w:rPr>
          <w:rFonts w:ascii="Times New Roman" w:eastAsia="仿宋_GB2312" w:hAnsi="Times New Roman" w:cs="Times New Roman" w:hint="eastAsia"/>
          <w:sz w:val="32"/>
        </w:rPr>
        <w:t>。炒货食品及坚果制品中过氧化值（以脂肪计）超标的原因，可能是产品在储存过程中环境条件控制不当，导致油脂酸败；也可能是原料储存不当，导致脂肪过度氧化，使得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终产品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过氧化值超标。食用过氧化值超标的食品，可能导致肠胃不适、腹泻等症状。</w:t>
      </w:r>
    </w:p>
    <w:p w:rsidR="00A574F6" w:rsidRDefault="00A574F6" w:rsidP="00A574F6">
      <w:pPr>
        <w:pStyle w:val="a5"/>
        <w:widowControl/>
        <w:numPr>
          <w:ilvl w:val="0"/>
          <w:numId w:val="1"/>
        </w:numPr>
        <w:spacing w:beforeAutospacing="0" w:afterAutospacing="0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 w:hint="eastAsia"/>
          <w:spacing w:val="-12"/>
          <w:sz w:val="32"/>
          <w:szCs w:val="32"/>
        </w:rPr>
        <w:t>多菌灵</w:t>
      </w:r>
    </w:p>
    <w:p w:rsidR="00A574F6" w:rsidRDefault="00A574F6" w:rsidP="00A574F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多菌灵又名棉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灵、苯并咪唑44号，是一种广谱性杀菌剂,对多种作物中因真菌（如半知菌、多子囊菌）引起的病害有防治效果。《食品安全国家标准 食品中农药最大残留限量》（GB 2763-2019）中规定，多菌灵在枣（鲜）中的最大残留限量为0.5mg/kg。多菌灵超标的原因，可能是果农对使用农药的安全间隔期不了解，从而违规使用农药。</w:t>
      </w:r>
    </w:p>
    <w:p w:rsidR="00565CA5" w:rsidRPr="00A574F6" w:rsidRDefault="00565CA5">
      <w:bookmarkStart w:id="0" w:name="_GoBack"/>
      <w:bookmarkEnd w:id="0"/>
    </w:p>
    <w:sectPr w:rsidR="00565CA5" w:rsidRPr="00A5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25" w:rsidRDefault="002B5125" w:rsidP="00A574F6">
      <w:r>
        <w:separator/>
      </w:r>
    </w:p>
  </w:endnote>
  <w:endnote w:type="continuationSeparator" w:id="0">
    <w:p w:rsidR="002B5125" w:rsidRDefault="002B5125" w:rsidP="00A5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25" w:rsidRDefault="002B5125" w:rsidP="00A574F6">
      <w:r>
        <w:separator/>
      </w:r>
    </w:p>
  </w:footnote>
  <w:footnote w:type="continuationSeparator" w:id="0">
    <w:p w:rsidR="002B5125" w:rsidRDefault="002B5125" w:rsidP="00A5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33EC"/>
    <w:multiLevelType w:val="singleLevel"/>
    <w:tmpl w:val="68CA33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94"/>
    <w:rsid w:val="002B5125"/>
    <w:rsid w:val="00565CA5"/>
    <w:rsid w:val="00A574F6"/>
    <w:rsid w:val="00D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F6"/>
    <w:rPr>
      <w:sz w:val="18"/>
      <w:szCs w:val="18"/>
    </w:rPr>
  </w:style>
  <w:style w:type="paragraph" w:styleId="a5">
    <w:name w:val="Normal (Web)"/>
    <w:basedOn w:val="a"/>
    <w:qFormat/>
    <w:rsid w:val="00A574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F6"/>
    <w:rPr>
      <w:sz w:val="18"/>
      <w:szCs w:val="18"/>
    </w:rPr>
  </w:style>
  <w:style w:type="paragraph" w:styleId="a5">
    <w:name w:val="Normal (Web)"/>
    <w:basedOn w:val="a"/>
    <w:qFormat/>
    <w:rsid w:val="00A574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2020-11-24T09:38:00Z</dcterms:created>
  <dcterms:modified xsi:type="dcterms:W3CDTF">2020-11-24T09:38:00Z</dcterms:modified>
</cp:coreProperties>
</file>