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一、食糖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食品添加剂使用标准》（GB 2760—2014）、《食品安全国家标准 食糖》（GB 13104—2014）、《白砂糖》（GB/T 317—2018）、《冰糖》（GB/T 35883—2018）、《红糖》（GB/T 35885—2018）、《绵白糖》（GB/T 1445—2018）等标准及产品明示标准和质量要求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1.冰糖抽检项目为：蔗糖分、还原糖分、色值、二氧化硫残留量、螨。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2.红糖抽检项目为：总糖分、不溶于水杂质、螨。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3.白砂糖抽检项目为：蔗糖分、还原糖分、色值、二氧化硫残留量、螨。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4.绵白糖抽检项目为：总糖分、还原糖分、色值、二氧化硫残留量、螨。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二、水果制品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《食品安全国家标准 食品添加剂使用标准》（GB 2760—2014）、《食品安全国家标准 食品中污染物限量》（GB 2762—2017）、《食品安全国家标准 食品中农药最大残留限量》（GB 2763—2019）、《食品安全国家标准 蜜饯》（GB 14884—2016）、《食品安全国家标准 食品中致病菌限量》（GB 29921—2013）等标准及产品明示标准和质量要求。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蜜饯类、凉果类、果脯类、话化类、果糕类抽检项目为：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2.水果干制品</w:t>
      </w:r>
      <w:r>
        <w:rPr>
          <w:rFonts w:hint="eastAsia" w:asci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 w:val="32"/>
          <w:szCs w:val="32"/>
        </w:rPr>
        <w:t>含干枸杞</w:t>
      </w:r>
      <w:r>
        <w:rPr>
          <w:rFonts w:hint="eastAsia" w:asci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</w:rPr>
        <w:t>抽检项目为：铅（以Pb计）、哒螨灵、啶虫脒、氯氰菊酯和高效氯氰菊酯、唑螨酯、肟菌酯、噁唑菌酮、山梨酸及其钾盐（以山梨酸计）、糖精钠（以糖精计）、菌落总数、大肠菌群、霉菌。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三、水产制品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《食品安全国家标准 食品添加剂使用标准》（GB 2760—2014）、《食品安全国家标准 食品中污染物限量》（GB 2762—2017）等标准及产品明示标准和质量要求。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1.熟制动物性水产制品抽检项目为：镉（以Cd计）、N-二甲基亚硝胺、苯甲酸及其钠盐（以苯甲酸计）、山梨酸及其钾盐（以山梨酸计）、糖精钠（以糖精计）。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2.预制动物性水产干制品抽检项目为：镉（以Cd计）、N-二甲基亚硝胺、苯甲酸及其钠盐（以苯甲酸计）、山梨酸及其钾盐（以山梨酸计）。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四、饮料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《食品安全国家标准 食品添加剂使用标准》（GB 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2760—2014）、《食品安全国家标准 食品中真菌毒素限量》（GB 2761—2017）、《食品安全国家标准 食品中污染物限量》（GB 2762—2017）、《食品安全国家标准 饮料》（GB 7101—2015）、《食品安全国家标准 食品中致病菌限量》（GB 29921—2013）、等标准及产品明示标准和质量要求。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碳酸饮料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汽水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抽检项目为：二氧化碳气容量、苯甲酸及其钠盐（以苯甲酸计）、山梨酸及其钾盐（以山梨酸计）、防腐剂混合使用时各自用量占其最大使用量的比例之和、甜蜜素（以环己基氨基磺酸计）、菌落总数、大肠菌群、霉菌、酵母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2.其他饮料抽检项目为：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霉菌、酵母、金黄色葡萄球菌、沙门氏菌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3.固体饮料</w:t>
      </w:r>
      <w:r>
        <w:rPr>
          <w:rFonts w:hint="default" w:ascii="Times New Roman" w:hAnsi="Times New Roman" w:cs="Times New Roman"/>
          <w:sz w:val="32"/>
          <w:szCs w:val="32"/>
        </w:rPr>
        <w:t>抽检项目为：蛋白质、铅（以Pb计）、赭曲霉毒素A、苯甲酸及其钠盐（以苯甲酸计）、山梨酸及其钾盐（以山梨酸计）、防腐剂混合使用时各自用量占其最大使用量的比例之和、糖精钠（以糖精计）、安赛蜜、合成着色剂（苋菜红、胭脂红、柠檬黄、日落黄、亮蓝）、菌落总数、大肠菌群、霉菌、金黄色葡萄球菌、沙门氏菌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五、食用农产品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《食品安全国家标准 食品中污染物限量》（GB 2762—2017）、《食品安全国家标准 食品中农药最大残留限量》（GB 2763—2019）、《食品安全国家标准 鲜（冻）畜、禽产品》（GB 2707—2016）、《食品安全国家标准 鲜、冻动物性水产品》（GB 2733—2015）、《食品安全国家标准 食品中兽药最大残留限量》（GB 31650—2019）、《食品中可能违法添加的非食用物质和易滥用的食品添加剂名单（第四批）》（整顿办函〔2010〕50号）、《食品动物中禁止使用的药品及其他化合物清单》（农业农村部公告第250号）、《发布在食品动物中停止使用洛美沙星、培氟沙星、氧氟沙星、诺氟沙星4种兽药的决定》（农业部公告 第2292号）、《兽药地方标准废止目录》（农业部公告第560号）等标准及产品明示标准和质量要求。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猪肉抽检项目为：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牛肉抽检项目为：挥发性盐基氮、恩诺沙星、氧氟沙星、培氟沙星、诺氟沙星、呋喃唑酮代谢物、呋喃西林代谢物、磺胺类（总量）、甲氧苄啶、氯霉素、氟苯尼考、五氯酚酸钠（以五氯酚计）、多西环素、土霉素、四环素、克伦特罗、莱克多巴胺、沙丁胺醇、地塞米松、林可霉素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鸡肉抽检项目为：挥发性盐基氮、恩诺沙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4.鸭肉抽检项目为：挥发性盐基氮、恩诺沙星、氧氟沙星、培氟沙星、诺氟沙星、呋喃唑酮代谢物、呋喃西林代谢物、呋喃妥因代谢物、呋喃它酮代谢物、磺胺类（总量）、甲氧苄啶、氯霉素、氟苯尼考、五氯酚酸钠（以五氯酚计）、多西环素、土霉素、甲硝唑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5.其他畜副产品抽检项目为：氧氟沙星、培氟沙星、诺氟沙星、呋喃唑酮代谢物、呋喃西林代谢物、磺胺类（总量）、氯霉素、五氯酚酸钠（以五氯酚计）、克伦特罗、莱克多巴胺、沙丁胺醇。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6.其他禽副产品抽检项目为：恩诺沙星、氧氟沙星、培氟沙星、诺氟沙星、呋喃唑酮代谢物、呋喃西林代谢物、呋喃妥因代谢物、呋喃它酮代谢物、氯霉素、五氯酚酸钠（以五氯酚计）、金刚烷胺。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7.普通白菜抽检项目为：毒死蜱、氟虫腈、啶虫脒、氧乐果、阿维菌素、克百威、甲胺磷、甲基异柳磷、甲拌磷、氯氰菊酯和高效氯氰菊酯、涕灭威、水胺硫磷、甲氨基阿维菌素苯甲酸盐、久效磷。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8.油麦菜抽检项目为：氟虫腈、氧乐果、克百威、灭多威、甲胺磷、乙酰甲胺磷、甲拌磷、甲基异柳磷、杀扑磷、氯氟氰菊酯和高效氯氟氰菊酯、氯唑磷。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9.大白菜抽检项目为：毒死蜱、氧乐果、啶虫脒、甲胺磷、氟虫腈、阿维菌素、涕灭威、久效磷、克百威、水胺硫磷、硫线磷、甲基异柳磷、甲拌磷、唑虫酰胺。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10.茄子抽检项目为：镉（以Cd计）、氧乐果、克百威、杀扑磷、甲胺磷、水胺硫磷、氟虫腈、氯唑磷、甲拌磷、甲氰菊酯、霜霉威和霜霉威盐酸盐。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11.芹菜抽检项目为：毒死蜱、克百威、甲拌磷、氧乐果、氟虫腈、氯氟氰菊酯和高效氯氟氰菊酯、阿维菌素、辛硫磷、氯氰菊酯和高效氯氰菊酯、敌敌畏、甲基异柳磷、甲胺磷、二甲戊灵、对硫磷、灭多威、马拉硫磷、水胺硫磷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12.黄瓜抽检项目为：克百威、氧乐果、多菌灵、毒死蜱、腐霉利、哒螨灵、敌敌畏、甲氨基阿维菌素苯甲酸盐、氟虫腈、氯氟氰菊酯和高效氯氟氰菊酯、异丙威、三唑酮、甲霜灵和精甲霜灵、噻虫嗪、乙螨唑。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13.菜豆抽检项目为：氧乐果、克百威、多菌灵、氯氟氰菊酯和高效氯氟氰菊酯、溴氰菊酯、涕灭威、灭蝇胺、氟虫腈、甲胺磷、倍硫磷、治螟磷。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14.莲藕抽检项目为：铅（以Pb计）、镉（以Cd计）、总汞（以Hg计）、总砷（以As计）、铬（以Cr计）、多菌灵、嘧菌酯、吡虫啉、吡蚜酮、丙环唑、啶虫脒、敌百虫、氧乐果、克百威。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15.淡水鱼抽检项目为：挥发性盐基氮、孔雀石绿、氯霉素、氟苯尼考、呋喃唑酮代谢物、呋喃西林代谢物、恩诺沙星、氧氟沙星、培氟沙星、诺氟沙星、磺胺类（总量）、甲氧苄啶、地西泮、五氯酚酸钠（以五氯酚计）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16.海水鱼抽检项目为：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17.海水虾抽检项目为：挥发性盐基氮、镉（以Cd计）、孔雀石绿、氯霉素、氟苯尼考、呋喃唑酮代谢物、呋喃西林代谢物、呋喃妥因代谢物、恩诺沙星、氧氟沙星、培氟沙星、诺氟沙星、四环素、金霉素、土霉素、五氯酚酸钠（以五氯酚计）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18.贝类抽检项目为：镉（以Cd计）、孔雀石绿、氯霉素、氟苯尼考、呋喃唑酮代谢物、呋喃西林代谢物、恩诺沙星、氧氟沙星、培氟沙星、诺氟沙星。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19.桃抽检项目为：苯醚甲环唑、敌敌畏、对硫磷、多菌灵、氟虫腈、氟硅唑、甲胺磷、甲拌磷、克百威、氰戊菊酯和S-氰戊菊酯、氧乐果、溴氰菊酯。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20.柑、橘抽检项目为：苯醚甲环唑、丙溴磷、多菌灵、克百威、联苯菊酯、氯唑磷、三唑磷、杀虫脒、水胺硫磷、氧乐果、氯氟氰菊酯和高效氯氟氰菊酯、甲拌磷。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21.柚抽检项目为：辛硫磷、水胺硫磷、氟虫腈、联苯菊酯、溴氰菊酯。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22.柠檬抽检项目为：狄氏剂、对硫磷、多菌灵、克百威、联苯菊酯、水胺硫磷、辛硫磷。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23.葡萄抽检项目为：苯醚甲环唑、氟硅唑、己唑醇、甲胺磷、甲基对硫磷、克百威、氯氰菊酯和高效氯氰菊酯、嘧霉胺、灭线磷、氰戊菊酯和S-氰戊菊酯、霜霉威和霜霉威盐酸盐、戊唑醇、辛硫磷、氧乐果、氯氟氰菊酯和高效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24.香蕉抽检项目为：苯醚甲环唑、吡唑醚菌酯、对硫磷、多菌灵、氟虫腈、甲拌磷、腈苯唑、辛硫磷。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25.猕猴桃抽检项目为：敌敌畏、多菌灵、氯吡脲、氧乐果。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26.鸡蛋抽检项目为：氯霉素、氟苯尼考、恩诺沙星、氧氟沙星、诺氟沙星、金刚烷胺、金刚乙胺、多西环素、甲硝唑、磺胺类（总量）、呋喃唑酮代谢物、氟虫腈。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27.其他禽蛋抽检项目为：氯霉素、氟苯尼考、恩诺沙星、氧氟沙星、诺氟沙星、呋喃唑酮代谢物、金刚烷胺、金刚乙胺、磺胺类（总量）、氟虫腈。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六、粮食加工品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2762—2017）、《卫生部等7部门关于撤销食品添加剂过氧化苯甲酰、过氧化钙的公告》（卫生部公告〔2011〕第4号）等标准及产品明示标准和质量要求。</w:t>
      </w:r>
    </w:p>
    <w:p>
      <w:pPr>
        <w:widowControl/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大米抽检项目为：铅（以Pb计）、镉（以Cd计）、无机砷（以As计）、黄曲霉毒素B</w:t>
      </w:r>
      <w:r>
        <w:rPr>
          <w:rFonts w:hint="default" w:ascii="Times New Roman" w:hAnsi="Times New Roman" w:cs="Times New Roman"/>
          <w:color w:val="auto"/>
          <w:sz w:val="32"/>
          <w:szCs w:val="32"/>
          <w:vertAlign w:val="subscript"/>
        </w:rPr>
        <w:t>1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2.发酵面制品抽检项目为：脱氢乙酸及其钠盐（以脱氢乙酸计）、菌落总数、大肠菌群。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3.谷物加工品抽检项目为：镉（以Cd计）、黄曲霉毒素B</w:t>
      </w:r>
      <w:r>
        <w:rPr>
          <w:rFonts w:hint="default" w:ascii="Times New Roman" w:hAnsi="Times New Roman" w:cs="Times New Roman"/>
          <w:color w:val="auto"/>
          <w:sz w:val="32"/>
          <w:szCs w:val="32"/>
          <w:vertAlign w:val="subscript"/>
        </w:rPr>
        <w:t>1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4.米粉制品抽检项目为：铅（以Pb计）。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5.普通挂面、手工面抽检项目为：铅（以Pb计）。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6.其他谷物碾磨加工品抽检项目为：铅（以Pb计）、铬（以Cr计）、赭曲霉毒素A。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7.通用小麦粉、专用小麦粉抽检项</w:t>
      </w:r>
      <w:r>
        <w:rPr>
          <w:rFonts w:hint="default" w:ascii="Times New Roman" w:hAnsi="Times New Roman" w:cs="Times New Roman"/>
          <w:sz w:val="32"/>
          <w:szCs w:val="32"/>
        </w:rPr>
        <w:t>目为：镉（以Cd计）、苯并[a]芘、玉米赤霉烯酮、脱氧雪腐镰刀菌烯醇、赭曲霉毒素A、黄曲霉毒素B</w:t>
      </w:r>
      <w:r>
        <w:rPr>
          <w:rFonts w:hint="default"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cs="Times New Roman"/>
          <w:sz w:val="32"/>
          <w:szCs w:val="32"/>
        </w:rPr>
        <w:t>、过氧化苯甲酰。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8.玉米粉、玉米片、玉米渣抽检项目为：黄曲霉毒素B</w:t>
      </w:r>
      <w:r>
        <w:rPr>
          <w:rFonts w:hint="default"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cs="Times New Roman"/>
          <w:sz w:val="32"/>
          <w:szCs w:val="32"/>
        </w:rPr>
        <w:t>、赭曲霉毒素A、玉米赤霉烯酮。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七、酒类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《食品安全国家标准 食品添加剂使用标准》（GB 2760—2014）、《食品安全国家标准 蒸馏酒及其配制酒》（GB 2757—2012）等标准及产品明示标准和质量要求。</w:t>
      </w:r>
    </w:p>
    <w:p>
      <w:pPr>
        <w:widowControl/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1.白酒、白酒</w:t>
      </w:r>
      <w:r>
        <w:rPr>
          <w:rFonts w:hint="eastAsia" w:asci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 w:val="32"/>
          <w:szCs w:val="32"/>
        </w:rPr>
        <w:t>液态</w:t>
      </w:r>
      <w:r>
        <w:rPr>
          <w:rFonts w:hint="eastAsia" w:asci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</w:rPr>
        <w:t>、白酒</w:t>
      </w:r>
      <w:r>
        <w:rPr>
          <w:rFonts w:hint="eastAsia" w:asci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 w:val="32"/>
          <w:szCs w:val="32"/>
        </w:rPr>
        <w:t>原酒</w:t>
      </w:r>
      <w:r>
        <w:rPr>
          <w:rFonts w:hint="eastAsia" w:asci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</w:rPr>
        <w:t>抽检项目为：酒精度、甲醇、氰化物（以HCN计）、糖精钠（以糖精计）、甜蜜素（以环己基氨基磺酸计）、三氯蔗糖。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2.以蒸馏酒及食用酒精为酒基的配制酒抽检项目为：酒精度、甲醇、氰化物（以HCN计）、糖精钠（以糖精计）、甜蜜素（以环己基氨基磺酸计）。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八、速冻食品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速冻面米制品》（GB 19295—2011）、《食品中可能违法添加的非食用物质和易滥用的食品添加剂品种名单（第五批）》（整顿办函〔2011〕1号）等标准及产品明示标准和质量要求。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1.包子、馒头等熟制品抽检项目为：糖精钠（以糖精计）、菌落总数、大肠菌群。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2.水饺、元宵、馄饨等生制品抽检项目为：过氧化值（以脂肪计）、铅（以Pb计）、糖精钠（以糖精计）。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3.速冻水产制品抽检项目为：过氧化值（以脂肪计）、苯甲酸及其钠盐（以苯甲酸计）、山梨酸及其钾盐（以山梨酸计）。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4.速冻调理肉制品抽检项目为：过氧化值（以脂肪计）、铅（以Pb计）、铬（以Cr计）、氯霉素、胭脂红。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九、餐饮食品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《食品安全国家标准 食品添加剂使用标准》（GB 2760—2014）等标准及产品明示标准和质量要求。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1.发酵面制品</w:t>
      </w:r>
      <w:r>
        <w:rPr>
          <w:rFonts w:hint="eastAsia" w:asci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 w:val="32"/>
          <w:szCs w:val="32"/>
        </w:rPr>
        <w:t>自制</w:t>
      </w:r>
      <w:r>
        <w:rPr>
          <w:rFonts w:hint="eastAsia" w:asci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</w:rPr>
        <w:t>抽检项目为：苯甲酸及其钠盐（以苯甲酸计）、山梨酸及其钾盐（以山梨酸计）、糖精钠（以糖精计）。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2.酱卤肉制品、肉灌肠、其他熟肉</w:t>
      </w:r>
      <w:r>
        <w:rPr>
          <w:rFonts w:hint="eastAsia" w:asci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 w:val="32"/>
          <w:szCs w:val="32"/>
        </w:rPr>
        <w:t>自制</w:t>
      </w:r>
      <w:r>
        <w:rPr>
          <w:rFonts w:hint="eastAsia" w:asci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</w:rPr>
        <w:t>抽检项目为：胭脂红、苯甲酸及其钠盐（以苯甲酸计）、山梨酸及其钾盐（以山梨酸计）、糖精钠（以糖精计）、脱氢乙酸及其钠盐（以脱氢乙酸计）。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3.油炸面制品</w:t>
      </w:r>
      <w:r>
        <w:rPr>
          <w:rFonts w:hint="eastAsia" w:asci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 w:val="32"/>
          <w:szCs w:val="32"/>
        </w:rPr>
        <w:t>自制</w:t>
      </w:r>
      <w:r>
        <w:rPr>
          <w:rFonts w:hint="eastAsia" w:asci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</w:rPr>
        <w:t>抽检项目为：铝的残留量（干样品，以Al计）。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2020-11-26T01:58:06Z</dcterms:created>
  <dc:creator>Administrator</dc:creator>
  <cp:lastModifiedBy>吴保壮</cp:lastModifiedBy>
  <dcterms:modified xsi:type="dcterms:W3CDTF">2020-11-26T01:58:14Z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