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40" w:lineRule="exact"/>
        <w:jc w:val="center"/>
        <w:rPr>
          <w:rFonts w:ascii="方正小标宋_GBK" w:eastAsia="方正小标宋_GBK"/>
          <w:color w:val="000000"/>
          <w:sz w:val="44"/>
          <w:szCs w:val="44"/>
        </w:rPr>
      </w:pPr>
      <w:r>
        <w:rPr>
          <w:rFonts w:hint="eastAsia" w:ascii="方正小标宋_GBK" w:hAnsi="黑体" w:eastAsia="方正小标宋_GBK" w:cs="Times New Roman"/>
          <w:color w:val="000000"/>
          <w:sz w:val="44"/>
          <w:szCs w:val="44"/>
        </w:rPr>
        <w:t>部分不合格项目的小知识</w:t>
      </w:r>
    </w:p>
    <w:p>
      <w:pPr>
        <w:adjustRightInd w:val="0"/>
        <w:snapToGrid w:val="0"/>
        <w:spacing w:line="580" w:lineRule="exact"/>
        <w:textAlignment w:val="baseline"/>
        <w:rPr>
          <w:rFonts w:ascii="仿宋_GB2312" w:hAnsi="宋体" w:eastAsia="仿宋_GB2312" w:cs="黑体"/>
          <w:kern w:val="0"/>
          <w:sz w:val="32"/>
          <w:szCs w:val="32"/>
        </w:rPr>
      </w:pPr>
    </w:p>
    <w:p>
      <w:pPr>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一、过氧化值</w:t>
      </w:r>
    </w:p>
    <w:p>
      <w:pPr>
        <w:ind w:firstLine="640" w:firstLineChars="200"/>
        <w:rPr>
          <w:rFonts w:hint="eastAsia" w:ascii="仿宋_GB2312" w:eastAsia="仿宋_GB2312"/>
          <w:sz w:val="32"/>
          <w:szCs w:val="32"/>
        </w:rPr>
      </w:pPr>
      <w:r>
        <w:rPr>
          <w:rFonts w:hint="eastAsia" w:ascii="Times New Roman" w:hAnsi="Times New Roman" w:eastAsia="仿宋_GB2312"/>
          <w:color w:val="000000"/>
          <w:sz w:val="32"/>
          <w:szCs w:val="32"/>
        </w:rPr>
        <w:t>过氧化值主要反映油脂是否氧化变质。随着油脂氧化，过氧化值会逐步升高</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GB 7099-2015《食品安全国家标准 糕点、面包》中规定</w:t>
      </w:r>
      <w:r>
        <w:rPr>
          <w:rFonts w:hint="eastAsia" w:ascii="仿宋_GB2312" w:eastAsia="仿宋_GB2312"/>
          <w:sz w:val="32"/>
          <w:szCs w:val="32"/>
        </w:rPr>
        <w:t>，</w:t>
      </w:r>
      <w:r>
        <w:rPr>
          <w:rFonts w:hint="eastAsia" w:ascii="仿宋_GB2312" w:eastAsia="仿宋_GB2312"/>
          <w:sz w:val="32"/>
          <w:szCs w:val="32"/>
          <w:lang w:eastAsia="zh-CN"/>
        </w:rPr>
        <w:t>面包</w:t>
      </w:r>
      <w:r>
        <w:rPr>
          <w:rFonts w:hint="eastAsia" w:ascii="仿宋_GB2312" w:eastAsia="仿宋_GB2312"/>
          <w:sz w:val="32"/>
          <w:szCs w:val="32"/>
        </w:rPr>
        <w:t>中的过氧化值（以脂肪计）应不超过</w:t>
      </w:r>
      <w:r>
        <w:rPr>
          <w:rFonts w:ascii="Times New Roman" w:hAnsi="Times New Roman" w:eastAsia="仿宋_GB2312"/>
          <w:sz w:val="32"/>
          <w:szCs w:val="32"/>
        </w:rPr>
        <w:t>0.25g/100g</w:t>
      </w:r>
      <w:r>
        <w:rPr>
          <w:rFonts w:hint="eastAsia" w:ascii="仿宋_GB2312" w:eastAsia="仿宋_GB2312"/>
          <w:sz w:val="32"/>
          <w:szCs w:val="32"/>
        </w:rPr>
        <w:t>。</w:t>
      </w:r>
    </w:p>
    <w:p>
      <w:pPr>
        <w:pStyle w:val="21"/>
        <w:numPr>
          <w:numId w:val="0"/>
        </w:numPr>
        <w:spacing w:line="600" w:lineRule="exact"/>
        <w:ind w:firstLine="640" w:firstLineChars="200"/>
        <w:jc w:val="left"/>
        <w:textAlignment w:val="baseline"/>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二、菌落总数</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菌落总数是用来判定食品在被加工过程中被污染的程度及卫生质量的重要指标</w:t>
      </w:r>
      <w:r>
        <w:rPr>
          <w:rFonts w:hint="eastAsia" w:ascii="Times New Roman" w:hAnsi="Times New Roman" w:eastAsia="仿宋_GB2312"/>
          <w:sz w:val="32"/>
          <w:szCs w:val="32"/>
        </w:rPr>
        <w:t>。</w:t>
      </w:r>
      <w:r>
        <w:rPr>
          <w:rFonts w:ascii="Times New Roman" w:hAnsi="Times New Roman" w:eastAsia="仿宋_GB2312"/>
          <w:sz w:val="32"/>
          <w:szCs w:val="32"/>
        </w:rPr>
        <w:t>食品的生产加工过程中，卫生质量的高低首先决定</w:t>
      </w:r>
      <w:r>
        <w:rPr>
          <w:rFonts w:hint="eastAsia" w:ascii="Times New Roman" w:hAnsi="Times New Roman" w:eastAsia="仿宋_GB2312"/>
          <w:sz w:val="32"/>
          <w:szCs w:val="32"/>
        </w:rPr>
        <w:t>于</w:t>
      </w:r>
      <w:r>
        <w:rPr>
          <w:rFonts w:ascii="Times New Roman" w:hAnsi="Times New Roman" w:eastAsia="仿宋_GB2312"/>
          <w:sz w:val="32"/>
          <w:szCs w:val="32"/>
        </w:rPr>
        <w:t>食品原料的来源。菌落总数超标可能</w:t>
      </w:r>
      <w:r>
        <w:rPr>
          <w:rFonts w:hint="eastAsia" w:ascii="Times New Roman" w:hAnsi="Times New Roman" w:eastAsia="仿宋_GB2312"/>
          <w:sz w:val="32"/>
          <w:szCs w:val="32"/>
        </w:rPr>
        <w:t>是</w:t>
      </w:r>
      <w:r>
        <w:rPr>
          <w:rFonts w:ascii="Times New Roman" w:hAnsi="Times New Roman" w:eastAsia="仿宋_GB2312"/>
          <w:sz w:val="32"/>
          <w:szCs w:val="32"/>
        </w:rPr>
        <w:t>由于产品的加工原料、包装材料受污染，或在生产过程中产品受人员、器具等生产设备、环境的污染等原因导致。</w:t>
      </w:r>
    </w:p>
    <w:p>
      <w:pPr>
        <w:pStyle w:val="21"/>
        <w:numPr>
          <w:numId w:val="0"/>
        </w:numPr>
        <w:spacing w:line="600" w:lineRule="exact"/>
        <w:ind w:firstLine="640" w:firstLineChars="200"/>
        <w:jc w:val="left"/>
        <w:textAlignment w:val="baseline"/>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三、铝的残留量</w:t>
      </w:r>
    </w:p>
    <w:p>
      <w:pPr>
        <w:spacing w:line="594"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在传统</w:t>
      </w:r>
      <w:r>
        <w:rPr>
          <w:rFonts w:hint="eastAsia" w:ascii="仿宋_GB2312" w:hAnsi="Times New Roman" w:eastAsia="仿宋_GB2312"/>
          <w:sz w:val="32"/>
          <w:szCs w:val="32"/>
          <w:lang w:eastAsia="zh-CN"/>
        </w:rPr>
        <w:t>面制品</w:t>
      </w:r>
      <w:r>
        <w:rPr>
          <w:rFonts w:hint="eastAsia" w:ascii="仿宋_GB2312" w:hAnsi="Times New Roman" w:eastAsia="仿宋_GB2312"/>
          <w:sz w:val="32"/>
          <w:szCs w:val="32"/>
        </w:rPr>
        <w:t>加工过程中，添加硫酸铝钾（明矾），可以提高</w:t>
      </w:r>
      <w:r>
        <w:rPr>
          <w:rFonts w:hint="eastAsia" w:ascii="仿宋_GB2312" w:hAnsi="Times New Roman" w:eastAsia="仿宋_GB2312"/>
          <w:sz w:val="32"/>
          <w:szCs w:val="32"/>
          <w:lang w:eastAsia="zh-CN"/>
        </w:rPr>
        <w:t>面制品</w:t>
      </w:r>
      <w:r>
        <w:rPr>
          <w:rFonts w:hint="eastAsia" w:ascii="仿宋_GB2312" w:hAnsi="Times New Roman" w:eastAsia="仿宋_GB2312"/>
          <w:sz w:val="32"/>
          <w:szCs w:val="32"/>
        </w:rPr>
        <w:t>的韧性，减少断条损失。硫酸铝钾的添加会造成</w:t>
      </w:r>
      <w:r>
        <w:rPr>
          <w:rFonts w:hint="eastAsia" w:ascii="仿宋_GB2312" w:hAnsi="Times New Roman" w:eastAsia="仿宋_GB2312"/>
          <w:sz w:val="32"/>
          <w:szCs w:val="32"/>
          <w:lang w:eastAsia="zh-CN"/>
        </w:rPr>
        <w:t>面制品</w:t>
      </w:r>
      <w:r>
        <w:rPr>
          <w:rFonts w:hint="eastAsia" w:ascii="仿宋_GB2312" w:hAnsi="Times New Roman" w:eastAsia="仿宋_GB2312"/>
          <w:sz w:val="32"/>
          <w:szCs w:val="32"/>
        </w:rPr>
        <w:t>中铝残留。</w:t>
      </w:r>
      <w:r>
        <w:rPr>
          <w:rFonts w:hint="eastAsia" w:ascii="仿宋_GB2312" w:hAnsi="Times New Roman" w:eastAsia="仿宋_GB2312"/>
          <w:sz w:val="32"/>
          <w:szCs w:val="32"/>
          <w:lang w:val="en-US" w:eastAsia="zh-CN"/>
        </w:rPr>
        <w:t>GB 2760-2014</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食品安全国家标准</w:t>
      </w:r>
      <w:r>
        <w:rPr>
          <w:rFonts w:hint="eastAsia" w:ascii="仿宋_GB2312" w:hAnsi="Times New Roman" w:eastAsia="仿宋_GB2312"/>
          <w:sz w:val="32"/>
          <w:szCs w:val="32"/>
          <w:lang w:val="en-US" w:eastAsia="zh-CN"/>
        </w:rPr>
        <w:t xml:space="preserve"> 食品添加剂使用标准</w:t>
      </w:r>
      <w:r>
        <w:rPr>
          <w:rFonts w:hint="eastAsia" w:ascii="仿宋_GB2312" w:hAnsi="Times New Roman" w:eastAsia="仿宋_GB2312"/>
          <w:sz w:val="32"/>
          <w:szCs w:val="32"/>
        </w:rPr>
        <w:t>》中</w:t>
      </w:r>
      <w:r>
        <w:rPr>
          <w:rFonts w:hint="eastAsia" w:ascii="仿宋_GB2312" w:hAnsi="Times New Roman" w:eastAsia="仿宋_GB2312"/>
          <w:sz w:val="32"/>
          <w:szCs w:val="32"/>
          <w:lang w:eastAsia="zh-CN"/>
        </w:rPr>
        <w:t>规定面制品中</w:t>
      </w:r>
      <w:r>
        <w:rPr>
          <w:rFonts w:hint="eastAsia" w:ascii="仿宋_GB2312" w:hAnsi="Times New Roman" w:eastAsia="仿宋_GB2312"/>
          <w:sz w:val="32"/>
          <w:szCs w:val="32"/>
        </w:rPr>
        <w:t>铝的残留量不得超过</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0mg/kg。长期过量摄入铝</w:t>
      </w:r>
      <w:r>
        <w:rPr>
          <w:rFonts w:hint="eastAsia" w:ascii="仿宋_GB2312" w:hAnsi="Times New Roman" w:eastAsia="仿宋_GB2312"/>
          <w:sz w:val="32"/>
          <w:szCs w:val="32"/>
          <w:lang w:eastAsia="zh-CN"/>
        </w:rPr>
        <w:t>可能</w:t>
      </w:r>
      <w:r>
        <w:rPr>
          <w:rFonts w:hint="eastAsia" w:ascii="仿宋_GB2312" w:hAnsi="Times New Roman" w:eastAsia="仿宋_GB2312"/>
          <w:sz w:val="32"/>
          <w:szCs w:val="32"/>
        </w:rPr>
        <w:t>会导致运动和学习记忆能力下降。</w:t>
      </w:r>
    </w:p>
    <w:p>
      <w:pPr>
        <w:spacing w:line="594" w:lineRule="exact"/>
        <w:ind w:firstLine="640" w:firstLineChars="200"/>
        <w:rPr>
          <w:rFonts w:ascii="Times New Roman" w:hAnsi="Times New Roman" w:eastAsia="黑体" w:cs="Times New Roman"/>
          <w:spacing w:val="-12"/>
          <w:sz w:val="32"/>
          <w:szCs w:val="32"/>
        </w:rPr>
      </w:pPr>
      <w:r>
        <w:rPr>
          <w:rFonts w:hint="eastAsia" w:ascii="黑体" w:hAnsi="黑体" w:eastAsia="黑体" w:cs="Times New Roman"/>
          <w:spacing w:val="0"/>
          <w:sz w:val="32"/>
          <w:szCs w:val="32"/>
          <w:lang w:eastAsia="zh-CN"/>
        </w:rPr>
        <w:t>四、</w:t>
      </w:r>
      <w:r>
        <w:rPr>
          <w:rFonts w:hint="eastAsia" w:ascii="黑体" w:hAnsi="黑体" w:eastAsia="黑体" w:cs="Times New Roman"/>
          <w:spacing w:val="0"/>
          <w:sz w:val="32"/>
          <w:szCs w:val="32"/>
        </w:rPr>
        <w:t>6-苄基腺嘌呤（6-BA）</w:t>
      </w:r>
    </w:p>
    <w:p>
      <w:pPr>
        <w:spacing w:line="594" w:lineRule="exact"/>
        <w:ind w:firstLine="640" w:firstLineChars="200"/>
        <w:rPr>
          <w:rFonts w:hint="eastAsia" w:ascii="仿宋_GB2312" w:hAnsi="Times New Roman" w:eastAsia="仿宋_GB2312"/>
          <w:sz w:val="32"/>
          <w:szCs w:val="32"/>
        </w:rPr>
      </w:pPr>
      <w:r>
        <w:rPr>
          <w:rFonts w:hint="eastAsia" w:ascii="Times New Roman" w:hAnsi="Times New Roman" w:eastAsia="仿宋_GB2312" w:cs="Times New Roman"/>
          <w:spacing w:val="0"/>
          <w:sz w:val="32"/>
          <w:szCs w:val="32"/>
        </w:rPr>
        <w:t>6-苄基腺嘌呤（6-BA）是一种植物生长调节剂。《国家食品药品监督管理总局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6-苄基腺嘌呤（6-BA）的原因，可能是生产者为了抑制豆芽生根，提高豆芽产量，从而违规使用相关农药。</w:t>
      </w:r>
    </w:p>
    <w:p>
      <w:pPr>
        <w:pStyle w:val="21"/>
        <w:numPr>
          <w:numId w:val="0"/>
        </w:numPr>
        <w:ind w:left="640" w:leftChars="0"/>
        <w:rPr>
          <w:rFonts w:hint="eastAsia" w:ascii="黑体" w:eastAsia="黑体"/>
          <w:sz w:val="32"/>
          <w:szCs w:val="32"/>
          <w:lang w:eastAsia="zh-CN"/>
        </w:rPr>
      </w:pPr>
      <w:r>
        <w:rPr>
          <w:rFonts w:hint="eastAsia" w:ascii="黑体" w:eastAsia="黑体"/>
          <w:sz w:val="32"/>
          <w:szCs w:val="32"/>
          <w:lang w:eastAsia="zh-CN"/>
        </w:rPr>
        <w:t>五、克百威</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克百威，又名呋喃丹，属于高毒农药，是一种广谱性杀虫、杀螨、杀线虫剂，不仅具有触杀、胃毒作用，并具有很强的内吸活性。GB 2763-201</w:t>
      </w:r>
      <w:r>
        <w:rPr>
          <w:rFonts w:hint="eastAsia" w:ascii="Times New Roman" w:hAnsi="Times New Roman" w:eastAsia="仿宋_GB2312"/>
          <w:color w:val="000000"/>
          <w:sz w:val="32"/>
          <w:szCs w:val="32"/>
          <w:lang w:val="en-US" w:eastAsia="zh-CN"/>
        </w:rPr>
        <w:t>9</w:t>
      </w:r>
      <w:r>
        <w:rPr>
          <w:rFonts w:ascii="Times New Roman" w:hAnsi="Times New Roman" w:eastAsia="仿宋_GB2312"/>
          <w:color w:val="000000"/>
          <w:sz w:val="32"/>
          <w:szCs w:val="32"/>
        </w:rPr>
        <w:t>《食品安全国家标准</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食品中农药最大残留限量》</w:t>
      </w:r>
      <w:r>
        <w:rPr>
          <w:rFonts w:hint="eastAsia" w:ascii="Times New Roman" w:hAnsi="Times New Roman" w:eastAsia="仿宋_GB2312"/>
          <w:color w:val="000000"/>
          <w:sz w:val="32"/>
          <w:szCs w:val="32"/>
          <w:lang w:eastAsia="zh-CN"/>
        </w:rPr>
        <w:t>中</w:t>
      </w:r>
      <w:r>
        <w:rPr>
          <w:rFonts w:ascii="Times New Roman" w:hAnsi="Times New Roman" w:eastAsia="仿宋_GB2312"/>
          <w:color w:val="000000"/>
          <w:sz w:val="32"/>
          <w:szCs w:val="32"/>
        </w:rPr>
        <w:t>规定，克百威在</w:t>
      </w:r>
      <w:r>
        <w:rPr>
          <w:rFonts w:hint="eastAsia" w:ascii="Times New Roman" w:hAnsi="Times New Roman" w:eastAsia="仿宋_GB2312"/>
          <w:color w:val="000000"/>
          <w:sz w:val="32"/>
          <w:szCs w:val="32"/>
          <w:lang w:eastAsia="zh-CN"/>
        </w:rPr>
        <w:t>芹菜</w:t>
      </w:r>
      <w:r>
        <w:rPr>
          <w:rFonts w:ascii="Times New Roman" w:hAnsi="Times New Roman" w:eastAsia="仿宋_GB2312"/>
          <w:color w:val="000000"/>
          <w:sz w:val="32"/>
          <w:szCs w:val="32"/>
        </w:rPr>
        <w:t>中的最大残留限量为0.02mg/kg。</w:t>
      </w:r>
      <w:r>
        <w:rPr>
          <w:rFonts w:hint="eastAsia" w:ascii="Times New Roman" w:hAnsi="Times New Roman" w:eastAsia="仿宋_GB2312"/>
          <w:color w:val="000000"/>
          <w:sz w:val="32"/>
          <w:szCs w:val="32"/>
          <w:lang w:eastAsia="zh-CN"/>
        </w:rPr>
        <w:t>克百威不易降解，容易造成环境污染。</w:t>
      </w:r>
      <w:r>
        <w:rPr>
          <w:rFonts w:ascii="Times New Roman" w:hAnsi="Times New Roman" w:eastAsia="仿宋_GB2312"/>
          <w:color w:val="000000"/>
          <w:sz w:val="32"/>
          <w:szCs w:val="32"/>
        </w:rPr>
        <w:t>少量的农药残留不会导致急性中毒，但长期食用农药残留超标的蔬菜，可能对人体健康产生一定的不良影响。</w:t>
      </w:r>
    </w:p>
    <w:p>
      <w:pPr>
        <w:pStyle w:val="21"/>
        <w:numPr>
          <w:numId w:val="0"/>
        </w:numPr>
        <w:ind w:firstLine="640" w:firstLineChars="200"/>
        <w:rPr>
          <w:rFonts w:hint="eastAsia" w:ascii="黑体" w:eastAsia="黑体"/>
          <w:sz w:val="32"/>
          <w:szCs w:val="32"/>
          <w:lang w:eastAsia="zh-CN"/>
        </w:rPr>
      </w:pPr>
      <w:r>
        <w:rPr>
          <w:rFonts w:hint="eastAsia" w:ascii="黑体" w:eastAsia="黑体"/>
          <w:sz w:val="32"/>
          <w:szCs w:val="32"/>
          <w:lang w:eastAsia="zh-CN"/>
        </w:rPr>
        <w:t>六、恩诺沙星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其他动物的肌肉及脂肪中的最高残留限量为100μg/kg。长期食用恩诺沙星残留超标的食品，对人体健康有一定影响。</w:t>
      </w:r>
    </w:p>
    <w:p>
      <w:pPr>
        <w:pStyle w:val="21"/>
        <w:numPr>
          <w:numId w:val="0"/>
        </w:numPr>
        <w:shd w:val="clear" w:color="auto" w:fill="FFFFFF"/>
        <w:wordWrap w:val="0"/>
        <w:spacing w:line="640" w:lineRule="exact"/>
        <w:ind w:firstLine="640" w:firstLineChars="200"/>
        <w:outlineLvl w:val="0"/>
        <w:rPr>
          <w:rFonts w:ascii="黑体" w:hAnsi="宋体" w:eastAsia="黑体" w:cs="Arial"/>
          <w:color w:val="000000"/>
          <w:sz w:val="32"/>
          <w:szCs w:val="32"/>
        </w:rPr>
      </w:pPr>
      <w:r>
        <w:rPr>
          <w:rFonts w:hint="eastAsia" w:ascii="黑体" w:eastAsia="黑体" w:cs="Arial"/>
          <w:color w:val="000000"/>
          <w:sz w:val="32"/>
          <w:szCs w:val="32"/>
          <w:lang w:eastAsia="zh-CN"/>
        </w:rPr>
        <w:t>七、</w:t>
      </w:r>
      <w:r>
        <w:rPr>
          <w:rFonts w:hint="eastAsia" w:ascii="黑体" w:eastAsia="黑体" w:cs="Arial"/>
          <w:color w:val="000000"/>
          <w:sz w:val="32"/>
          <w:szCs w:val="32"/>
        </w:rPr>
        <w:t>多菌灵</w:t>
      </w:r>
    </w:p>
    <w:p>
      <w:pPr>
        <w:pStyle w:val="7"/>
        <w:spacing w:beforeAutospacing="0" w:afterAutospacing="0" w:line="560" w:lineRule="exact"/>
        <w:ind w:firstLine="640" w:firstLineChars="200"/>
        <w:jc w:val="both"/>
        <w:rPr>
          <w:rFonts w:ascii="Times New Roman" w:hAnsi="Times New Roman" w:eastAsia="仿宋_GB2312"/>
          <w:color w:val="000000"/>
          <w:kern w:val="2"/>
          <w:sz w:val="32"/>
          <w:szCs w:val="32"/>
        </w:rPr>
      </w:pPr>
      <w:bookmarkStart w:id="0" w:name="_Toc3742"/>
      <w:bookmarkStart w:id="1" w:name="_Toc5723"/>
      <w:r>
        <w:rPr>
          <w:rFonts w:ascii="Times New Roman" w:hAnsi="Times New Roman" w:eastAsia="仿宋_GB2312"/>
          <w:color w:val="000000"/>
          <w:kern w:val="2"/>
          <w:sz w:val="32"/>
          <w:szCs w:val="32"/>
        </w:rPr>
        <w:t>多菌灵是一种广谱性高效低毒杀菌剂，对人畜低毒，可用于防治油菜菌核病、番茄早疫病、瓜类枯萎病、</w:t>
      </w:r>
      <w:r>
        <w:rPr>
          <w:rFonts w:ascii="Times New Roman" w:hAnsi="Times New Roman" w:eastAsia="仿宋_GB2312"/>
          <w:color w:val="333333"/>
          <w:sz w:val="32"/>
          <w:szCs w:val="32"/>
          <w:shd w:val="clear" w:color="auto" w:fill="FFFFFF"/>
        </w:rPr>
        <w:t>花生基腐病、甜菜褐斑病、苹果褐斑病、梨黑星病、桃疮痂病、葡萄白腐病、炭疽病等病害</w:t>
      </w:r>
      <w:r>
        <w:rPr>
          <w:rFonts w:ascii="Times New Roman" w:hAnsi="Times New Roman" w:eastAsia="仿宋_GB2312"/>
          <w:color w:val="000000"/>
          <w:kern w:val="2"/>
          <w:sz w:val="32"/>
          <w:szCs w:val="32"/>
        </w:rPr>
        <w:t>。GB2763-201</w:t>
      </w:r>
      <w:r>
        <w:rPr>
          <w:rFonts w:hint="eastAsia" w:ascii="Times New Roman" w:hAnsi="Times New Roman" w:eastAsia="仿宋_GB2312"/>
          <w:color w:val="000000"/>
          <w:kern w:val="2"/>
          <w:sz w:val="32"/>
          <w:szCs w:val="32"/>
          <w:lang w:val="en-US" w:eastAsia="zh-CN"/>
        </w:rPr>
        <w:t>9</w:t>
      </w:r>
      <w:r>
        <w:rPr>
          <w:rFonts w:ascii="Times New Roman" w:hAnsi="Times New Roman" w:eastAsia="仿宋_GB2312"/>
          <w:color w:val="000000"/>
          <w:kern w:val="2"/>
          <w:sz w:val="32"/>
          <w:szCs w:val="32"/>
        </w:rPr>
        <w:t>《食品安全国家标准</w:t>
      </w:r>
      <w:r>
        <w:rPr>
          <w:rFonts w:hint="eastAsia" w:ascii="Times New Roman" w:hAnsi="Times New Roman" w:eastAsia="仿宋_GB2312"/>
          <w:color w:val="000000"/>
          <w:kern w:val="2"/>
          <w:sz w:val="32"/>
          <w:szCs w:val="32"/>
          <w:lang w:val="en-US" w:eastAsia="zh-CN"/>
        </w:rPr>
        <w:t xml:space="preserve"> </w:t>
      </w:r>
      <w:r>
        <w:rPr>
          <w:rFonts w:ascii="Times New Roman" w:hAnsi="Times New Roman" w:eastAsia="仿宋_GB2312"/>
          <w:color w:val="000000"/>
          <w:kern w:val="2"/>
          <w:sz w:val="32"/>
          <w:szCs w:val="32"/>
        </w:rPr>
        <w:t>食品中农药最大残留限量》中规定多菌灵在</w:t>
      </w:r>
      <w:r>
        <w:rPr>
          <w:rFonts w:hint="eastAsia" w:ascii="Times New Roman" w:hAnsi="Times New Roman" w:eastAsia="仿宋_GB2312"/>
          <w:color w:val="000000"/>
          <w:kern w:val="2"/>
          <w:sz w:val="32"/>
          <w:szCs w:val="32"/>
          <w:lang w:eastAsia="zh-CN"/>
        </w:rPr>
        <w:t>梨</w:t>
      </w:r>
      <w:r>
        <w:rPr>
          <w:rFonts w:ascii="Times New Roman" w:hAnsi="Times New Roman" w:eastAsia="仿宋_GB2312"/>
          <w:color w:val="000000"/>
          <w:kern w:val="2"/>
          <w:sz w:val="32"/>
          <w:szCs w:val="32"/>
        </w:rPr>
        <w:t>中的最大残留限量为</w:t>
      </w:r>
      <w:r>
        <w:rPr>
          <w:rFonts w:hint="eastAsia" w:ascii="Times New Roman" w:hAnsi="Times New Roman" w:eastAsia="仿宋_GB2312"/>
          <w:color w:val="000000"/>
          <w:kern w:val="2"/>
          <w:sz w:val="32"/>
          <w:szCs w:val="32"/>
          <w:lang w:val="en-US" w:eastAsia="zh-CN"/>
        </w:rPr>
        <w:t>3</w:t>
      </w:r>
      <w:r>
        <w:rPr>
          <w:rFonts w:ascii="Times New Roman" w:hAnsi="Times New Roman" w:eastAsia="仿宋_GB2312"/>
          <w:color w:val="000000"/>
          <w:kern w:val="2"/>
          <w:sz w:val="32"/>
          <w:szCs w:val="32"/>
        </w:rPr>
        <w:t>mg/kg。</w:t>
      </w:r>
      <w:bookmarkEnd w:id="0"/>
      <w:bookmarkEnd w:id="1"/>
      <w:r>
        <w:rPr>
          <w:rFonts w:ascii="Times New Roman" w:hAnsi="Times New Roman" w:eastAsia="仿宋_GB2312"/>
          <w:color w:val="000000"/>
          <w:kern w:val="2"/>
          <w:sz w:val="32"/>
          <w:szCs w:val="32"/>
        </w:rPr>
        <w:t>长期食用农药残留超标的</w:t>
      </w:r>
      <w:r>
        <w:rPr>
          <w:rFonts w:hint="eastAsia" w:ascii="Times New Roman" w:hAnsi="Times New Roman" w:eastAsia="仿宋_GB2312"/>
          <w:color w:val="000000"/>
          <w:kern w:val="2"/>
          <w:sz w:val="32"/>
          <w:szCs w:val="32"/>
          <w:lang w:eastAsia="zh-CN"/>
        </w:rPr>
        <w:t>水果</w:t>
      </w:r>
      <w:r>
        <w:rPr>
          <w:rFonts w:ascii="Times New Roman" w:hAnsi="Times New Roman" w:eastAsia="仿宋_GB2312"/>
          <w:color w:val="000000"/>
          <w:kern w:val="2"/>
          <w:sz w:val="32"/>
          <w:szCs w:val="32"/>
        </w:rPr>
        <w:t>，可能对人体健康产生一定的不良影响。</w:t>
      </w:r>
    </w:p>
    <w:p>
      <w:pPr>
        <w:adjustRightInd w:val="0"/>
        <w:snapToGrid w:val="0"/>
        <w:spacing w:line="580" w:lineRule="exact"/>
        <w:ind w:firstLine="592" w:firstLineChars="200"/>
        <w:jc w:val="left"/>
        <w:rPr>
          <w:rFonts w:hint="eastAsia" w:ascii="黑体" w:hAnsi="黑体" w:eastAsia="黑体"/>
          <w:color w:val="000000"/>
          <w:spacing w:val="-12"/>
          <w:sz w:val="32"/>
          <w:szCs w:val="32"/>
          <w:lang w:eastAsia="zh-CN"/>
        </w:rPr>
      </w:pPr>
      <w:r>
        <w:rPr>
          <w:rFonts w:hint="eastAsia" w:ascii="黑体" w:hAnsi="黑体" w:eastAsia="黑体"/>
          <w:color w:val="000000"/>
          <w:spacing w:val="-12"/>
          <w:sz w:val="32"/>
          <w:szCs w:val="32"/>
          <w:lang w:eastAsia="zh-CN"/>
        </w:rPr>
        <w:t>八、丙溴磷</w:t>
      </w:r>
    </w:p>
    <w:p>
      <w:pPr>
        <w:widowControl w:val="0"/>
        <w:numPr>
          <w:numId w:val="0"/>
        </w:numPr>
        <w:wordWrap/>
        <w:adjustRightInd/>
        <w:snapToGrid/>
        <w:spacing w:line="560" w:lineRule="exact"/>
        <w:ind w:right="0" w:firstLine="640" w:firstLineChars="200"/>
        <w:jc w:val="both"/>
        <w:textAlignment w:val="auto"/>
        <w:outlineLvl w:val="9"/>
        <w:rPr>
          <w:rFonts w:hint="eastAsia" w:ascii="Times New Roman" w:hAnsi="Times New Roman" w:eastAsia="仿宋_GB2312"/>
          <w:color w:val="000000"/>
          <w:sz w:val="32"/>
          <w:szCs w:val="32"/>
          <w:lang w:eastAsia="zh-CN"/>
        </w:rPr>
      </w:pPr>
      <w:r>
        <w:rPr>
          <w:rFonts w:hint="eastAsia" w:ascii="仿宋_GB2312" w:hAnsi="仿宋_GB2312" w:eastAsia="仿宋_GB2312" w:cs="仿宋_GB2312"/>
          <w:color w:val="000000"/>
          <w:sz w:val="32"/>
          <w:szCs w:val="32"/>
          <w:lang w:eastAsia="zh-CN"/>
        </w:rPr>
        <w:t>丙溴磷属中毒有机磷杀虫剂。</w:t>
      </w:r>
      <w:r>
        <w:rPr>
          <w:rFonts w:ascii="Times New Roman" w:hAnsi="Times New Roman" w:eastAsia="仿宋_GB2312"/>
          <w:color w:val="000000"/>
          <w:sz w:val="32"/>
          <w:szCs w:val="32"/>
        </w:rPr>
        <w:t>《食品安全国家标准</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食品中农药最大残留限量》</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GB 2763</w:t>
      </w:r>
      <w:r>
        <w:rPr>
          <w:rFonts w:hint="eastAsia" w:ascii="Times New Roman" w:hAnsi="Times New Roman" w:eastAsia="仿宋_GB2312"/>
          <w:color w:val="000000"/>
          <w:sz w:val="32"/>
          <w:szCs w:val="32"/>
          <w:lang w:val="en-US" w:eastAsia="zh-CN"/>
        </w:rPr>
        <w:t>-2019</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规定，</w:t>
      </w:r>
      <w:r>
        <w:rPr>
          <w:rFonts w:hint="eastAsia" w:ascii="Times New Roman" w:hAnsi="Times New Roman" w:eastAsia="仿宋_GB2312"/>
          <w:color w:val="000000"/>
          <w:sz w:val="32"/>
          <w:szCs w:val="32"/>
          <w:lang w:eastAsia="zh-CN"/>
        </w:rPr>
        <w:t>丙溴磷</w:t>
      </w:r>
      <w:r>
        <w:rPr>
          <w:rFonts w:ascii="Times New Roman" w:hAnsi="Times New Roman" w:eastAsia="仿宋_GB2312"/>
          <w:color w:val="000000"/>
          <w:sz w:val="32"/>
          <w:szCs w:val="32"/>
        </w:rPr>
        <w:t>在</w:t>
      </w:r>
      <w:r>
        <w:rPr>
          <w:rFonts w:hint="eastAsia" w:ascii="Times New Roman" w:hAnsi="Times New Roman" w:eastAsia="仿宋_GB2312"/>
          <w:color w:val="000000"/>
          <w:sz w:val="32"/>
          <w:szCs w:val="32"/>
          <w:lang w:eastAsia="zh-CN"/>
        </w:rPr>
        <w:t>蜜桔</w:t>
      </w:r>
      <w:r>
        <w:rPr>
          <w:rFonts w:ascii="Times New Roman" w:hAnsi="Times New Roman" w:eastAsia="仿宋_GB2312"/>
          <w:color w:val="000000"/>
          <w:sz w:val="32"/>
          <w:szCs w:val="32"/>
        </w:rPr>
        <w:t>中的最大残留限量为0.2mg/kg。</w:t>
      </w:r>
      <w:r>
        <w:rPr>
          <w:rFonts w:hint="eastAsia" w:ascii="Times New Roman" w:hAnsi="Times New Roman" w:eastAsia="仿宋_GB2312"/>
          <w:color w:val="000000"/>
          <w:sz w:val="32"/>
          <w:szCs w:val="32"/>
          <w:lang w:eastAsia="zh-CN"/>
        </w:rPr>
        <w:t>超标原因可能为种植过程中违规使用。长期食用丙溴磷残留超标的水果可能对人体健康产生一定的不良影响。</w:t>
      </w:r>
    </w:p>
    <w:p>
      <w:pPr>
        <w:widowControl w:val="0"/>
        <w:wordWrap/>
        <w:adjustRightInd w:val="0"/>
        <w:snapToGrid w:val="0"/>
        <w:spacing w:line="580" w:lineRule="exact"/>
        <w:ind w:left="0" w:leftChars="0" w:right="0" w:firstLine="640" w:firstLineChars="200"/>
        <w:jc w:val="both"/>
        <w:textAlignment w:val="auto"/>
        <w:outlineLvl w:val="9"/>
        <w:rPr>
          <w:rFonts w:ascii="黑体" w:hAnsi="黑体" w:eastAsia="黑体"/>
          <w:color w:val="000000"/>
          <w:kern w:val="0"/>
          <w:sz w:val="32"/>
          <w:szCs w:val="32"/>
        </w:rPr>
      </w:pPr>
      <w:r>
        <w:rPr>
          <w:rFonts w:hint="eastAsia" w:ascii="黑体" w:hAnsi="黑体" w:eastAsia="黑体"/>
          <w:color w:val="000000"/>
          <w:kern w:val="0"/>
          <w:sz w:val="32"/>
          <w:szCs w:val="32"/>
          <w:lang w:eastAsia="zh-CN"/>
        </w:rPr>
        <w:t>九</w:t>
      </w:r>
      <w:r>
        <w:rPr>
          <w:rFonts w:hint="eastAsia" w:ascii="黑体" w:hAnsi="黑体" w:eastAsia="黑体"/>
          <w:color w:val="000000"/>
          <w:kern w:val="0"/>
          <w:sz w:val="32"/>
          <w:szCs w:val="32"/>
        </w:rPr>
        <w:t>、</w:t>
      </w:r>
      <w:r>
        <w:rPr>
          <w:rFonts w:hint="eastAsia" w:ascii="黑体" w:hAnsi="黑体" w:eastAsia="黑体"/>
          <w:color w:val="000000"/>
          <w:kern w:val="0"/>
          <w:sz w:val="32"/>
          <w:szCs w:val="32"/>
          <w:lang w:eastAsia="zh-CN"/>
        </w:rPr>
        <w:t>呋喃唑酮代谢物</w:t>
      </w:r>
    </w:p>
    <w:p>
      <w:pPr>
        <w:spacing w:line="360" w:lineRule="auto"/>
        <w:ind w:firstLine="640" w:firstLineChars="200"/>
        <w:rPr>
          <w:rFonts w:hint="eastAsia" w:ascii="Times New Roman" w:hAnsi="Times New Roman" w:eastAsia="仿宋_GB2312"/>
          <w:color w:val="000000"/>
          <w:sz w:val="32"/>
          <w:szCs w:val="32"/>
          <w:lang w:eastAsia="zh-CN"/>
        </w:rPr>
      </w:pPr>
      <w:r>
        <w:rPr>
          <w:rFonts w:hint="eastAsia" w:ascii="仿宋_GB2312" w:hAnsi="仿宋_GB2312" w:eastAsia="仿宋_GB2312" w:cs="仿宋_GB2312"/>
          <w:color w:val="000000"/>
          <w:sz w:val="32"/>
          <w:szCs w:val="32"/>
        </w:rPr>
        <w:t>呋喃唑酮、呋喃它酮、呋喃妥因、呋喃西林是属于硝基呋喃类广谱抗生素，曾广泛应用于畜禽及水产养殖业。硝基呋喃类原型药在生物体内代谢迅速，和蛋白质结合后相当稳定，故常利用对其代谢物的检测来反映硝基呋喃类药物的残留状况。农业农村部公告第250号《食品动物中禁止使用的药品及其他化合物清单》中规定，硝基呋喃类药物及其代谢物为禁止使用的药物，在动物性食品中均不得检出。硝基呋喃类药物及其代谢物可引起溶血性贫血、多发性神经炎、眼部损害和急性肝坏死等病症及致癌、致畸等健康危害。</w:t>
      </w:r>
      <w:bookmarkStart w:id="2" w:name="_GoBack"/>
      <w:bookmarkEnd w:id="2"/>
    </w:p>
    <w:sectPr>
      <w:footerReference r:id="rId4" w:type="default"/>
      <w:pgSz w:w="11906" w:h="16838"/>
      <w:pgMar w:top="1758"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annotation subject"/>
    <w:lsdException w:qFormat="1" w:uiPriority="99"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8">
    <w:name w:val="Default Paragraph Font"/>
    <w:semiHidden/>
    <w:unhideWhenUsed/>
    <w:qFormat/>
    <w:uiPriority w:val="1"/>
  </w:style>
  <w:style w:type="paragraph" w:styleId="4">
    <w:name w:val="Balloon Text"/>
    <w:basedOn w:val="1"/>
    <w:link w:val="26"/>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unhideWhenUsed/>
    <w:qFormat/>
    <w:uiPriority w:val="99"/>
    <w:rPr>
      <w:color w:val="338DE6"/>
      <w:u w:val="none"/>
    </w:rPr>
  </w:style>
  <w:style w:type="character" w:styleId="11">
    <w:name w:val="Emphasis"/>
    <w:basedOn w:val="8"/>
    <w:qFormat/>
    <w:uiPriority w:val="20"/>
    <w:rPr/>
  </w:style>
  <w:style w:type="character" w:styleId="12">
    <w:name w:val="HTML Definition"/>
    <w:basedOn w:val="8"/>
    <w:unhideWhenUsed/>
    <w:qFormat/>
    <w:uiPriority w:val="99"/>
    <w:rPr/>
  </w:style>
  <w:style w:type="character" w:styleId="13">
    <w:name w:val="HTML Variable"/>
    <w:basedOn w:val="8"/>
    <w:unhideWhenUsed/>
    <w:qFormat/>
    <w:uiPriority w:val="99"/>
    <w:rPr/>
  </w:style>
  <w:style w:type="character" w:styleId="14">
    <w:name w:val="Hyperlink"/>
    <w:basedOn w:val="8"/>
    <w:unhideWhenUsed/>
    <w:qFormat/>
    <w:uiPriority w:val="99"/>
    <w:rPr>
      <w:color w:val="338DE6"/>
      <w:u w:val="none"/>
    </w:rPr>
  </w:style>
  <w:style w:type="character" w:styleId="15">
    <w:name w:val="HTML Code"/>
    <w:basedOn w:val="8"/>
    <w:unhideWhenUsed/>
    <w:qFormat/>
    <w:uiPriority w:val="99"/>
    <w:rPr>
      <w:rFonts w:hint="default" w:ascii="monospace" w:hAnsi="monospace" w:eastAsia="monospace" w:cs="monospace"/>
      <w:sz w:val="21"/>
      <w:szCs w:val="21"/>
      <w:shd w:val="clear" w:color="auto" w:fill="FFFFFF"/>
    </w:rPr>
  </w:style>
  <w:style w:type="character" w:styleId="16">
    <w:name w:val="HTML Cite"/>
    <w:basedOn w:val="8"/>
    <w:unhideWhenUsed/>
    <w:qFormat/>
    <w:uiPriority w:val="99"/>
    <w:rPr/>
  </w:style>
  <w:style w:type="character" w:styleId="17">
    <w:name w:val="HTML Keyboard"/>
    <w:basedOn w:val="8"/>
    <w:unhideWhenUsed/>
    <w:qFormat/>
    <w:uiPriority w:val="99"/>
    <w:rPr>
      <w:rFonts w:ascii="monospace" w:hAnsi="monospace" w:eastAsia="monospace" w:cs="monospace"/>
      <w:sz w:val="21"/>
      <w:szCs w:val="21"/>
    </w:rPr>
  </w:style>
  <w:style w:type="character" w:styleId="18">
    <w:name w:val="HTML Sample"/>
    <w:basedOn w:val="8"/>
    <w:unhideWhenUsed/>
    <w:qFormat/>
    <w:uiPriority w:val="99"/>
    <w:rPr>
      <w:rFonts w:hint="default" w:ascii="monospace" w:hAnsi="monospace" w:eastAsia="monospace" w:cs="monospace"/>
      <w:sz w:val="21"/>
      <w:szCs w:val="21"/>
    </w:rPr>
  </w:style>
  <w:style w:type="paragraph" w:customStyle="1" w:styleId="19">
    <w:name w:val="列出段落1"/>
    <w:basedOn w:val="1"/>
    <w:qFormat/>
    <w:uiPriority w:val="34"/>
    <w:pPr>
      <w:ind w:firstLine="420" w:firstLineChars="200"/>
    </w:pPr>
  </w:style>
  <w:style w:type="paragraph" w:customStyle="1" w:styleId="20">
    <w:name w:val="列出段落2"/>
    <w:basedOn w:val="1"/>
    <w:unhideWhenUsed/>
    <w:qFormat/>
    <w:uiPriority w:val="99"/>
    <w:pPr>
      <w:ind w:firstLine="420" w:firstLineChars="200"/>
    </w:pPr>
  </w:style>
  <w:style w:type="paragraph" w:customStyle="1" w:styleId="21">
    <w:name w:val="List Paragraph"/>
    <w:basedOn w:val="1"/>
    <w:qFormat/>
    <w:uiPriority w:val="0"/>
    <w:pPr>
      <w:ind w:firstLine="420" w:firstLineChars="200"/>
    </w:pPr>
  </w:style>
  <w:style w:type="paragraph" w:customStyle="1" w:styleId="22">
    <w:name w:val="列出段落1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4">
    <w:name w:val="页眉 Char"/>
    <w:basedOn w:val="8"/>
    <w:link w:val="6"/>
    <w:qFormat/>
    <w:uiPriority w:val="99"/>
    <w:rPr>
      <w:sz w:val="18"/>
      <w:szCs w:val="18"/>
    </w:rPr>
  </w:style>
  <w:style w:type="character" w:customStyle="1" w:styleId="25">
    <w:name w:val="页脚 Char"/>
    <w:basedOn w:val="8"/>
    <w:link w:val="5"/>
    <w:qFormat/>
    <w:uiPriority w:val="99"/>
    <w:rPr>
      <w:sz w:val="18"/>
      <w:szCs w:val="18"/>
    </w:rPr>
  </w:style>
  <w:style w:type="character" w:customStyle="1" w:styleId="26">
    <w:name w:val="批注框文本 Char"/>
    <w:basedOn w:val="8"/>
    <w:link w:val="4"/>
    <w:semiHidden/>
    <w:qFormat/>
    <w:uiPriority w:val="99"/>
    <w:rPr>
      <w:sz w:val="18"/>
      <w:szCs w:val="18"/>
    </w:rPr>
  </w:style>
  <w:style w:type="character" w:customStyle="1" w:styleId="27">
    <w:name w:val="标题 3 Char"/>
    <w:basedOn w:val="8"/>
    <w:link w:val="3"/>
    <w:qFormat/>
    <w:uiPriority w:val="9"/>
    <w:rPr>
      <w:rFonts w:ascii="宋体" w:hAnsi="宋体" w:eastAsia="宋体" w:cs="宋体"/>
      <w:b/>
      <w:bCs/>
      <w:color w:val="333333"/>
      <w:sz w:val="28"/>
      <w:szCs w:val="28"/>
    </w:rPr>
  </w:style>
  <w:style w:type="character" w:customStyle="1" w:styleId="28">
    <w:name w:val="title-prefix"/>
    <w:basedOn w:val="8"/>
    <w:qFormat/>
    <w:uiPriority w:val="0"/>
    <w:rPr/>
  </w:style>
  <w:style w:type="character" w:customStyle="1" w:styleId="29">
    <w:name w:val="description5"/>
    <w:basedOn w:val="8"/>
    <w:qFormat/>
    <w:uiPriority w:val="0"/>
    <w:rPr/>
  </w:style>
  <w:style w:type="character" w:customStyle="1" w:styleId="30">
    <w:name w:val="fontstrikethrough"/>
    <w:basedOn w:val="8"/>
    <w:qFormat/>
    <w:uiPriority w:val="0"/>
    <w:rPr>
      <w:strike/>
    </w:rPr>
  </w:style>
  <w:style w:type="character" w:customStyle="1" w:styleId="31">
    <w:name w:val="fontborder"/>
    <w:basedOn w:val="8"/>
    <w:qFormat/>
    <w:uiPriority w:val="0"/>
    <w:rPr>
      <w:bdr w:val="single" w:color="000000" w:sz="6" w:space="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22</Words>
  <Characters>128</Characters>
  <Lines>1</Lines>
  <Paragraphs>1</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2019-10-29T01:58:00Z</dcterms:created>
  <dc:creator>SDWM</dc:creator>
  <cp:lastModifiedBy>陈文俊</cp:lastModifiedBy>
  <cp:lastPrinted>2019-08-23T08:19:00Z</cp:lastPrinted>
  <dcterms:modified xsi:type="dcterms:W3CDTF">2020-11-25T01:26:06Z</dcterms:modified>
  <dc:title>部分不合格项目的小知识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