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rPr>
          <w:rFonts w:hint="eastAsia" w:ascii="仿宋" w:hAnsi="仿宋"/>
          <w:color w:val="auto"/>
          <w:highlight w:val="none"/>
          <w:lang w:val="en-US"/>
        </w:rPr>
      </w:pPr>
      <w:bookmarkStart w:id="0" w:name="_GoBack"/>
      <w:bookmarkEnd w:id="0"/>
      <w:r>
        <w:rPr>
          <w:rFonts w:hint="eastAsia" w:ascii="黑体" w:hAnsi="黑体" w:eastAsia="黑体" w:cs="仿宋"/>
          <w:color w:val="auto"/>
          <w:highlight w:val="none"/>
        </w:rPr>
        <w:t>附件</w:t>
      </w:r>
      <w:r>
        <w:rPr>
          <w:rFonts w:hint="eastAsia" w:ascii="黑体" w:hAnsi="黑体" w:eastAsia="黑体" w:cs="仿宋"/>
          <w:color w:val="auto"/>
          <w:highlight w:val="none"/>
          <w:lang w:val="en-US" w:eastAsia="zh-CN"/>
        </w:rPr>
        <w:t>12</w:t>
      </w:r>
    </w:p>
    <w:p>
      <w:pPr>
        <w:widowControl/>
        <w:shd w:val="clear" w:color="auto" w:fill="FFFFFF"/>
        <w:snapToGrid w:val="0"/>
        <w:spacing w:line="590" w:lineRule="exact"/>
        <w:jc w:val="center"/>
        <w:rPr>
          <w:rFonts w:hint="eastAsia" w:ascii="方正小标宋简体" w:hAnsi="仿宋" w:eastAsia="方正小标宋简体" w:cs="仿宋"/>
          <w:sz w:val="44"/>
          <w:szCs w:val="44"/>
          <w:highlight w:val="none"/>
        </w:rPr>
      </w:pP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关于部分检验项目的说明</w:t>
      </w:r>
    </w:p>
    <w:p>
      <w:pPr>
        <w:widowControl/>
        <w:shd w:val="clear" w:color="auto" w:fill="FFFFFF"/>
        <w:snapToGrid w:val="0"/>
        <w:spacing w:line="590" w:lineRule="exact"/>
        <w:rPr>
          <w:rFonts w:hint="eastAsia" w:ascii="仿宋" w:hAnsi="仿宋"/>
          <w:highlight w:val="none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32" w:firstLineChars="200"/>
        <w:textAlignment w:val="auto"/>
        <w:rPr>
          <w:rFonts w:hint="eastAsia" w:ascii="黑体" w:hAnsi="黑体" w:eastAsia="黑体"/>
          <w:highlight w:val="none"/>
        </w:rPr>
      </w:pPr>
      <w:r>
        <w:rPr>
          <w:rFonts w:hint="eastAsia" w:ascii="黑体" w:hAnsi="黑体" w:eastAsia="黑体"/>
          <w:highlight w:val="none"/>
          <w:lang w:eastAsia="zh-CN"/>
        </w:rPr>
        <w:t>一</w:t>
      </w:r>
      <w:r>
        <w:rPr>
          <w:rFonts w:hint="eastAsia" w:ascii="黑体" w:hAnsi="黑体" w:eastAsia="黑体"/>
          <w:highlight w:val="none"/>
        </w:rPr>
        <w:t>、</w:t>
      </w:r>
      <w:r>
        <w:rPr>
          <w:rFonts w:hint="eastAsia" w:ascii="黑体" w:hAnsi="黑体" w:eastAsia="黑体"/>
          <w:highlight w:val="none"/>
          <w:lang w:eastAsia="zh-CN"/>
        </w:rPr>
        <w:t>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32" w:firstLineChars="200"/>
        <w:textAlignment w:val="auto"/>
        <w:rPr>
          <w:rFonts w:hint="eastAsia" w:ascii="Times New Roman" w:hAnsi="Times New Roman" w:eastAsia="仿宋_GB2312"/>
          <w:highlight w:val="none"/>
          <w:lang w:eastAsia="zh-CN"/>
        </w:rPr>
      </w:pPr>
      <w:r>
        <w:rPr>
          <w:rFonts w:hint="eastAsia" w:ascii="Times New Roman" w:hAnsi="Times New Roman" w:eastAsia="仿宋_GB2312"/>
          <w:highlight w:val="none"/>
        </w:rPr>
        <w:t>镉是地壳中的一种重金属元素，广泛应用于冶金、电子、塑料加工等工业领域。《食品安全国家标准 食品中污染物限量》（GB 2762-2017）中规定，甲壳类为0.5 mg/kg，双壳类为2.0 mg/kg (去除内脏)。镉对人体的多系统、多脏器具有毒性作用，进入人体的镉可分布在肝，肾和胎盘中，其中，约有一半蓄积在肾脏中。镉具有很强的蓄积性，生物半衰期约达10-33年，长期低剂量镉暴露主要引起肾脏、骨骼等脏器组织的慢性损伤。同时，镉还具有致癌性，IARC将其列为1类致癌物（即对人类致癌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32" w:firstLineChars="200"/>
        <w:textAlignment w:val="auto"/>
        <w:rPr>
          <w:rFonts w:hint="default" w:ascii="Times New Roman" w:hAnsi="Times New Roman" w:eastAsia="黑体" w:cs="Times New Roman"/>
          <w:color w:val="auto"/>
          <w:highlight w:val="none"/>
        </w:rPr>
      </w:pPr>
      <w:r>
        <w:rPr>
          <w:rFonts w:hint="eastAsia" w:ascii="Times New Roman" w:hAnsi="Times New Roman" w:eastAsia="黑体" w:cs="Times New Roman"/>
          <w:color w:val="auto"/>
          <w:highlight w:val="none"/>
          <w:lang w:eastAsia="zh-CN"/>
        </w:rPr>
        <w:t>二</w:t>
      </w:r>
      <w:r>
        <w:rPr>
          <w:rFonts w:hint="default" w:ascii="Times New Roman" w:hAnsi="Times New Roman" w:eastAsia="黑体" w:cs="Times New Roman"/>
          <w:color w:val="auto"/>
          <w:highlight w:val="none"/>
        </w:rPr>
        <w:t>、</w:t>
      </w:r>
      <w:r>
        <w:rPr>
          <w:rFonts w:hint="eastAsia" w:ascii="黑体" w:hAnsi="黑体" w:eastAsia="黑体"/>
          <w:highlight w:val="none"/>
          <w:lang w:eastAsia="zh-CN"/>
        </w:rPr>
        <w:t>菌落总数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32" w:firstLineChars="200"/>
        <w:textAlignment w:val="auto"/>
        <w:rPr>
          <w:rFonts w:hint="eastAsia" w:ascii="Times New Roman" w:hAnsi="Times New Roman" w:eastAsia="仿宋_GB2312" w:cs="Times New Roman"/>
          <w:color w:val="auto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highlight w:val="none"/>
        </w:rPr>
        <w:t>菌落总数是指示性微生物指标，并非致病菌指标，主要用来评价食品清洁度，反映食品在生产过程中是否符合卫生要求。《食品安全国家标准 饮料》</w:t>
      </w:r>
      <w:r>
        <w:rPr>
          <w:rFonts w:hint="eastAsia" w:ascii="Times New Roman" w:hAnsi="Times New Roman" w:eastAsia="仿宋_GB2312" w:cs="Times New Roman"/>
          <w:color w:val="auto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Times New Roman"/>
          <w:color w:val="auto"/>
          <w:highlight w:val="none"/>
        </w:rPr>
        <w:t>GB 7101-2015</w:t>
      </w:r>
      <w:r>
        <w:rPr>
          <w:rFonts w:hint="eastAsia" w:ascii="Times New Roman" w:hAnsi="Times New Roman" w:eastAsia="仿宋_GB2312" w:cs="Times New Roman"/>
          <w:color w:val="auto"/>
          <w:highlight w:val="none"/>
          <w:lang w:eastAsia="zh-CN"/>
        </w:rPr>
        <w:t>）和《食品安全国家标准 糕点、面包》（GB 7099-2015）对饮料和糕点的菌落总数有作相应规定</w:t>
      </w:r>
      <w:r>
        <w:rPr>
          <w:rFonts w:hint="eastAsia" w:ascii="Times New Roman" w:hAnsi="Times New Roman" w:eastAsia="仿宋_GB2312" w:cs="Times New Roman"/>
          <w:color w:val="auto"/>
          <w:highlight w:val="none"/>
        </w:rPr>
        <w:t>。菌落总数超标可能是个别企业所使用的原辅料初始菌数较高，又未按要求严格控制生产加工过程的卫生条件，或者包装容器清洗消毒不到位，还有可能与产品包装密封不严、储运条件控制不当等有关。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32" w:firstLineChars="200"/>
        <w:textAlignment w:val="auto"/>
        <w:rPr>
          <w:rFonts w:hint="default" w:ascii="Times New Roman" w:hAnsi="Times New Roman" w:eastAsia="黑体" w:cs="Times New Roman"/>
          <w:color w:val="auto"/>
          <w:highlight w:val="none"/>
        </w:rPr>
      </w:pPr>
      <w:r>
        <w:rPr>
          <w:rFonts w:hint="eastAsia" w:ascii="Times New Roman" w:hAnsi="Times New Roman" w:eastAsia="黑体" w:cs="Times New Roman"/>
          <w:color w:val="auto"/>
          <w:highlight w:val="none"/>
          <w:lang w:eastAsia="zh-CN"/>
        </w:rPr>
        <w:t>三</w:t>
      </w:r>
      <w:r>
        <w:rPr>
          <w:rFonts w:hint="default" w:ascii="Times New Roman" w:hAnsi="Times New Roman" w:eastAsia="黑体" w:cs="Times New Roman"/>
          <w:color w:val="auto"/>
          <w:highlight w:val="none"/>
        </w:rPr>
        <w:t>、</w:t>
      </w:r>
      <w:r>
        <w:rPr>
          <w:rFonts w:hint="eastAsia" w:ascii="黑体" w:hAnsi="黑体" w:eastAsia="黑体"/>
          <w:highlight w:val="none"/>
          <w:lang w:eastAsia="zh-CN"/>
        </w:rPr>
        <w:t>霉菌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</w:pPr>
      <w:r>
        <w:rPr>
          <w:rFonts w:hint="eastAsia" w:ascii="Times New Roman" w:hAnsi="Times New Roman" w:eastAsia="仿宋_GB2312" w:cs="Times New Roman"/>
          <w:color w:val="auto"/>
          <w:highlight w:val="none"/>
        </w:rPr>
        <w:t>霉菌是自然界中常见的真菌，食品中霉菌超标原因可能是加工用原料受霉菌污染，或者是产品存储、运输条件控制不当导致流通环节抽取的样品被霉菌污染。霉菌污染可使食品腐败变质，破坏食品的色、香、味，降低食品的食用价值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dobeHeitiStd-Regular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BZ+ZFKCI1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书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E-BZ+ZFKCI1-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ZHTK--GBK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K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H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黑体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LF-32771-0-294221330+ZLRCrb-4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dobeHeitiStd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HTJW--GB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Y1+ZHBGhf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297+ZHBGii-646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7+ZHBGhg-8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3+ZHBGhf-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9+楷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5+CAJSymbolA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HZ+ZECJcD-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DE4AB9"/>
    <w:rsid w:val="12DE4AB9"/>
    <w:rsid w:val="26153BC5"/>
    <w:rsid w:val="5D0570A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2020-11-26T07:19:00Z</dcterms:created>
  <dc:creator>罗钰珊</dc:creator>
  <cp:lastModifiedBy>罗钰珊</cp:lastModifiedBy>
  <dcterms:modified xsi:type="dcterms:W3CDTF">2020-11-26T07:19:56Z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