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46" w:rsidRDefault="00F47CC2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32</w:t>
      </w:r>
    </w:p>
    <w:p w:rsidR="001B3B46" w:rsidRDefault="00F47CC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不合格项目说明</w:t>
      </w:r>
    </w:p>
    <w:p w:rsidR="001B3B46" w:rsidRDefault="001B3B46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1B3B46" w:rsidRDefault="00F47CC2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eastAsia="黑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黑体" w:hint="eastAsia"/>
          <w:color w:val="000000" w:themeColor="text1"/>
          <w:sz w:val="32"/>
          <w:szCs w:val="32"/>
        </w:rPr>
        <w:t>钾盐</w:t>
      </w:r>
    </w:p>
    <w:p w:rsidR="001B3B46" w:rsidRDefault="00F47CC2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 w:cs="仿宋"/>
          <w:color w:val="000000" w:themeColor="text1"/>
          <w:sz w:val="32"/>
          <w:szCs w:val="32"/>
        </w:rPr>
      </w:pPr>
      <w:r>
        <w:rPr>
          <w:rFonts w:eastAsia="仿宋_GB2312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钾盐属于酸性防腐剂，对霉菌、酵母菌</w:t>
      </w: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和好氧性细菌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活性有较好的抑制作用。《食品安全国家标准</w:t>
      </w:r>
      <w:r>
        <w:rPr>
          <w:rFonts w:eastAsia="仿宋_GB2312" w:cs="仿宋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cs="仿宋" w:hint="eastAsia"/>
          <w:color w:val="000000" w:themeColor="text1"/>
          <w:sz w:val="32"/>
          <w:szCs w:val="32"/>
        </w:rPr>
        <w:t>食品添加剂使用标准》（</w:t>
      </w:r>
      <w:r>
        <w:rPr>
          <w:rFonts w:eastAsia="仿宋_GB2312" w:cs="仿宋" w:hint="eastAsia"/>
          <w:color w:val="000000" w:themeColor="text1"/>
          <w:sz w:val="32"/>
          <w:szCs w:val="32"/>
        </w:rPr>
        <w:t>GB 2760</w:t>
      </w:r>
      <w:r>
        <w:rPr>
          <w:rFonts w:eastAsia="仿宋_GB2312" w:cs="仿宋" w:hint="eastAsia"/>
          <w:color w:val="000000" w:themeColor="text1"/>
          <w:sz w:val="32"/>
          <w:szCs w:val="32"/>
        </w:rPr>
        <w:t>）</w:t>
      </w:r>
      <w:r>
        <w:rPr>
          <w:rFonts w:eastAsia="仿宋_GB2312" w:hint="eastAsia"/>
          <w:color w:val="000000" w:themeColor="text1"/>
          <w:sz w:val="32"/>
          <w:szCs w:val="32"/>
        </w:rPr>
        <w:t>未规定豆腐及</w:t>
      </w:r>
      <w:r>
        <w:rPr>
          <w:rFonts w:eastAsia="仿宋_GB2312"/>
          <w:color w:val="000000" w:themeColor="text1"/>
          <w:sz w:val="32"/>
          <w:szCs w:val="32"/>
        </w:rPr>
        <w:t>发酵面制品</w:t>
      </w:r>
      <w:r>
        <w:rPr>
          <w:rFonts w:eastAsia="仿宋_GB2312" w:hint="eastAsia"/>
          <w:color w:val="000000" w:themeColor="text1"/>
          <w:sz w:val="32"/>
          <w:szCs w:val="32"/>
        </w:rPr>
        <w:t>中允许使用山梨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钾盐，即表明不得使用山梨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钾盐。</w:t>
      </w:r>
    </w:p>
    <w:p w:rsidR="001B3B46" w:rsidRDefault="00F47CC2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星</w:t>
      </w:r>
    </w:p>
    <w:p w:rsidR="001B3B46" w:rsidRDefault="00F47CC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星，又名恩氟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奎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林羧酸，属于氟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诺酮类药物，是一种化学合成的广谱抑菌剂，用于治疗动物的皮肤感染、呼吸道感染等，是动物专属用药。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除牛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羊、猪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兔、家禽、鱼外，其他动物肌肉及脂肪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星与环丙沙星之和计）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最大残留限量为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="仿宋_GB2312" w:hAnsi="Times New Roman"/>
          <w:sz w:val="32"/>
          <w:szCs w:val="32"/>
        </w:rPr>
        <w:t>μg</w:t>
      </w:r>
      <w:proofErr w:type="spellEnd"/>
      <w:r>
        <w:rPr>
          <w:rFonts w:ascii="Times New Roman" w:eastAsia="仿宋_GB2312" w:hAnsi="Times New Roman"/>
          <w:sz w:val="32"/>
          <w:szCs w:val="32"/>
        </w:rPr>
        <w:t>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B3B46" w:rsidRDefault="00F47CC2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毒死</w:t>
      </w:r>
      <w:proofErr w:type="gramStart"/>
      <w:r>
        <w:rPr>
          <w:rFonts w:ascii="黑体" w:eastAsia="黑体" w:hAnsi="黑体" w:hint="eastAsia"/>
          <w:sz w:val="32"/>
          <w:szCs w:val="32"/>
        </w:rPr>
        <w:t>蜱</w:t>
      </w:r>
      <w:proofErr w:type="gramEnd"/>
    </w:p>
    <w:p w:rsidR="001B3B46" w:rsidRDefault="00F47CC2">
      <w:pPr>
        <w:pStyle w:val="a9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毒死</w:t>
      </w:r>
      <w:proofErr w:type="gramStart"/>
      <w:r>
        <w:rPr>
          <w:rFonts w:ascii="仿宋_GB2312" w:eastAsia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int="eastAsia"/>
          <w:sz w:val="32"/>
          <w:szCs w:val="32"/>
        </w:rPr>
        <w:t>属于中低毒、有机磷类农药，主要用于粮食、果树、蔬菜和其他经济作物杀虫。《食品安全国家标准 食品中农药最大残留限量》（GB 2763）规定，芹菜中毒死</w:t>
      </w:r>
      <w:proofErr w:type="gramStart"/>
      <w:r>
        <w:rPr>
          <w:rFonts w:ascii="仿宋_GB2312" w:eastAsia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的最大残留限量为0.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ascii="仿宋_GB2312" w:eastAsia="仿宋_GB2312" w:hint="eastAsia"/>
          <w:sz w:val="32"/>
          <w:szCs w:val="32"/>
        </w:rPr>
        <w:t xml:space="preserve"> mg/kg。</w:t>
      </w:r>
    </w:p>
    <w:p w:rsidR="001B3B46" w:rsidRDefault="00F47CC2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果糖和葡萄糖</w:t>
      </w:r>
    </w:p>
    <w:p w:rsidR="001B3B46" w:rsidRDefault="00F47CC2">
      <w:pPr>
        <w:pStyle w:val="a9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果糖和葡萄糖是蜂蜜的主要甜味成分和重要质量特性指标。《食品安全国家标准 蜂蜜》（GB 14963）规定蜂蜜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中果糖和葡萄糖的含量应不低于60 g/100g。</w:t>
      </w:r>
    </w:p>
    <w:p w:rsidR="001B3B46" w:rsidRDefault="00F47CC2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亚硫酸盐</w:t>
      </w:r>
    </w:p>
    <w:p w:rsidR="001B3B46" w:rsidRDefault="00F47CC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亚硫酸盐是食品加工中常用的漂白剂和防腐剂，使用后产生二氧化硫的残留。《豆芽卫生标准》（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GB 22556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）规定，豆芽中亚硫酸盐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</w:rPr>
        <w:t>(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</w:rPr>
        <w:t>以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</w:rPr>
        <w:t>SO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</w:rPr>
        <w:t>计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0.02 g/kg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1B3B46" w:rsidRDefault="00F47CC2">
      <w:pPr>
        <w:pStyle w:val="aa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水胺硫磷</w:t>
      </w:r>
    </w:p>
    <w:p w:rsidR="001B3B46" w:rsidRDefault="00F47CC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水胺硫磷是一种广谱、高效、高毒性、低残留的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硫代磷酰胺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类杀虫剂。《食品安全国家标准</w:t>
      </w:r>
      <w:r w:rsidR="0057615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）中规定，水胺硫磷在茶叶中最大残留限量值为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0.05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B3B46" w:rsidRDefault="00F47CC2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金刚烷胺</w:t>
      </w:r>
    </w:p>
    <w:p w:rsidR="001B3B46" w:rsidRDefault="00F47CC2">
      <w:pPr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金刚烷胺是人用抗病毒药，移植兽用缺乏科学规范、安全有效实验数据，用于动物病毒性疫病不但给动物疫病控制带来不良后果，而且影响国家动物疫病防控政策的实施。依据《兽药地方标准废止目录》（农业部公告第</w:t>
      </w:r>
      <w:r>
        <w:rPr>
          <w:rFonts w:ascii="Times New Roman" w:eastAsia="仿宋_GB2312" w:hAnsi="Times New Roman" w:cs="仿宋" w:hint="eastAsia"/>
          <w:sz w:val="32"/>
          <w:szCs w:val="32"/>
        </w:rPr>
        <w:t>560</w:t>
      </w:r>
      <w:r>
        <w:rPr>
          <w:rFonts w:ascii="Times New Roman" w:eastAsia="仿宋_GB2312" w:hAnsi="Times New Roman" w:cs="仿宋" w:hint="eastAsia"/>
          <w:sz w:val="32"/>
          <w:szCs w:val="32"/>
        </w:rPr>
        <w:t>号）规定，自公告发布之日（</w:t>
      </w:r>
      <w:r>
        <w:rPr>
          <w:rFonts w:ascii="Times New Roman" w:eastAsia="仿宋_GB2312" w:hAnsi="Times New Roman" w:cs="仿宋" w:hint="eastAsia"/>
          <w:sz w:val="32"/>
          <w:szCs w:val="32"/>
        </w:rPr>
        <w:t>2005</w:t>
      </w:r>
      <w:r>
        <w:rPr>
          <w:rFonts w:ascii="Times New Roman" w:eastAsia="仿宋_GB2312" w:hAnsi="Times New Roman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sz w:val="32"/>
          <w:szCs w:val="32"/>
        </w:rPr>
        <w:t>28</w:t>
      </w:r>
      <w:r>
        <w:rPr>
          <w:rFonts w:ascii="Times New Roman" w:eastAsia="仿宋_GB2312" w:hAnsi="Times New Roman" w:cs="仿宋" w:hint="eastAsia"/>
          <w:sz w:val="32"/>
          <w:szCs w:val="32"/>
        </w:rPr>
        <w:t>日）起</w:t>
      </w:r>
      <w:r>
        <w:rPr>
          <w:rFonts w:ascii="Times New Roman" w:eastAsia="仿宋_GB2312" w:hAnsi="Times New Roman" w:cs="仿宋" w:hint="eastAsia"/>
          <w:sz w:val="32"/>
          <w:szCs w:val="32"/>
        </w:rPr>
        <w:t>6</w:t>
      </w:r>
      <w:r>
        <w:rPr>
          <w:rFonts w:ascii="Times New Roman" w:eastAsia="仿宋_GB2312" w:hAnsi="Times New Roman" w:cs="仿宋" w:hint="eastAsia"/>
          <w:sz w:val="32"/>
          <w:szCs w:val="32"/>
        </w:rPr>
        <w:t>个月后，不得再经营和使用抗病毒药物金刚烷胺，即动物性食品中不得检出金刚烷胺。</w:t>
      </w:r>
    </w:p>
    <w:p w:rsidR="001B3B46" w:rsidRDefault="00F47CC2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灭蝇</w:t>
      </w:r>
      <w:proofErr w:type="gramStart"/>
      <w:r>
        <w:rPr>
          <w:rFonts w:eastAsia="黑体"/>
          <w:color w:val="000000"/>
          <w:sz w:val="32"/>
          <w:szCs w:val="32"/>
        </w:rPr>
        <w:t>胺</w:t>
      </w:r>
      <w:proofErr w:type="gramEnd"/>
    </w:p>
    <w:p w:rsidR="001B3B46" w:rsidRDefault="00F47CC2">
      <w:pPr>
        <w:pStyle w:val="a9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灭蝇</w:t>
      </w:r>
      <w:proofErr w:type="gramStart"/>
      <w:r>
        <w:rPr>
          <w:rFonts w:eastAsia="仿宋_GB2312"/>
          <w:sz w:val="32"/>
          <w:szCs w:val="32"/>
        </w:rPr>
        <w:t>胺</w:t>
      </w:r>
      <w:proofErr w:type="gramEnd"/>
      <w:r>
        <w:rPr>
          <w:rFonts w:eastAsia="仿宋_GB2312"/>
          <w:sz w:val="32"/>
          <w:szCs w:val="32"/>
        </w:rPr>
        <w:t>又名环丙氨</w:t>
      </w:r>
      <w:proofErr w:type="gramStart"/>
      <w:r>
        <w:rPr>
          <w:rFonts w:eastAsia="仿宋_GB2312"/>
          <w:sz w:val="32"/>
          <w:szCs w:val="32"/>
        </w:rPr>
        <w:t>嗪</w:t>
      </w:r>
      <w:proofErr w:type="gramEnd"/>
      <w:r>
        <w:rPr>
          <w:rFonts w:eastAsia="仿宋_GB2312"/>
          <w:sz w:val="32"/>
          <w:szCs w:val="32"/>
        </w:rPr>
        <w:t>，为一种新型高效、低毒、含氮杂环类杀虫剂，是目前双翅目昆虫病虫害防治效果较好的生态农药。《食品安全国家标准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食品中农药最大残留限量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》（GB 2763）规定，豇豆中灭蝇胺的最大残留限量为0.5 mg/kg。</w:t>
      </w:r>
    </w:p>
    <w:p w:rsidR="001B3B46" w:rsidRDefault="00F47CC2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 w:hint="eastAsia"/>
          <w:color w:val="000000" w:themeColor="text1"/>
          <w:sz w:val="32"/>
          <w:szCs w:val="32"/>
        </w:rPr>
        <w:lastRenderedPageBreak/>
        <w:t>腐霉利</w:t>
      </w:r>
      <w:proofErr w:type="gramEnd"/>
    </w:p>
    <w:p w:rsidR="001B3B46" w:rsidRDefault="00F47CC2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腐霉利属于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低毒性杀菌剂，</w:t>
      </w:r>
      <w:r>
        <w:rPr>
          <w:rFonts w:eastAsia="仿宋_GB2312" w:hint="eastAsia"/>
          <w:color w:val="000000" w:themeColor="text1"/>
          <w:sz w:val="32"/>
          <w:szCs w:val="32"/>
        </w:rPr>
        <w:t>主要用于果树、蔬菜作物的灰霉病、菌核病、褐腐病防治。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）规定，韭菜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中腐霉利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的最大残留限量为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0.2 mg/kg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:rsidR="001B3B46" w:rsidRDefault="00F47CC2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菌落总数</w:t>
      </w:r>
    </w:p>
    <w:p w:rsidR="001B3B46" w:rsidRDefault="00F47CC2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菌落总数是指示性微生物指标，主要用来评价食品清洁度，反映食品在生产过程中是否符合卫生要求。《食品安全国家标准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食用淀粉》（</w:t>
      </w:r>
      <w:r>
        <w:rPr>
          <w:rFonts w:eastAsia="仿宋_GB2312"/>
          <w:sz w:val="32"/>
          <w:szCs w:val="32"/>
        </w:rPr>
        <w:t>GB 31637</w:t>
      </w:r>
      <w:r>
        <w:rPr>
          <w:rFonts w:eastAsia="仿宋_GB2312" w:hint="eastAsia"/>
          <w:sz w:val="32"/>
          <w:szCs w:val="32"/>
        </w:rPr>
        <w:t>）对食用淀粉中的菌落总数规定同批次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个独立包装产品中菌落总数检测结果不允许有超过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  <w:vertAlign w:val="superscript"/>
        </w:rPr>
        <w:t>5</w:t>
      </w:r>
      <w:r>
        <w:rPr>
          <w:rFonts w:eastAsia="仿宋_GB2312" w:hint="eastAsia"/>
          <w:sz w:val="32"/>
          <w:szCs w:val="32"/>
        </w:rPr>
        <w:t xml:space="preserve"> CFU/g</w:t>
      </w:r>
      <w:r>
        <w:rPr>
          <w:rFonts w:eastAsia="仿宋_GB2312" w:hint="eastAsia"/>
          <w:sz w:val="32"/>
          <w:szCs w:val="32"/>
        </w:rPr>
        <w:t>的，且至少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个包装产品检测结果不超过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  <w:vertAlign w:val="superscript"/>
        </w:rPr>
        <w:t>4</w:t>
      </w:r>
      <w:r>
        <w:rPr>
          <w:rFonts w:eastAsia="仿宋_GB2312" w:hint="eastAsia"/>
          <w:sz w:val="32"/>
          <w:szCs w:val="32"/>
        </w:rPr>
        <w:t xml:space="preserve"> CFU/g</w:t>
      </w:r>
      <w:r>
        <w:rPr>
          <w:rFonts w:eastAsia="仿宋_GB2312" w:hint="eastAsia"/>
          <w:sz w:val="32"/>
          <w:szCs w:val="32"/>
        </w:rPr>
        <w:t>。</w:t>
      </w:r>
    </w:p>
    <w:p w:rsidR="001B3B46" w:rsidRDefault="00F47CC2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地西</w:t>
      </w:r>
      <w:proofErr w:type="gramStart"/>
      <w:r>
        <w:rPr>
          <w:rFonts w:ascii="Times New Roman" w:eastAsia="黑体" w:hAnsi="Times New Roman" w:hint="eastAsia"/>
          <w:color w:val="000000"/>
          <w:sz w:val="32"/>
          <w:szCs w:val="32"/>
        </w:rPr>
        <w:t>泮</w:t>
      </w:r>
      <w:proofErr w:type="gramEnd"/>
    </w:p>
    <w:p w:rsidR="001B3B46" w:rsidRDefault="00F47CC2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地西</w:t>
      </w:r>
      <w:proofErr w:type="gramStart"/>
      <w:r>
        <w:rPr>
          <w:rFonts w:eastAsia="仿宋_GB2312" w:hint="eastAsia"/>
          <w:sz w:val="32"/>
          <w:szCs w:val="32"/>
        </w:rPr>
        <w:t>泮</w:t>
      </w:r>
      <w:proofErr w:type="gramEnd"/>
      <w:r>
        <w:rPr>
          <w:rFonts w:eastAsia="仿宋_GB2312" w:hint="eastAsia"/>
          <w:sz w:val="32"/>
          <w:szCs w:val="32"/>
        </w:rPr>
        <w:t>又名安定，为镇静剂类药物，主要用于焦虑、镇静催眠，还可用于抗癫痫和抗惊厥。《食品安全国家标准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食品中兽药最大残留限量》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GB 31650</w:t>
      </w:r>
      <w:r>
        <w:rPr>
          <w:rFonts w:eastAsia="仿宋_GB2312"/>
          <w:sz w:val="32"/>
          <w:szCs w:val="32"/>
        </w:rPr>
        <w:t>）规定</w:t>
      </w:r>
      <w:r>
        <w:rPr>
          <w:rFonts w:eastAsia="仿宋_GB2312" w:hint="eastAsia"/>
          <w:sz w:val="32"/>
          <w:szCs w:val="32"/>
        </w:rPr>
        <w:t>，地西</w:t>
      </w:r>
      <w:proofErr w:type="gramStart"/>
      <w:r>
        <w:rPr>
          <w:rFonts w:eastAsia="仿宋_GB2312" w:hint="eastAsia"/>
          <w:sz w:val="32"/>
          <w:szCs w:val="32"/>
        </w:rPr>
        <w:t>泮</w:t>
      </w:r>
      <w:proofErr w:type="gramEnd"/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cstheme="minorBidi"/>
          <w:sz w:val="32"/>
          <w:szCs w:val="32"/>
        </w:rPr>
        <w:t>允许作治疗用，但不得在动物性食品中检出的兽药</w:t>
      </w:r>
      <w:r>
        <w:rPr>
          <w:rFonts w:eastAsia="仿宋_GB2312" w:hint="eastAsia"/>
          <w:sz w:val="32"/>
          <w:szCs w:val="32"/>
        </w:rPr>
        <w:t>。</w:t>
      </w:r>
    </w:p>
    <w:p w:rsidR="001B3B46" w:rsidRDefault="00F47CC2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 w:themeColor="text1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 w:themeColor="text1"/>
          <w:sz w:val="32"/>
          <w:szCs w:val="32"/>
        </w:rPr>
        <w:t>五氯酚酸钠</w:t>
      </w:r>
    </w:p>
    <w:p w:rsidR="001B3B46" w:rsidRDefault="00F47CC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五氯酚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酸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钠属于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有机氯农药，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农业农村部公告第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）中规定，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食品动物中禁止使用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五氯酚酸钠。</w:t>
      </w:r>
    </w:p>
    <w:p w:rsidR="001B3B46" w:rsidRDefault="00F47CC2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酸价</w:t>
      </w:r>
    </w:p>
    <w:p w:rsidR="001B3B46" w:rsidRDefault="00F47CC2">
      <w:pPr>
        <w:pStyle w:val="a9"/>
        <w:spacing w:line="580" w:lineRule="exact"/>
        <w:ind w:firstLineChars="200" w:firstLine="640"/>
        <w:rPr>
          <w:rFonts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酸价是脂肪中游离脂肪酸含量的标志，</w:t>
      </w:r>
      <w:r>
        <w:rPr>
          <w:rFonts w:eastAsia="仿宋_GB2312" w:hint="eastAsia"/>
          <w:sz w:val="32"/>
          <w:szCs w:val="32"/>
        </w:rPr>
        <w:t>主要反映食品中的油脂酸败程度。食品中酸价超标会产生哈喇味。</w:t>
      </w:r>
      <w:r>
        <w:rPr>
          <w:rFonts w:ascii="仿宋_GB2312" w:eastAsia="仿宋_GB2312" w:hint="eastAsia"/>
          <w:bCs/>
          <w:sz w:val="32"/>
          <w:szCs w:val="32"/>
        </w:rPr>
        <w:t>《食品安全国家标准 糕点、面包》（GB 7099）中规定，糕点、面包中的酸价（以脂肪计）应不超过5 mg/g。</w:t>
      </w:r>
    </w:p>
    <w:p w:rsidR="001B3B46" w:rsidRDefault="00F47CC2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蛋白质</w:t>
      </w:r>
    </w:p>
    <w:p w:rsidR="001B3B46" w:rsidRDefault="00F47CC2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蛋白质是人体的主要构成物质并提供多种氨基酸，属于四大核心营养素之一，也是植物蛋白饮料的一个质量指标</w:t>
      </w:r>
      <w:r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cs="仿宋" w:hint="eastAsia"/>
          <w:sz w:val="32"/>
          <w:szCs w:val="32"/>
        </w:rPr>
        <w:t>《植物蛋白饮料》（</w:t>
      </w:r>
      <w:r>
        <w:rPr>
          <w:rFonts w:eastAsia="仿宋_GB2312" w:cs="仿宋"/>
          <w:sz w:val="32"/>
          <w:szCs w:val="32"/>
        </w:rPr>
        <w:t>Q/DTC 0002S-2017</w:t>
      </w:r>
      <w:r>
        <w:rPr>
          <w:rFonts w:eastAsia="仿宋_GB2312" w:cs="仿宋" w:hint="eastAsia"/>
          <w:sz w:val="32"/>
          <w:szCs w:val="32"/>
        </w:rPr>
        <w:t>）规定植物蛋白饮料中蛋白质应≥</w:t>
      </w:r>
      <w:r>
        <w:rPr>
          <w:rFonts w:eastAsia="仿宋_GB2312" w:cs="仿宋" w:hint="eastAsia"/>
          <w:sz w:val="32"/>
          <w:szCs w:val="32"/>
        </w:rPr>
        <w:t>0.5</w:t>
      </w:r>
      <w:r>
        <w:t xml:space="preserve"> </w:t>
      </w:r>
      <w:r>
        <w:rPr>
          <w:rFonts w:eastAsia="仿宋_GB2312" w:cs="仿宋"/>
          <w:sz w:val="32"/>
          <w:szCs w:val="32"/>
        </w:rPr>
        <w:t>g/100g</w:t>
      </w:r>
      <w:r>
        <w:rPr>
          <w:rFonts w:eastAsia="仿宋_GB2312" w:cs="仿宋" w:hint="eastAsia"/>
          <w:sz w:val="32"/>
          <w:szCs w:val="32"/>
        </w:rPr>
        <w:t>；《植物蛋白饮料</w:t>
      </w:r>
      <w:r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椰子汁及复原椰子汁》（</w:t>
      </w:r>
      <w:r>
        <w:rPr>
          <w:rFonts w:eastAsia="仿宋_GB2312" w:cs="仿宋" w:hint="eastAsia"/>
          <w:sz w:val="32"/>
          <w:szCs w:val="32"/>
        </w:rPr>
        <w:t>Q/DTC 0002S-2019</w:t>
      </w:r>
      <w:r>
        <w:rPr>
          <w:rFonts w:eastAsia="仿宋_GB2312" w:cs="仿宋" w:hint="eastAsia"/>
          <w:sz w:val="32"/>
          <w:szCs w:val="32"/>
        </w:rPr>
        <w:t>）规定椰子汁及复原椰子汁中蛋白质应≥</w:t>
      </w:r>
      <w:r>
        <w:rPr>
          <w:rFonts w:eastAsia="仿宋_GB2312" w:cs="仿宋" w:hint="eastAsia"/>
          <w:sz w:val="32"/>
          <w:szCs w:val="32"/>
        </w:rPr>
        <w:t>0.5 g/100g</w:t>
      </w:r>
      <w:r>
        <w:rPr>
          <w:rFonts w:eastAsia="仿宋_GB2312" w:cs="仿宋" w:hint="eastAsia"/>
          <w:sz w:val="32"/>
          <w:szCs w:val="32"/>
        </w:rPr>
        <w:t>。</w:t>
      </w:r>
    </w:p>
    <w:sectPr w:rsidR="001B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418BD"/>
    <w:multiLevelType w:val="multilevel"/>
    <w:tmpl w:val="79D418BD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trackRevisions/>
  <w:documentProtection w:formatting="1" w:enforcement="1" w:cryptProviderType="rsaAES" w:cryptAlgorithmClass="hash" w:cryptAlgorithmType="typeAny" w:cryptAlgorithmSid="14" w:cryptSpinCount="100000" w:hash="VVyV4kKUB/M0RdlBff8JffI+NDjhhUjrY5V93w6dkimcnq3FdtBAN7ts3SDizMKq08Fc/IQ70BT3VpApBWVeEQ==" w:salt="BmJ42plG5ZhVn8BFTJkD4w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0556"/>
    <w:rsid w:val="00007960"/>
    <w:rsid w:val="000273D3"/>
    <w:rsid w:val="00041F52"/>
    <w:rsid w:val="00044B73"/>
    <w:rsid w:val="00073965"/>
    <w:rsid w:val="00077E1C"/>
    <w:rsid w:val="00080E18"/>
    <w:rsid w:val="00097A7B"/>
    <w:rsid w:val="000D7EF0"/>
    <w:rsid w:val="000E1F3A"/>
    <w:rsid w:val="00126C46"/>
    <w:rsid w:val="0014162B"/>
    <w:rsid w:val="00150969"/>
    <w:rsid w:val="001549DC"/>
    <w:rsid w:val="00156A6A"/>
    <w:rsid w:val="001575C1"/>
    <w:rsid w:val="00193AC7"/>
    <w:rsid w:val="00194008"/>
    <w:rsid w:val="00195B79"/>
    <w:rsid w:val="001A7792"/>
    <w:rsid w:val="001B3B46"/>
    <w:rsid w:val="001B7D47"/>
    <w:rsid w:val="001C503B"/>
    <w:rsid w:val="001E6FB8"/>
    <w:rsid w:val="001F45CF"/>
    <w:rsid w:val="00226A84"/>
    <w:rsid w:val="00271DF9"/>
    <w:rsid w:val="00281DFF"/>
    <w:rsid w:val="00293D17"/>
    <w:rsid w:val="002B6033"/>
    <w:rsid w:val="002C29BF"/>
    <w:rsid w:val="002C6988"/>
    <w:rsid w:val="002D18AD"/>
    <w:rsid w:val="002F06B6"/>
    <w:rsid w:val="002F11C4"/>
    <w:rsid w:val="002F70B8"/>
    <w:rsid w:val="003013F3"/>
    <w:rsid w:val="00305463"/>
    <w:rsid w:val="003343D3"/>
    <w:rsid w:val="003552B8"/>
    <w:rsid w:val="00357549"/>
    <w:rsid w:val="00372099"/>
    <w:rsid w:val="003A59ED"/>
    <w:rsid w:val="003A6290"/>
    <w:rsid w:val="003D5354"/>
    <w:rsid w:val="003D7B00"/>
    <w:rsid w:val="003E5B35"/>
    <w:rsid w:val="003F0C78"/>
    <w:rsid w:val="003F54AC"/>
    <w:rsid w:val="00401B9E"/>
    <w:rsid w:val="00404081"/>
    <w:rsid w:val="0041375B"/>
    <w:rsid w:val="0041638A"/>
    <w:rsid w:val="0042091D"/>
    <w:rsid w:val="00423B74"/>
    <w:rsid w:val="00423DEA"/>
    <w:rsid w:val="0043185F"/>
    <w:rsid w:val="00432F27"/>
    <w:rsid w:val="00440F86"/>
    <w:rsid w:val="00445C02"/>
    <w:rsid w:val="00461642"/>
    <w:rsid w:val="00464D1C"/>
    <w:rsid w:val="00476807"/>
    <w:rsid w:val="00482271"/>
    <w:rsid w:val="004A3AEB"/>
    <w:rsid w:val="004A5696"/>
    <w:rsid w:val="004A7D21"/>
    <w:rsid w:val="004B2838"/>
    <w:rsid w:val="004D1F0F"/>
    <w:rsid w:val="004D3F9B"/>
    <w:rsid w:val="004F244A"/>
    <w:rsid w:val="004F67DE"/>
    <w:rsid w:val="00532A67"/>
    <w:rsid w:val="0054794C"/>
    <w:rsid w:val="00557F67"/>
    <w:rsid w:val="00561925"/>
    <w:rsid w:val="00576150"/>
    <w:rsid w:val="00576538"/>
    <w:rsid w:val="00581F67"/>
    <w:rsid w:val="00582C92"/>
    <w:rsid w:val="00591EC1"/>
    <w:rsid w:val="005A3A38"/>
    <w:rsid w:val="005B1F2F"/>
    <w:rsid w:val="005B4946"/>
    <w:rsid w:val="005C0188"/>
    <w:rsid w:val="00605651"/>
    <w:rsid w:val="00632C22"/>
    <w:rsid w:val="0066369E"/>
    <w:rsid w:val="00681FEA"/>
    <w:rsid w:val="00684C46"/>
    <w:rsid w:val="006854F2"/>
    <w:rsid w:val="006B6528"/>
    <w:rsid w:val="006C1844"/>
    <w:rsid w:val="006D7405"/>
    <w:rsid w:val="006E2949"/>
    <w:rsid w:val="006E33D5"/>
    <w:rsid w:val="006E77CD"/>
    <w:rsid w:val="00704E7E"/>
    <w:rsid w:val="007064CB"/>
    <w:rsid w:val="007074F8"/>
    <w:rsid w:val="00707C7B"/>
    <w:rsid w:val="0072006A"/>
    <w:rsid w:val="00721C67"/>
    <w:rsid w:val="0072540D"/>
    <w:rsid w:val="00737862"/>
    <w:rsid w:val="00744B5C"/>
    <w:rsid w:val="007771B0"/>
    <w:rsid w:val="00780AFB"/>
    <w:rsid w:val="007A2AA4"/>
    <w:rsid w:val="007C4D17"/>
    <w:rsid w:val="007F342E"/>
    <w:rsid w:val="0080385B"/>
    <w:rsid w:val="008101E8"/>
    <w:rsid w:val="00852FBB"/>
    <w:rsid w:val="00857791"/>
    <w:rsid w:val="0088298F"/>
    <w:rsid w:val="00884B03"/>
    <w:rsid w:val="00887940"/>
    <w:rsid w:val="008A2085"/>
    <w:rsid w:val="008A510D"/>
    <w:rsid w:val="008F7FDF"/>
    <w:rsid w:val="00905019"/>
    <w:rsid w:val="00907486"/>
    <w:rsid w:val="00907789"/>
    <w:rsid w:val="00914028"/>
    <w:rsid w:val="00917AD6"/>
    <w:rsid w:val="00920F8F"/>
    <w:rsid w:val="00934E4C"/>
    <w:rsid w:val="00940313"/>
    <w:rsid w:val="00941319"/>
    <w:rsid w:val="00971768"/>
    <w:rsid w:val="00971D21"/>
    <w:rsid w:val="0098067D"/>
    <w:rsid w:val="00986AE1"/>
    <w:rsid w:val="009A237D"/>
    <w:rsid w:val="00A04015"/>
    <w:rsid w:val="00A11B00"/>
    <w:rsid w:val="00A1509A"/>
    <w:rsid w:val="00A31C9C"/>
    <w:rsid w:val="00A34908"/>
    <w:rsid w:val="00A526A3"/>
    <w:rsid w:val="00A65383"/>
    <w:rsid w:val="00A74AF7"/>
    <w:rsid w:val="00A9533E"/>
    <w:rsid w:val="00AB3A11"/>
    <w:rsid w:val="00AB4B83"/>
    <w:rsid w:val="00AB7426"/>
    <w:rsid w:val="00AD4512"/>
    <w:rsid w:val="00AD74FF"/>
    <w:rsid w:val="00AE08E2"/>
    <w:rsid w:val="00AE14B2"/>
    <w:rsid w:val="00AE67E5"/>
    <w:rsid w:val="00AF3FC1"/>
    <w:rsid w:val="00B12BDA"/>
    <w:rsid w:val="00B221D7"/>
    <w:rsid w:val="00B322D3"/>
    <w:rsid w:val="00B42652"/>
    <w:rsid w:val="00B42E27"/>
    <w:rsid w:val="00B45B14"/>
    <w:rsid w:val="00B47C7F"/>
    <w:rsid w:val="00B5194D"/>
    <w:rsid w:val="00B54CFB"/>
    <w:rsid w:val="00B56C94"/>
    <w:rsid w:val="00B667FD"/>
    <w:rsid w:val="00B76396"/>
    <w:rsid w:val="00B93358"/>
    <w:rsid w:val="00BB30A8"/>
    <w:rsid w:val="00BC2D0C"/>
    <w:rsid w:val="00BC5FCF"/>
    <w:rsid w:val="00BC6168"/>
    <w:rsid w:val="00C02A64"/>
    <w:rsid w:val="00C25757"/>
    <w:rsid w:val="00C27CD0"/>
    <w:rsid w:val="00C705BF"/>
    <w:rsid w:val="00C944FD"/>
    <w:rsid w:val="00CA2C4F"/>
    <w:rsid w:val="00CA4538"/>
    <w:rsid w:val="00CF11E8"/>
    <w:rsid w:val="00D21D50"/>
    <w:rsid w:val="00D262CC"/>
    <w:rsid w:val="00D86801"/>
    <w:rsid w:val="00DA28FE"/>
    <w:rsid w:val="00DA7798"/>
    <w:rsid w:val="00DB1958"/>
    <w:rsid w:val="00DC607C"/>
    <w:rsid w:val="00E00278"/>
    <w:rsid w:val="00E12E1F"/>
    <w:rsid w:val="00E16D44"/>
    <w:rsid w:val="00E30E0C"/>
    <w:rsid w:val="00E53455"/>
    <w:rsid w:val="00E554FB"/>
    <w:rsid w:val="00E618F7"/>
    <w:rsid w:val="00E66BCB"/>
    <w:rsid w:val="00E94EC5"/>
    <w:rsid w:val="00E95728"/>
    <w:rsid w:val="00EB7684"/>
    <w:rsid w:val="00EC20AF"/>
    <w:rsid w:val="00ED68BC"/>
    <w:rsid w:val="00ED7A87"/>
    <w:rsid w:val="00EF150E"/>
    <w:rsid w:val="00EF5489"/>
    <w:rsid w:val="00F05768"/>
    <w:rsid w:val="00F26674"/>
    <w:rsid w:val="00F41E45"/>
    <w:rsid w:val="00F42374"/>
    <w:rsid w:val="00F47CC2"/>
    <w:rsid w:val="00F47D45"/>
    <w:rsid w:val="00F506A2"/>
    <w:rsid w:val="00F642F4"/>
    <w:rsid w:val="00F82C19"/>
    <w:rsid w:val="00F90804"/>
    <w:rsid w:val="00F94A60"/>
    <w:rsid w:val="00FA093B"/>
    <w:rsid w:val="00FA2AB0"/>
    <w:rsid w:val="00FB23C3"/>
    <w:rsid w:val="00FE26C6"/>
    <w:rsid w:val="09483C7C"/>
    <w:rsid w:val="0A0951E6"/>
    <w:rsid w:val="102764FF"/>
    <w:rsid w:val="12215158"/>
    <w:rsid w:val="12E416EB"/>
    <w:rsid w:val="148F6D68"/>
    <w:rsid w:val="18B018A3"/>
    <w:rsid w:val="1B822355"/>
    <w:rsid w:val="1CF347D0"/>
    <w:rsid w:val="1DFA1AED"/>
    <w:rsid w:val="23143057"/>
    <w:rsid w:val="2B2614CB"/>
    <w:rsid w:val="2D8C4802"/>
    <w:rsid w:val="2E100838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ABB422A"/>
    <w:rsid w:val="4B3854D9"/>
    <w:rsid w:val="510612FC"/>
    <w:rsid w:val="556278BC"/>
    <w:rsid w:val="55C36911"/>
    <w:rsid w:val="58054B0A"/>
    <w:rsid w:val="587B0306"/>
    <w:rsid w:val="5D8A0D6F"/>
    <w:rsid w:val="613C41A8"/>
    <w:rsid w:val="621E5D60"/>
    <w:rsid w:val="646C7EC4"/>
    <w:rsid w:val="649F0D7A"/>
    <w:rsid w:val="66E65852"/>
    <w:rsid w:val="68965191"/>
    <w:rsid w:val="6CF97F62"/>
    <w:rsid w:val="6ECF5C49"/>
    <w:rsid w:val="6F1C5868"/>
    <w:rsid w:val="70C95C99"/>
    <w:rsid w:val="732E63CA"/>
    <w:rsid w:val="733846E6"/>
    <w:rsid w:val="741F11FF"/>
    <w:rsid w:val="792F6650"/>
    <w:rsid w:val="7BD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0439B-FE23-4D70-AB6A-9744827A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A68BA-9915-4C4A-AA81-F81AFF9C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257</Words>
  <Characters>1468</Characters>
  <Application>Microsoft Office Word</Application>
  <DocSecurity>0</DocSecurity>
  <Lines>12</Lines>
  <Paragraphs>3</Paragraphs>
  <ScaleCrop>false</ScaleCrop>
  <Company>CFQS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146</cp:revision>
  <cp:lastPrinted>2020-07-16T02:44:00Z</cp:lastPrinted>
  <dcterms:created xsi:type="dcterms:W3CDTF">2020-07-15T03:17:00Z</dcterms:created>
  <dcterms:modified xsi:type="dcterms:W3CDTF">2020-11-27T00:48:00Z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