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部分检验项目的说明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一</w:t>
      </w:r>
      <w:r>
        <w:rPr>
          <w:rFonts w:hint="eastAsia" w:ascii="黑体" w:hAnsi="黑体" w:eastAsia="黑体"/>
        </w:rPr>
        <w:t>、利巴韦林</w:t>
      </w:r>
    </w:p>
    <w:p>
      <w:pPr>
        <w:pStyle w:val="2"/>
        <w:kinsoku w:val="0"/>
        <w:overflowPunct w:val="0"/>
        <w:spacing w:before="35" w:line="596" w:lineRule="exact"/>
        <w:ind w:left="0" w:firstLine="640" w:firstLineChars="200"/>
        <w:jc w:val="both"/>
        <w:rPr>
          <w:rFonts w:hint="eastAsia" w:ascii="Times New Roman"/>
        </w:rPr>
      </w:pPr>
      <w:r>
        <w:rPr>
          <w:rFonts w:hint="eastAsia" w:ascii="Times New Roman"/>
        </w:rPr>
        <w:t>利巴韦林是一种抗病毒药物，</w:t>
      </w:r>
      <w:r>
        <w:rPr>
          <w:rFonts w:ascii="Times New Roman"/>
        </w:rPr>
        <w:t>用于呼吸道合胞病毒引起的病毒性肺炎与支气管炎，皮肤疱疹病毒感染等。</w:t>
      </w:r>
      <w:r>
        <w:rPr>
          <w:rFonts w:hint="eastAsia" w:ascii="Times New Roman"/>
        </w:rPr>
        <w:t>长期摄入有可能会发生溶血性贫血，心肺方面也有相关的一些副作用。</w:t>
      </w:r>
      <w:r>
        <w:rPr>
          <w:rFonts w:ascii="Times New Roman"/>
        </w:rPr>
        <w:t>《兽药地方标准废止目录》</w:t>
      </w:r>
      <w:r>
        <w:rPr>
          <w:rFonts w:hint="eastAsia" w:ascii="Times New Roman"/>
        </w:rPr>
        <w:t>（</w:t>
      </w:r>
      <w:r>
        <w:rPr>
          <w:rFonts w:ascii="Times New Roman"/>
        </w:rPr>
        <w:t>农业部公告</w:t>
      </w:r>
      <w:r>
        <w:rPr>
          <w:rFonts w:hint="eastAsia"/>
        </w:rPr>
        <w:t>第560</w:t>
      </w:r>
      <w:r>
        <w:rPr>
          <w:rFonts w:ascii="Times New Roman"/>
        </w:rPr>
        <w:t>号</w:t>
      </w:r>
      <w:r>
        <w:rPr>
          <w:rFonts w:hint="eastAsia" w:ascii="Times New Roman"/>
        </w:rPr>
        <w:t>公告）中规定，利巴韦林为禁止使用的药物，在动物性食品中均不得检出。</w:t>
      </w: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批次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猪肉（</w:t>
      </w:r>
      <w:r>
        <w:rPr>
          <w:rFonts w:hint="eastAsia" w:ascii="Times New Roman" w:hAnsi="Times New Roman" w:eastAsia="仿宋_GB2312"/>
          <w:sz w:val="32"/>
          <w:szCs w:val="32"/>
        </w:rPr>
        <w:t>畜肉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中利巴韦林检出，检出的原因可能是在养殖过程中非法使用导致。</w:t>
      </w: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/>
        </w:rPr>
        <w:t>糖精钠</w:t>
      </w:r>
    </w:p>
    <w:p>
      <w:pPr>
        <w:widowControl/>
        <w:suppressAutoHyphens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糖精钠为具有增加产品甜味作用的食品添加剂，根据食品安全国家标准和相关产品标准的规定，不允许超范围或超限量使用添加剂。《食品安全国家标准 食品添加剂使用标准》（</w:t>
      </w:r>
      <w:r>
        <w:rPr>
          <w:rFonts w:hint="eastAsia" w:ascii="宋体" w:hAnsi="宋体" w:eastAsia="宋体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</w:rPr>
        <w:t>）中规定，肉制品中不得使用糖精钠。</w:t>
      </w:r>
    </w:p>
    <w:p>
      <w:pPr>
        <w:widowControl/>
        <w:suppressAutoHyphens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本次监督抽检发现有1批次炸猪肉中糖精钠检出，检出的原因可能是企业为了增加产品甜味，而非法使用导致。</w:t>
      </w: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三</w:t>
      </w:r>
      <w:r>
        <w:rPr>
          <w:rFonts w:hint="eastAsia" w:ascii="黑体" w:hAnsi="黑体" w:eastAsia="黑体"/>
        </w:rPr>
        <w:t>、甲基异柳磷</w:t>
      </w: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甲基异柳磷是高毒土壤杀虫剂。《食品安全国家标准食品中农药最大残留限量》</w:t>
      </w: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ascii="仿宋_GB2312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仿宋_GB2312" w:hAnsi="Times New Roman" w:eastAsia="仿宋_GB2312"/>
          <w:sz w:val="32"/>
          <w:szCs w:val="32"/>
        </w:rPr>
        <w:t>201</w:t>
      </w:r>
      <w:r>
        <w:rPr>
          <w:rFonts w:hint="eastAsia" w:ascii="仿宋_GB2312" w:hAnsi="Times New Roman" w:eastAsia="仿宋_GB2312"/>
          <w:sz w:val="32"/>
          <w:szCs w:val="32"/>
        </w:rPr>
        <w:t>9）</w:t>
      </w:r>
      <w:r>
        <w:rPr>
          <w:rFonts w:hint="eastAsia" w:ascii="Times New Roman" w:hAnsi="Times New Roman" w:eastAsia="仿宋_GB2312"/>
          <w:sz w:val="32"/>
          <w:szCs w:val="32"/>
        </w:rPr>
        <w:t>中规定芹菜中甲基异柳磷的最大残留量</w:t>
      </w:r>
      <w:r>
        <w:rPr>
          <w:rFonts w:hint="eastAsia" w:ascii="仿宋_GB2312" w:hAnsi="Times New Roman" w:eastAsia="仿宋_GB2312"/>
          <w:sz w:val="32"/>
          <w:szCs w:val="32"/>
        </w:rPr>
        <w:t>为</w:t>
      </w:r>
      <w:r>
        <w:rPr>
          <w:rFonts w:ascii="仿宋_GB2312" w:hAnsi="Times New Roman" w:eastAsia="仿宋_GB2312"/>
          <w:sz w:val="32"/>
          <w:szCs w:val="32"/>
        </w:rPr>
        <w:t>0.01mg/kg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批次西芹中甲基异柳磷超标，超标的原因可能是在种植过程中过量使用导致。</w:t>
      </w:r>
    </w:p>
    <w:p>
      <w:pPr>
        <w:pStyle w:val="2"/>
        <w:kinsoku w:val="0"/>
        <w:overflowPunct w:val="0"/>
        <w:spacing w:before="35" w:line="596" w:lineRule="exact"/>
        <w:ind w:left="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/>
        </w:rPr>
        <w:t>毒死蜱</w:t>
      </w:r>
    </w:p>
    <w:p>
      <w:pPr>
        <w:widowControl/>
        <w:suppressAutoHyphens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是一种具有触杀、胃毒和熏蒸作用的有机磷杀虫剂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《食品安全国家标准 食品中农药最大残留限量》（</w:t>
      </w:r>
      <w:r>
        <w:rPr>
          <w:rFonts w:hint="eastAsia" w:ascii="仿宋_GB2312" w:hAnsi="Times New Roman" w:eastAsia="仿宋_GB2312"/>
          <w:sz w:val="32"/>
          <w:szCs w:val="32"/>
        </w:rPr>
        <w:t>GB 2763—2019</w:t>
      </w:r>
      <w:r>
        <w:rPr>
          <w:rFonts w:hint="eastAsia" w:ascii="Times New Roman" w:hAnsi="Times New Roman" w:eastAsia="仿宋_GB2312"/>
          <w:sz w:val="32"/>
          <w:szCs w:val="32"/>
        </w:rPr>
        <w:t>）中规定，毒死蜱在芹菜中的最大残留限量为</w:t>
      </w:r>
      <w:r>
        <w:rPr>
          <w:rFonts w:hint="eastAsia" w:ascii="仿宋_GB2312" w:hAnsi="Times New Roman" w:eastAsia="仿宋_GB2312"/>
          <w:sz w:val="32"/>
          <w:szCs w:val="32"/>
        </w:rPr>
        <w:t>0.05mg/kg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批次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西</w:t>
      </w:r>
      <w:r>
        <w:rPr>
          <w:rFonts w:hint="eastAsia" w:ascii="Times New Roman" w:hAnsi="Times New Roman" w:eastAsia="仿宋_GB2312"/>
          <w:sz w:val="32"/>
          <w:szCs w:val="32"/>
        </w:rPr>
        <w:t>芹中毒死蜱超标，超标的原因可能是在种植过程中过量使用导致。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420" w:left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五、氟苯尼考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氟苯尼考属于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酰胺醇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素类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抗生素，具有广谱抑菌作用。</w:t>
      </w:r>
      <w:r>
        <w:rPr>
          <w:rStyle w:val="18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GB 31650-2019《食品安全国家标准 食品中兽药最大残留限量》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规定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氟苯尼考可用于猪、牛、羊、鱼、家禽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动物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但家禽“产蛋期”禁用。长期食用氟苯尼考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超标的食品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，对人体健康有一定风险。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本次监督抽检发现有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批次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鸭蛋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存在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氟苯尼考超标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的情况，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原因可能是为了防治疾病</w:t>
      </w:r>
      <w:r>
        <w:rPr>
          <w:rFonts w:hint="eastAsia" w:ascii="Times New Roman" w:cs="Times New Roman"/>
          <w:kern w:val="0"/>
          <w:sz w:val="32"/>
          <w:szCs w:val="32"/>
          <w:lang w:val="en-US" w:eastAsia="zh-CN" w:bidi="ar-SA"/>
        </w:rPr>
        <w:t>而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违规使用。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0" w:line="596" w:lineRule="exact"/>
        <w:ind w:left="567" w:leftChars="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六、</w:t>
      </w:r>
      <w:r>
        <w:rPr>
          <w:rFonts w:hint="eastAsia" w:ascii="黑体" w:hAnsi="黑体" w:eastAsia="黑体"/>
        </w:rPr>
        <w:t>磺胺类（总量）</w:t>
      </w:r>
    </w:p>
    <w:p>
      <w:pPr>
        <w:pStyle w:val="2"/>
        <w:kinsoku w:val="0"/>
        <w:overflowPunct w:val="0"/>
        <w:spacing w:before="0" w:line="560" w:lineRule="atLeast"/>
        <w:ind w:left="0" w:firstLine="640" w:firstLineChars="200"/>
        <w:jc w:val="both"/>
        <w:rPr>
          <w:rFonts w:ascii="Times New Roman" w:cs="Times New Roman"/>
        </w:rPr>
      </w:pPr>
      <w:r>
        <w:rPr>
          <w:rFonts w:hint="eastAsia" w:ascii="Times New Roman" w:cs="Times New Roman"/>
        </w:rPr>
        <w:t>磺胺类属于合成抗菌药，在动物疾病治疗广泛应用。《食品安全国家标准</w:t>
      </w:r>
      <w:r>
        <w:rPr>
          <w:rFonts w:ascii="Times New Roman" w:cs="Times New Roman"/>
        </w:rPr>
        <w:t xml:space="preserve"> </w:t>
      </w:r>
      <w:r>
        <w:rPr>
          <w:rFonts w:hint="eastAsia" w:ascii="Times New Roman" w:cs="Times New Roman"/>
        </w:rPr>
        <w:t>食品中兽药最大残留限量》（</w:t>
      </w:r>
      <w:r>
        <w:rPr>
          <w:rFonts w:ascii="Times New Roman" w:cs="Times New Roman"/>
        </w:rPr>
        <w:t>GB 31650-2019</w:t>
      </w:r>
      <w:r>
        <w:rPr>
          <w:rFonts w:hint="eastAsia" w:ascii="Times New Roman" w:cs="Times New Roman"/>
        </w:rPr>
        <w:t>）规定，磺</w:t>
      </w:r>
      <w:bookmarkStart w:id="0" w:name="_GoBack"/>
      <w:bookmarkEnd w:id="0"/>
      <w:r>
        <w:rPr>
          <w:rFonts w:hint="eastAsia" w:ascii="Times New Roman" w:cs="Times New Roman"/>
        </w:rPr>
        <w:t>胺类药物在食品动物肌肉中限量为</w:t>
      </w:r>
      <w:r>
        <w:rPr>
          <w:rFonts w:ascii="Times New Roman" w:cs="Times New Roman"/>
        </w:rPr>
        <w:t>100</w:t>
      </w:r>
      <w:r>
        <w:rPr>
          <w:rFonts w:hint="eastAsia" w:ascii="Times New Roman" w:cs="Times New Roman"/>
        </w:rPr>
        <w:t>μ</w:t>
      </w:r>
      <w:r>
        <w:rPr>
          <w:rFonts w:ascii="Times New Roman" w:cs="Times New Roman"/>
        </w:rPr>
        <w:t>g/kg</w:t>
      </w:r>
      <w:r>
        <w:rPr>
          <w:rFonts w:hint="eastAsia" w:ascii="Times New Roman" w:cs="Times New Roman"/>
        </w:rPr>
        <w:t>。磺胺类药物在体内作用和代谢时间较长，长期大量食用磺胺类药物残留的动物性食品，可能会给人体带来不同程度的健康影响。</w:t>
      </w:r>
    </w:p>
    <w:p>
      <w:pPr>
        <w:pStyle w:val="2"/>
        <w:kinsoku w:val="0"/>
        <w:overflowPunct w:val="0"/>
        <w:spacing w:before="0" w:line="560" w:lineRule="atLeast"/>
        <w:ind w:left="0" w:firstLine="640" w:firstLineChars="200"/>
        <w:jc w:val="both"/>
        <w:rPr>
          <w:rFonts w:hint="eastAsia"/>
        </w:rPr>
      </w:pPr>
      <w:r>
        <w:rPr>
          <w:rFonts w:hint="eastAsia" w:ascii="Times New Roman" w:cs="Times New Roman"/>
        </w:rPr>
        <w:t>本次监督抽检发现有</w:t>
      </w:r>
      <w:r>
        <w:rPr>
          <w:rFonts w:ascii="Times New Roman" w:cs="Times New Roman"/>
        </w:rPr>
        <w:t>1</w:t>
      </w:r>
      <w:r>
        <w:rPr>
          <w:rFonts w:hint="eastAsia" w:ascii="Times New Roman" w:cs="Times New Roman"/>
        </w:rPr>
        <w:t>批次</w:t>
      </w:r>
      <w:r>
        <w:rPr>
          <w:rFonts w:hint="eastAsia" w:ascii="Times New Roman" w:cs="Times New Roman"/>
          <w:lang w:val="en-US" w:eastAsia="zh-CN"/>
        </w:rPr>
        <w:t>猪肉</w:t>
      </w:r>
      <w:r>
        <w:rPr>
          <w:rFonts w:hint="eastAsia" w:ascii="Times New Roman" w:cs="Times New Roman"/>
        </w:rPr>
        <w:t>存在磺胺类药物超标的情况，原因可能是为了防治疾病而超量使用或没有加强用药控制所致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33C"/>
    <w:rsid w:val="00000ACF"/>
    <w:rsid w:val="00037D06"/>
    <w:rsid w:val="00045BD3"/>
    <w:rsid w:val="00050858"/>
    <w:rsid w:val="00061D67"/>
    <w:rsid w:val="000D12C8"/>
    <w:rsid w:val="000F6BC0"/>
    <w:rsid w:val="000F70E0"/>
    <w:rsid w:val="0010028C"/>
    <w:rsid w:val="0010416F"/>
    <w:rsid w:val="00106BE5"/>
    <w:rsid w:val="00135202"/>
    <w:rsid w:val="00152F66"/>
    <w:rsid w:val="00170C36"/>
    <w:rsid w:val="001775EB"/>
    <w:rsid w:val="00186D8B"/>
    <w:rsid w:val="0019241C"/>
    <w:rsid w:val="001A79D4"/>
    <w:rsid w:val="001D0F60"/>
    <w:rsid w:val="001E0081"/>
    <w:rsid w:val="00213EC3"/>
    <w:rsid w:val="00216ADD"/>
    <w:rsid w:val="0024730C"/>
    <w:rsid w:val="00253D24"/>
    <w:rsid w:val="0025700E"/>
    <w:rsid w:val="00287BDB"/>
    <w:rsid w:val="00294C79"/>
    <w:rsid w:val="002C4D13"/>
    <w:rsid w:val="002C4DBB"/>
    <w:rsid w:val="002D04C5"/>
    <w:rsid w:val="002D0ED5"/>
    <w:rsid w:val="002E4E45"/>
    <w:rsid w:val="002F747D"/>
    <w:rsid w:val="00317E02"/>
    <w:rsid w:val="0033118D"/>
    <w:rsid w:val="003371F0"/>
    <w:rsid w:val="0036336D"/>
    <w:rsid w:val="0039403E"/>
    <w:rsid w:val="003A26C5"/>
    <w:rsid w:val="003C3275"/>
    <w:rsid w:val="003D4D9E"/>
    <w:rsid w:val="003D517F"/>
    <w:rsid w:val="00425EBA"/>
    <w:rsid w:val="00442486"/>
    <w:rsid w:val="004D0EFA"/>
    <w:rsid w:val="004D5D6D"/>
    <w:rsid w:val="004E2A6D"/>
    <w:rsid w:val="0050640B"/>
    <w:rsid w:val="00506ED4"/>
    <w:rsid w:val="005115B9"/>
    <w:rsid w:val="00520AED"/>
    <w:rsid w:val="0052374F"/>
    <w:rsid w:val="00526CD5"/>
    <w:rsid w:val="00530A41"/>
    <w:rsid w:val="005432C1"/>
    <w:rsid w:val="00565DE6"/>
    <w:rsid w:val="0059334E"/>
    <w:rsid w:val="005D3823"/>
    <w:rsid w:val="005D5A40"/>
    <w:rsid w:val="005E0EFC"/>
    <w:rsid w:val="005F291C"/>
    <w:rsid w:val="006053E2"/>
    <w:rsid w:val="0064269D"/>
    <w:rsid w:val="00647314"/>
    <w:rsid w:val="0065665C"/>
    <w:rsid w:val="00666E71"/>
    <w:rsid w:val="00681B01"/>
    <w:rsid w:val="006A77DD"/>
    <w:rsid w:val="006A7872"/>
    <w:rsid w:val="006E198D"/>
    <w:rsid w:val="006E6803"/>
    <w:rsid w:val="006F4980"/>
    <w:rsid w:val="007030D8"/>
    <w:rsid w:val="007045D5"/>
    <w:rsid w:val="00716DCA"/>
    <w:rsid w:val="007348FE"/>
    <w:rsid w:val="0075214D"/>
    <w:rsid w:val="0075253F"/>
    <w:rsid w:val="00765186"/>
    <w:rsid w:val="00787D35"/>
    <w:rsid w:val="007A3F79"/>
    <w:rsid w:val="007A7366"/>
    <w:rsid w:val="007B3901"/>
    <w:rsid w:val="007D1F3A"/>
    <w:rsid w:val="00805E0C"/>
    <w:rsid w:val="008109EF"/>
    <w:rsid w:val="008354B6"/>
    <w:rsid w:val="00837B3E"/>
    <w:rsid w:val="0085478D"/>
    <w:rsid w:val="008618E1"/>
    <w:rsid w:val="00863B78"/>
    <w:rsid w:val="00876D35"/>
    <w:rsid w:val="00893062"/>
    <w:rsid w:val="008946E9"/>
    <w:rsid w:val="008B1CB0"/>
    <w:rsid w:val="008C33DC"/>
    <w:rsid w:val="008D1582"/>
    <w:rsid w:val="008D77D2"/>
    <w:rsid w:val="008E2082"/>
    <w:rsid w:val="008F4500"/>
    <w:rsid w:val="009305BB"/>
    <w:rsid w:val="00931055"/>
    <w:rsid w:val="00945911"/>
    <w:rsid w:val="00947751"/>
    <w:rsid w:val="0096133C"/>
    <w:rsid w:val="00970A12"/>
    <w:rsid w:val="00970C27"/>
    <w:rsid w:val="00994509"/>
    <w:rsid w:val="0099555D"/>
    <w:rsid w:val="00995ADD"/>
    <w:rsid w:val="009B1364"/>
    <w:rsid w:val="009F1EE6"/>
    <w:rsid w:val="009F3286"/>
    <w:rsid w:val="00A8183D"/>
    <w:rsid w:val="00AB4264"/>
    <w:rsid w:val="00AB46B0"/>
    <w:rsid w:val="00AB79EF"/>
    <w:rsid w:val="00AC3328"/>
    <w:rsid w:val="00AD0F64"/>
    <w:rsid w:val="00AE23FF"/>
    <w:rsid w:val="00AF3EA4"/>
    <w:rsid w:val="00AF6A5B"/>
    <w:rsid w:val="00B07EBE"/>
    <w:rsid w:val="00B10AB5"/>
    <w:rsid w:val="00B13F93"/>
    <w:rsid w:val="00B219DC"/>
    <w:rsid w:val="00B3076D"/>
    <w:rsid w:val="00B45E06"/>
    <w:rsid w:val="00B53572"/>
    <w:rsid w:val="00B71BD9"/>
    <w:rsid w:val="00B77BC6"/>
    <w:rsid w:val="00B82379"/>
    <w:rsid w:val="00B86AD8"/>
    <w:rsid w:val="00BA53CE"/>
    <w:rsid w:val="00BA71D2"/>
    <w:rsid w:val="00BC5FFA"/>
    <w:rsid w:val="00BD0593"/>
    <w:rsid w:val="00BE778F"/>
    <w:rsid w:val="00C0796F"/>
    <w:rsid w:val="00C148B3"/>
    <w:rsid w:val="00C150FB"/>
    <w:rsid w:val="00C255D0"/>
    <w:rsid w:val="00C63155"/>
    <w:rsid w:val="00C70D05"/>
    <w:rsid w:val="00C91EB5"/>
    <w:rsid w:val="00C927F0"/>
    <w:rsid w:val="00CE0CFA"/>
    <w:rsid w:val="00CE415A"/>
    <w:rsid w:val="00D51F21"/>
    <w:rsid w:val="00D7281C"/>
    <w:rsid w:val="00D74B3C"/>
    <w:rsid w:val="00D7586E"/>
    <w:rsid w:val="00D82A88"/>
    <w:rsid w:val="00D94836"/>
    <w:rsid w:val="00D96363"/>
    <w:rsid w:val="00DB2E18"/>
    <w:rsid w:val="00DE5FB4"/>
    <w:rsid w:val="00E15212"/>
    <w:rsid w:val="00E37D11"/>
    <w:rsid w:val="00E4129F"/>
    <w:rsid w:val="00E54BA5"/>
    <w:rsid w:val="00E57EDA"/>
    <w:rsid w:val="00E60982"/>
    <w:rsid w:val="00E6648D"/>
    <w:rsid w:val="00E73532"/>
    <w:rsid w:val="00E86DB8"/>
    <w:rsid w:val="00E94FA5"/>
    <w:rsid w:val="00EA1E26"/>
    <w:rsid w:val="00ED29F9"/>
    <w:rsid w:val="00EE3802"/>
    <w:rsid w:val="00F14D2D"/>
    <w:rsid w:val="00F16C4C"/>
    <w:rsid w:val="00F23D61"/>
    <w:rsid w:val="00F26027"/>
    <w:rsid w:val="00F31F23"/>
    <w:rsid w:val="00F422E3"/>
    <w:rsid w:val="00F57794"/>
    <w:rsid w:val="00F63DBE"/>
    <w:rsid w:val="00F86C4F"/>
    <w:rsid w:val="00F94CCC"/>
    <w:rsid w:val="00FC4171"/>
    <w:rsid w:val="00FE0D23"/>
    <w:rsid w:val="00FE29BE"/>
    <w:rsid w:val="00FE5458"/>
    <w:rsid w:val="00FE6795"/>
    <w:rsid w:val="01583409"/>
    <w:rsid w:val="01724162"/>
    <w:rsid w:val="02665C60"/>
    <w:rsid w:val="029236DA"/>
    <w:rsid w:val="0319799E"/>
    <w:rsid w:val="03C41A97"/>
    <w:rsid w:val="041F5F39"/>
    <w:rsid w:val="058E37FD"/>
    <w:rsid w:val="05956162"/>
    <w:rsid w:val="05A83105"/>
    <w:rsid w:val="05AD4379"/>
    <w:rsid w:val="060D0713"/>
    <w:rsid w:val="064C6A79"/>
    <w:rsid w:val="06B6339C"/>
    <w:rsid w:val="071B502C"/>
    <w:rsid w:val="07616654"/>
    <w:rsid w:val="07697315"/>
    <w:rsid w:val="076F306B"/>
    <w:rsid w:val="079D70A7"/>
    <w:rsid w:val="07D52E95"/>
    <w:rsid w:val="080579CA"/>
    <w:rsid w:val="082B5C70"/>
    <w:rsid w:val="085D1113"/>
    <w:rsid w:val="086C0BB2"/>
    <w:rsid w:val="0881297F"/>
    <w:rsid w:val="088339EE"/>
    <w:rsid w:val="09306823"/>
    <w:rsid w:val="095029B2"/>
    <w:rsid w:val="098A4858"/>
    <w:rsid w:val="09D11BB2"/>
    <w:rsid w:val="09E67F90"/>
    <w:rsid w:val="09FB194E"/>
    <w:rsid w:val="0A20455F"/>
    <w:rsid w:val="0A4F1FC5"/>
    <w:rsid w:val="0A695059"/>
    <w:rsid w:val="0AE70938"/>
    <w:rsid w:val="0AF137F5"/>
    <w:rsid w:val="0B1858BA"/>
    <w:rsid w:val="0B7004B8"/>
    <w:rsid w:val="0B72497A"/>
    <w:rsid w:val="0B9401BB"/>
    <w:rsid w:val="0BE2260D"/>
    <w:rsid w:val="0C3A016B"/>
    <w:rsid w:val="0C605844"/>
    <w:rsid w:val="0CE260BC"/>
    <w:rsid w:val="0D2C55B8"/>
    <w:rsid w:val="0D72640B"/>
    <w:rsid w:val="0E282FB1"/>
    <w:rsid w:val="0E661195"/>
    <w:rsid w:val="0E864A02"/>
    <w:rsid w:val="0FC05C0E"/>
    <w:rsid w:val="10A42EC0"/>
    <w:rsid w:val="10BE28B5"/>
    <w:rsid w:val="10F45557"/>
    <w:rsid w:val="11805209"/>
    <w:rsid w:val="13217BBE"/>
    <w:rsid w:val="13592923"/>
    <w:rsid w:val="13A04141"/>
    <w:rsid w:val="144532AB"/>
    <w:rsid w:val="148D653F"/>
    <w:rsid w:val="14D8417D"/>
    <w:rsid w:val="15534A81"/>
    <w:rsid w:val="15941696"/>
    <w:rsid w:val="15AC5744"/>
    <w:rsid w:val="15AF2B02"/>
    <w:rsid w:val="168B7430"/>
    <w:rsid w:val="169F3076"/>
    <w:rsid w:val="16BB4564"/>
    <w:rsid w:val="16F166EF"/>
    <w:rsid w:val="172A5AA3"/>
    <w:rsid w:val="175246EA"/>
    <w:rsid w:val="177D4D62"/>
    <w:rsid w:val="177D617B"/>
    <w:rsid w:val="17BE507F"/>
    <w:rsid w:val="17C704A4"/>
    <w:rsid w:val="184B6A09"/>
    <w:rsid w:val="185354DF"/>
    <w:rsid w:val="18935D02"/>
    <w:rsid w:val="19481F81"/>
    <w:rsid w:val="19993588"/>
    <w:rsid w:val="1A0700B9"/>
    <w:rsid w:val="1A294613"/>
    <w:rsid w:val="1AA56A3C"/>
    <w:rsid w:val="1B1078D4"/>
    <w:rsid w:val="1B573C09"/>
    <w:rsid w:val="1B996914"/>
    <w:rsid w:val="1BF06A41"/>
    <w:rsid w:val="1C3A116B"/>
    <w:rsid w:val="1C9A7022"/>
    <w:rsid w:val="1C9B7729"/>
    <w:rsid w:val="1CFB290B"/>
    <w:rsid w:val="1D3D4952"/>
    <w:rsid w:val="1E5C591A"/>
    <w:rsid w:val="1F121BFA"/>
    <w:rsid w:val="1F461181"/>
    <w:rsid w:val="1F994E33"/>
    <w:rsid w:val="201F6946"/>
    <w:rsid w:val="20C36A65"/>
    <w:rsid w:val="20D07229"/>
    <w:rsid w:val="2120257D"/>
    <w:rsid w:val="21412FA0"/>
    <w:rsid w:val="215441BB"/>
    <w:rsid w:val="21687931"/>
    <w:rsid w:val="21812DF5"/>
    <w:rsid w:val="22013EF2"/>
    <w:rsid w:val="22CC5776"/>
    <w:rsid w:val="22FD202E"/>
    <w:rsid w:val="23066F32"/>
    <w:rsid w:val="230A249A"/>
    <w:rsid w:val="24F459A5"/>
    <w:rsid w:val="258444AA"/>
    <w:rsid w:val="25883A97"/>
    <w:rsid w:val="25B87750"/>
    <w:rsid w:val="25C05826"/>
    <w:rsid w:val="25D93DCD"/>
    <w:rsid w:val="261B7905"/>
    <w:rsid w:val="262D09F0"/>
    <w:rsid w:val="26411D71"/>
    <w:rsid w:val="26751271"/>
    <w:rsid w:val="26791371"/>
    <w:rsid w:val="26823D6B"/>
    <w:rsid w:val="26846DDF"/>
    <w:rsid w:val="26C65337"/>
    <w:rsid w:val="26D35065"/>
    <w:rsid w:val="26E17D3C"/>
    <w:rsid w:val="273336B6"/>
    <w:rsid w:val="273D1989"/>
    <w:rsid w:val="274E1789"/>
    <w:rsid w:val="28193A5E"/>
    <w:rsid w:val="281B209D"/>
    <w:rsid w:val="28D97EB1"/>
    <w:rsid w:val="29A23D4C"/>
    <w:rsid w:val="29E20AEA"/>
    <w:rsid w:val="2ADC7209"/>
    <w:rsid w:val="2AE97D8A"/>
    <w:rsid w:val="2B6C4B31"/>
    <w:rsid w:val="2C111BFD"/>
    <w:rsid w:val="2CBA526C"/>
    <w:rsid w:val="2D611D2A"/>
    <w:rsid w:val="2DA632B9"/>
    <w:rsid w:val="2DE84B11"/>
    <w:rsid w:val="2DEF02CB"/>
    <w:rsid w:val="2E3E5D1D"/>
    <w:rsid w:val="2E5A4B6D"/>
    <w:rsid w:val="2E965633"/>
    <w:rsid w:val="2EED3D6C"/>
    <w:rsid w:val="2F050E8D"/>
    <w:rsid w:val="2F0D2ABF"/>
    <w:rsid w:val="2F3B349B"/>
    <w:rsid w:val="2FD42966"/>
    <w:rsid w:val="2FE41263"/>
    <w:rsid w:val="300C3D4B"/>
    <w:rsid w:val="30361FDA"/>
    <w:rsid w:val="314A1CB1"/>
    <w:rsid w:val="31A7138C"/>
    <w:rsid w:val="320144F4"/>
    <w:rsid w:val="32963435"/>
    <w:rsid w:val="32E77D9B"/>
    <w:rsid w:val="32EF079D"/>
    <w:rsid w:val="334A60C8"/>
    <w:rsid w:val="33A61301"/>
    <w:rsid w:val="33FB1C42"/>
    <w:rsid w:val="343F3BB6"/>
    <w:rsid w:val="34404694"/>
    <w:rsid w:val="34487019"/>
    <w:rsid w:val="34491846"/>
    <w:rsid w:val="34F90AB2"/>
    <w:rsid w:val="350F76F4"/>
    <w:rsid w:val="352C250F"/>
    <w:rsid w:val="356B5D51"/>
    <w:rsid w:val="357B5E2E"/>
    <w:rsid w:val="35836843"/>
    <w:rsid w:val="35981E2C"/>
    <w:rsid w:val="35D661B7"/>
    <w:rsid w:val="35EE59A8"/>
    <w:rsid w:val="35FD2511"/>
    <w:rsid w:val="362563EB"/>
    <w:rsid w:val="37001D7C"/>
    <w:rsid w:val="377F074E"/>
    <w:rsid w:val="37D87726"/>
    <w:rsid w:val="381012E5"/>
    <w:rsid w:val="38127F2B"/>
    <w:rsid w:val="384826FC"/>
    <w:rsid w:val="3864337E"/>
    <w:rsid w:val="386E06B2"/>
    <w:rsid w:val="38AF4CBE"/>
    <w:rsid w:val="3A8F7627"/>
    <w:rsid w:val="3AAD7AAF"/>
    <w:rsid w:val="3ABA52A2"/>
    <w:rsid w:val="3AD76809"/>
    <w:rsid w:val="3B317405"/>
    <w:rsid w:val="3B413712"/>
    <w:rsid w:val="3BDE1420"/>
    <w:rsid w:val="3C3846ED"/>
    <w:rsid w:val="3C7452C4"/>
    <w:rsid w:val="3C7E1D30"/>
    <w:rsid w:val="3C9268DD"/>
    <w:rsid w:val="3C9D47AE"/>
    <w:rsid w:val="3CD66383"/>
    <w:rsid w:val="3CDD6481"/>
    <w:rsid w:val="3D1F5E44"/>
    <w:rsid w:val="3D9E0A99"/>
    <w:rsid w:val="3DF123FF"/>
    <w:rsid w:val="3F223C92"/>
    <w:rsid w:val="3F291A40"/>
    <w:rsid w:val="3F3A01BB"/>
    <w:rsid w:val="3FC54EA7"/>
    <w:rsid w:val="3FF94B20"/>
    <w:rsid w:val="403760AE"/>
    <w:rsid w:val="40966ED7"/>
    <w:rsid w:val="40D472EB"/>
    <w:rsid w:val="41512E8A"/>
    <w:rsid w:val="41BF4371"/>
    <w:rsid w:val="42180B39"/>
    <w:rsid w:val="424633F5"/>
    <w:rsid w:val="42475FE6"/>
    <w:rsid w:val="43027A14"/>
    <w:rsid w:val="4346788B"/>
    <w:rsid w:val="434E3083"/>
    <w:rsid w:val="441476A7"/>
    <w:rsid w:val="44B535CA"/>
    <w:rsid w:val="44F41C5E"/>
    <w:rsid w:val="457319E7"/>
    <w:rsid w:val="45900493"/>
    <w:rsid w:val="45FF365E"/>
    <w:rsid w:val="46064935"/>
    <w:rsid w:val="46E356D8"/>
    <w:rsid w:val="4784082F"/>
    <w:rsid w:val="4817275E"/>
    <w:rsid w:val="481D7530"/>
    <w:rsid w:val="489020E7"/>
    <w:rsid w:val="489308EE"/>
    <w:rsid w:val="48E45016"/>
    <w:rsid w:val="48E74B8B"/>
    <w:rsid w:val="490B67A8"/>
    <w:rsid w:val="49462B27"/>
    <w:rsid w:val="494F6921"/>
    <w:rsid w:val="49717D67"/>
    <w:rsid w:val="49926875"/>
    <w:rsid w:val="49B615AE"/>
    <w:rsid w:val="4AD73C2A"/>
    <w:rsid w:val="4B0A7982"/>
    <w:rsid w:val="4B216904"/>
    <w:rsid w:val="4B6F0FB6"/>
    <w:rsid w:val="4B85626E"/>
    <w:rsid w:val="4BC3599F"/>
    <w:rsid w:val="4C191E59"/>
    <w:rsid w:val="4D017EE9"/>
    <w:rsid w:val="4D2676C6"/>
    <w:rsid w:val="4DDE6CE3"/>
    <w:rsid w:val="4DFE555A"/>
    <w:rsid w:val="4E52615D"/>
    <w:rsid w:val="4F245A51"/>
    <w:rsid w:val="4F7B704F"/>
    <w:rsid w:val="4F9A7FF8"/>
    <w:rsid w:val="4FB05807"/>
    <w:rsid w:val="4FFB5884"/>
    <w:rsid w:val="507C7A68"/>
    <w:rsid w:val="50A15444"/>
    <w:rsid w:val="50DA1EFD"/>
    <w:rsid w:val="5103726B"/>
    <w:rsid w:val="5105552B"/>
    <w:rsid w:val="510D5BF6"/>
    <w:rsid w:val="514A4D57"/>
    <w:rsid w:val="52581104"/>
    <w:rsid w:val="52906DE8"/>
    <w:rsid w:val="52966BF2"/>
    <w:rsid w:val="52994CA8"/>
    <w:rsid w:val="52B32810"/>
    <w:rsid w:val="52C61719"/>
    <w:rsid w:val="53030BFD"/>
    <w:rsid w:val="53ED098A"/>
    <w:rsid w:val="540520D7"/>
    <w:rsid w:val="543E4C7F"/>
    <w:rsid w:val="54891E4B"/>
    <w:rsid w:val="554B0C25"/>
    <w:rsid w:val="55CA5055"/>
    <w:rsid w:val="56887AAD"/>
    <w:rsid w:val="56DA50B2"/>
    <w:rsid w:val="577A3614"/>
    <w:rsid w:val="57A46B1D"/>
    <w:rsid w:val="57B36BA7"/>
    <w:rsid w:val="57CB3EF1"/>
    <w:rsid w:val="58274F39"/>
    <w:rsid w:val="58613748"/>
    <w:rsid w:val="587E7855"/>
    <w:rsid w:val="5891425C"/>
    <w:rsid w:val="58964CA3"/>
    <w:rsid w:val="590066E4"/>
    <w:rsid w:val="59111CD9"/>
    <w:rsid w:val="592226A6"/>
    <w:rsid w:val="595F3395"/>
    <w:rsid w:val="597177C9"/>
    <w:rsid w:val="59DC7588"/>
    <w:rsid w:val="59ED42DC"/>
    <w:rsid w:val="5A392E32"/>
    <w:rsid w:val="5ADC1E6A"/>
    <w:rsid w:val="5B361CC4"/>
    <w:rsid w:val="5B70794E"/>
    <w:rsid w:val="5BFF3F86"/>
    <w:rsid w:val="5D642619"/>
    <w:rsid w:val="5DA61DC0"/>
    <w:rsid w:val="5E576BB9"/>
    <w:rsid w:val="5F714AF6"/>
    <w:rsid w:val="5F792590"/>
    <w:rsid w:val="5F9A714C"/>
    <w:rsid w:val="60882200"/>
    <w:rsid w:val="60D727CA"/>
    <w:rsid w:val="619426AD"/>
    <w:rsid w:val="61F5402B"/>
    <w:rsid w:val="623414C9"/>
    <w:rsid w:val="62E75810"/>
    <w:rsid w:val="6328411C"/>
    <w:rsid w:val="63431CA7"/>
    <w:rsid w:val="635C5093"/>
    <w:rsid w:val="63CF0608"/>
    <w:rsid w:val="64115DC4"/>
    <w:rsid w:val="6472552C"/>
    <w:rsid w:val="65170FD1"/>
    <w:rsid w:val="65437240"/>
    <w:rsid w:val="657436C5"/>
    <w:rsid w:val="65B27D9D"/>
    <w:rsid w:val="65C31D7D"/>
    <w:rsid w:val="663158C4"/>
    <w:rsid w:val="66A11624"/>
    <w:rsid w:val="66A17201"/>
    <w:rsid w:val="66B00089"/>
    <w:rsid w:val="66B72B7D"/>
    <w:rsid w:val="66C34F7D"/>
    <w:rsid w:val="677B24FE"/>
    <w:rsid w:val="68466AD0"/>
    <w:rsid w:val="684C1AB9"/>
    <w:rsid w:val="689D2B3F"/>
    <w:rsid w:val="68CB5372"/>
    <w:rsid w:val="68F32997"/>
    <w:rsid w:val="6917467F"/>
    <w:rsid w:val="69654FCE"/>
    <w:rsid w:val="6981227B"/>
    <w:rsid w:val="69EE2B3D"/>
    <w:rsid w:val="6A003E69"/>
    <w:rsid w:val="6A066D1C"/>
    <w:rsid w:val="6A574350"/>
    <w:rsid w:val="6A717F09"/>
    <w:rsid w:val="6A836E23"/>
    <w:rsid w:val="6B092D68"/>
    <w:rsid w:val="6B3E65AC"/>
    <w:rsid w:val="6B6F26C3"/>
    <w:rsid w:val="6C07718F"/>
    <w:rsid w:val="6D2C33FA"/>
    <w:rsid w:val="6D5B6251"/>
    <w:rsid w:val="6DAD74CE"/>
    <w:rsid w:val="6DF42E36"/>
    <w:rsid w:val="6E5213B0"/>
    <w:rsid w:val="6E8E182D"/>
    <w:rsid w:val="6E982C53"/>
    <w:rsid w:val="6EC57A9F"/>
    <w:rsid w:val="702B214E"/>
    <w:rsid w:val="704D548E"/>
    <w:rsid w:val="70886A75"/>
    <w:rsid w:val="71280E2B"/>
    <w:rsid w:val="725E3D86"/>
    <w:rsid w:val="727232AF"/>
    <w:rsid w:val="72A62D60"/>
    <w:rsid w:val="72DB37BD"/>
    <w:rsid w:val="731668FB"/>
    <w:rsid w:val="73494F39"/>
    <w:rsid w:val="734E2A9C"/>
    <w:rsid w:val="73720BBF"/>
    <w:rsid w:val="738B241F"/>
    <w:rsid w:val="738B59EF"/>
    <w:rsid w:val="738E1F50"/>
    <w:rsid w:val="739B0F2D"/>
    <w:rsid w:val="73AC7D21"/>
    <w:rsid w:val="7406692A"/>
    <w:rsid w:val="745036C8"/>
    <w:rsid w:val="74747673"/>
    <w:rsid w:val="74D96956"/>
    <w:rsid w:val="75CE4ADE"/>
    <w:rsid w:val="760A0265"/>
    <w:rsid w:val="7615634B"/>
    <w:rsid w:val="76176E79"/>
    <w:rsid w:val="76B9597B"/>
    <w:rsid w:val="77585332"/>
    <w:rsid w:val="77845AF4"/>
    <w:rsid w:val="77AF7933"/>
    <w:rsid w:val="78972534"/>
    <w:rsid w:val="78D551AF"/>
    <w:rsid w:val="7A112D6D"/>
    <w:rsid w:val="7A156077"/>
    <w:rsid w:val="7A266574"/>
    <w:rsid w:val="7A517873"/>
    <w:rsid w:val="7A814405"/>
    <w:rsid w:val="7ABC2C71"/>
    <w:rsid w:val="7B3859FF"/>
    <w:rsid w:val="7C4029E9"/>
    <w:rsid w:val="7D21462C"/>
    <w:rsid w:val="7D3335D0"/>
    <w:rsid w:val="7DC87307"/>
    <w:rsid w:val="7DE13CC0"/>
    <w:rsid w:val="7E544BA5"/>
    <w:rsid w:val="7F7259CF"/>
    <w:rsid w:val="7F884E84"/>
    <w:rsid w:val="7FD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autoSpaceDE w:val="0"/>
      <w:autoSpaceDN w:val="0"/>
      <w:adjustRightInd w:val="0"/>
      <w:spacing w:before="140"/>
      <w:ind w:left="12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9"/>
    <w:link w:val="2"/>
    <w:qFormat/>
    <w:locked/>
    <w:uiPriority w:val="99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13">
    <w:name w:val="Date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TML Preformatted Char"/>
    <w:basedOn w:val="9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fontstyle01"/>
    <w:basedOn w:val="9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19">
    <w:name w:val="fontstyle21"/>
    <w:basedOn w:val="9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20">
    <w:name w:val="fontstyle31"/>
    <w:basedOn w:val="9"/>
    <w:qFormat/>
    <w:uiPriority w:val="99"/>
    <w:rPr>
      <w:rFonts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100</Words>
  <Characters>575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2017-03-29T01:55:00Z</dcterms:created>
  <dc:creator>微软用户</dc:creator>
  <cp:lastModifiedBy>柒</cp:lastModifiedBy>
  <cp:lastPrinted>2020-10-23T01:32:00Z</cp:lastPrinted>
  <dcterms:modified xsi:type="dcterms:W3CDTF">2020-11-26T09:38:57Z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