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ascii="黑体" w:hAnsi="黑体" w:eastAsia="黑体"/>
        </w:rPr>
      </w:pPr>
      <w:bookmarkStart w:id="0" w:name="_GoBack"/>
      <w:bookmarkEnd w:id="0"/>
      <w:r>
        <w:rPr>
          <w:rFonts w:hint="eastAsia" w:ascii="黑体" w:hAnsi="黑体" w:eastAsia="黑体" w:cs="仿宋"/>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一、粮食加工品</w:t>
      </w:r>
    </w:p>
    <w:p>
      <w:pPr>
        <w:spacing w:line="600" w:lineRule="exact"/>
        <w:ind w:firstLine="624" w:firstLineChars="20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right="0" w:rightChars="0" w:firstLine="624" w:firstLineChars="200"/>
        <w:jc w:val="left"/>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食品中污染物限量》（GB 2762-2017）、《食品安全国家标准 食品中真菌毒素限量》（GB 2761-2017）等标准及产品明示标准和指标的要求。</w:t>
      </w:r>
    </w:p>
    <w:p>
      <w:p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1.通用小麦粉、专用小麦粉抽检项目包括铅、镉、黄曲霉毒素B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2.大米抽检项目包括铅、镉、总汞、铬、无机砷、黄曲霉毒素B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3.米粉制品抽检项目包括铅、脱氢乙酸、苯甲酸、山梨酸。</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4.生湿面制品抽检项目包括铅（以Pb计）、苯甲酸及其钠盐（以苯甲酸计）、山梨酸及其钾盐（以山梨酸计）、脱氢乙酸及其钠盐（以脱氢乙酸计）。</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二、饮料</w:t>
      </w:r>
      <w:r>
        <w:rPr>
          <w:rFonts w:hint="eastAsia" w:eastAsia="黑体"/>
          <w:sz w:val="32"/>
          <w:szCs w:val="32"/>
          <w:highlight w:val="none"/>
          <w:lang w:eastAsia="zh-CN"/>
        </w:rPr>
        <w:tab/>
      </w:r>
    </w:p>
    <w:p>
      <w:pPr>
        <w:spacing w:line="600" w:lineRule="exact"/>
        <w:ind w:firstLine="624" w:firstLineChars="20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right="0" w:rightChars="0" w:firstLine="624" w:firstLineChars="200"/>
        <w:jc w:val="left"/>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包装饮用水》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19298-2014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饮用天然矿泉水》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8537-2018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7"/>
        <w:ind w:firstLine="624" w:firstLineChars="20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1.其他饮用水抽检项目包括浑浊度、耗氧量（以O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2.饮用纯净水抽检项目包括耗氧量（以O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3.饮用天然矿泉水抽检项目包括界限指标、镍、锑、溴酸盐、硝酸盐（以NO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、饼干</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饼干》</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7100-2015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Times New Roman" w:hAnsi="Times New Roman" w:eastAsia="仿宋_GB2312" w:cs="仿宋"/>
          <w:sz w:val="32"/>
          <w:szCs w:val="32"/>
          <w:highlight w:val="yellow"/>
          <w:lang w:val="en-US" w:eastAsia="zh-CN"/>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饼干抽检项目包括苯甲酸及其钠盐（以苯甲酸计）、铝的残留量（干样品，以Al计）、山梨酸及其钾盐（以山梨酸计）、脱氢乙酸及其钠盐（以脱氢乙酸计）、大肠菌群、过氧化值（以脂肪计）、菌落总数、霉菌、酸价（以脂肪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、水产制品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藻类及其制品》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19643-2016</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1.藻类干制品抽检项目包括铅（以Pb计）、菌落总数、大肠菌群。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2.预制动物性水产干制品抽检项目包括镉（以Cd计）、N-二甲基亚硝胺、苯甲酸及其钠盐（以苯甲酸计）、山梨酸及其钾盐（以山梨酸计）。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、豆制品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豆制品》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2712-2014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1.大豆蛋白类制品等抽检项目包括山梨酸及其钾盐（以山梨酸计）、脱氢乙酸及其钠盐（以脱氢乙酸计）、铝的残留量（干样品，以Al计）、大肠菌群。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豆干、豆腐、豆皮等抽检项目包括脲酶试验、铅（以Pb计）、苯甲酸及其钠盐（以苯甲酸计）、山梨酸及其钾盐（以山梨酸计）、脱氢乙酸及其钠盐（以脱氢乙酸计）、丙酸及其钠盐、钙盐（以丙酸计）、防腐剂混合使用时各自用量占其最大使用量的比例之和、糖精钠（以糖精计）、三氯蔗糖、铝的残留量（干样品，以Al计）、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腐乳、豆豉、纳豆等抽检项目包括苯甲酸及其钠盐（以苯甲酸计）、大肠菌群、铝的残留量（干样品，以Al计）、山梨酸及其钾盐（以山梨酸计）、糖精钠（以糖精计）、甜蜜素（以环己基氨基磺酸计）、脱氢乙酸及其钠盐（以脱氢乙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4.腐竹、油皮及其再制品抽检项目包括苯甲酸及其钠盐（以苯甲酸计）、铅（以Pb计）、山梨酸及其钾盐（以山梨酸计）。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、糕点</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食品添加剂使用标准》（GB 2760-2014）、《食品安全国家标准 糕点、面包》（GB 7099-2015）、《食品安全国家标准 食品中致病菌限量》（GB 29921-2013）、《食品安全国家标准 食品中污染物限量》（GB 2762-2017）、食品整治办[2009]5号《食品中可能违法添加的非食用物质名单（第二批）》等</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抽检项目包括酸价（以脂肪计）、过氧化值（以脂肪计）、铅（以Pb计）、富马酸二甲酯、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七</w:t>
      </w:r>
      <w:r>
        <w:rPr>
          <w:rFonts w:hint="eastAsia" w:eastAsia="黑体"/>
          <w:sz w:val="32"/>
          <w:szCs w:val="32"/>
          <w:highlight w:val="none"/>
          <w:lang w:eastAsia="zh-CN"/>
        </w:rPr>
        <w:t>、餐饮食品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抽检依据是《广东省食品安全地方标准 非预包装即食食品微生物限量》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DBS 44/006-2016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eastAsia="仿宋_GB2312"/>
          <w:sz w:val="32"/>
          <w:szCs w:val="32"/>
          <w:highlight w:val="none"/>
        </w:rPr>
      </w:pPr>
      <w:r>
        <w:rPr>
          <w:rFonts w:hint="eastAsia" w:eastAsia="仿宋_GB2312"/>
          <w:sz w:val="32"/>
          <w:szCs w:val="32"/>
          <w:highlight w:val="none"/>
        </w:rPr>
        <w:t>1.</w:t>
      </w:r>
      <w:r>
        <w:rPr>
          <w:rFonts w:hint="eastAsia" w:eastAsia="仿宋_GB2312"/>
          <w:sz w:val="32"/>
          <w:szCs w:val="32"/>
          <w:highlight w:val="none"/>
          <w:lang w:eastAsia="zh-CN"/>
        </w:rPr>
        <w:t>生湿面制品（餐饮）</w:t>
      </w:r>
      <w:r>
        <w:rPr>
          <w:rFonts w:hint="eastAsia" w:eastAsia="仿宋_GB2312"/>
          <w:sz w:val="32"/>
          <w:szCs w:val="32"/>
          <w:highlight w:val="none"/>
        </w:rPr>
        <w:t>抽检项目包括铅（以Pb计）、苯甲酸及其钠盐（以苯甲酸计）、山梨酸及其钾盐（以山梨酸计）、脱氢乙酸及其钠盐（以脱氢乙酸计）、铝的残留量（干样品，以Al计）</w:t>
      </w:r>
      <w:r>
        <w:rPr>
          <w:rFonts w:hint="eastAsia" w:eastAsia="仿宋_GB2312"/>
          <w:sz w:val="32"/>
          <w:szCs w:val="32"/>
          <w:highlight w:val="none"/>
          <w:lang w:eastAsia="zh-CN"/>
        </w:rPr>
        <w:t>。</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eastAsia="仿宋_GB2312"/>
          <w:sz w:val="32"/>
          <w:szCs w:val="32"/>
          <w:highlight w:val="none"/>
        </w:rPr>
        <w:t>2.凉拌菜（餐饮）抽检项目包括金黄色葡萄球菌</w:t>
      </w:r>
      <w:r>
        <w:rPr>
          <w:rFonts w:hint="eastAsia" w:ascii="Times New Roman" w:hAnsi="Times New Roman" w:eastAsia="仿宋_GB2312" w:cs="仿宋"/>
          <w:sz w:val="32"/>
          <w:szCs w:val="32"/>
          <w:highlight w:val="none"/>
          <w:lang w:val="en-US" w:eastAsia="zh-CN"/>
        </w:rPr>
        <w:t>。</w:t>
      </w:r>
    </w:p>
    <w:p>
      <w:pPr>
        <w:numPr>
          <w:ilvl w:val="0"/>
          <w:numId w:val="0"/>
        </w:numPr>
        <w:spacing w:line="600" w:lineRule="exact"/>
        <w:ind w:firstLine="624" w:firstLineChars="200"/>
        <w:rPr>
          <w:rFonts w:hint="eastAsia" w:eastAsia="仿宋_GB2312"/>
          <w:sz w:val="32"/>
          <w:szCs w:val="32"/>
          <w:highlight w:val="none"/>
          <w:lang w:eastAsia="zh-CN"/>
        </w:rPr>
      </w:pPr>
      <w:r>
        <w:rPr>
          <w:rFonts w:hint="eastAsia" w:ascii="Times New Roman" w:hAnsi="Times New Roman" w:eastAsia="仿宋_GB2312" w:cs="仿宋"/>
          <w:sz w:val="32"/>
          <w:szCs w:val="32"/>
          <w:highlight w:val="none"/>
          <w:lang w:val="en-US" w:eastAsia="zh-CN"/>
        </w:rPr>
        <w:t>3.油炸面制品（自制）</w:t>
      </w:r>
      <w:r>
        <w:rPr>
          <w:rFonts w:hint="eastAsia" w:eastAsia="仿宋_GB2312"/>
          <w:sz w:val="32"/>
          <w:szCs w:val="32"/>
          <w:highlight w:val="none"/>
        </w:rPr>
        <w:t>抽检项目包括铝的残留量</w:t>
      </w:r>
      <w:r>
        <w:rPr>
          <w:rFonts w:hint="eastAsia" w:eastAsia="仿宋_GB2312"/>
          <w:sz w:val="32"/>
          <w:szCs w:val="32"/>
          <w:highlight w:val="none"/>
          <w:lang w:eastAsia="zh-CN"/>
        </w:rPr>
        <w:t>（</w:t>
      </w:r>
      <w:r>
        <w:rPr>
          <w:rFonts w:hint="eastAsia" w:eastAsia="仿宋_GB2312"/>
          <w:sz w:val="32"/>
          <w:szCs w:val="32"/>
          <w:highlight w:val="none"/>
        </w:rPr>
        <w:t>干样品，以A1计）</w:t>
      </w:r>
      <w:r>
        <w:rPr>
          <w:rFonts w:hint="eastAsia" w:eastAsia="仿宋_GB2312"/>
          <w:sz w:val="32"/>
          <w:szCs w:val="32"/>
          <w:highlight w:val="none"/>
          <w:lang w:eastAsia="zh-CN"/>
        </w:rPr>
        <w:t>。</w:t>
      </w:r>
    </w:p>
    <w:p>
      <w:pPr>
        <w:numPr>
          <w:ilvl w:val="0"/>
          <w:numId w:val="0"/>
        </w:numPr>
        <w:spacing w:line="600" w:lineRule="exact"/>
        <w:ind w:firstLine="624"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4.</w:t>
      </w:r>
      <w:r>
        <w:rPr>
          <w:rFonts w:hint="eastAsia" w:eastAsia="仿宋_GB2312"/>
          <w:sz w:val="32"/>
          <w:szCs w:val="32"/>
          <w:highlight w:val="none"/>
          <w:lang w:eastAsia="zh-CN"/>
        </w:rPr>
        <w:t>酱腌菜（餐饮）</w:t>
      </w:r>
      <w:r>
        <w:rPr>
          <w:rFonts w:hint="eastAsia" w:eastAsia="仿宋_GB2312"/>
          <w:sz w:val="32"/>
          <w:szCs w:val="32"/>
          <w:highlight w:val="none"/>
        </w:rPr>
        <w:t>抽检项目包括苯甲酸及其钠盐（以苯甲酸计）、山梨酸及其钾盐（以山梨酸计）、糖精钠（以糖精计）、亚硝酸盐（以亚硝酸钠计）、甜蜜素（以环己基氨基磺酸计）、二氧化硫残留量、脱氢乙酸及其钠盐（以脱氢乙酸计）、铅（以Pb计）</w:t>
      </w:r>
      <w:r>
        <w:rPr>
          <w:rFonts w:hint="eastAsia" w:eastAsia="仿宋_GB2312"/>
          <w:sz w:val="32"/>
          <w:szCs w:val="32"/>
          <w:highlight w:val="none"/>
          <w:lang w:eastAsia="zh-CN"/>
        </w:rPr>
        <w:t>。</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八、食用农产品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坚果与籽类食品》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19300-2014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、《豆芽卫生标准》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22556-2008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鲜</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冻</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畜、禽产品》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2707-2016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食品中农药最大残留限量》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2763-2019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食品中兽药最大残留限量》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31650-2019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、国家食品药品监督管理总局农业部国家卫生和计划生育委员会关于豆芽生产过程中禁止使用6-苄基腺嘌呤等物质的公告</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2015年第11号</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名单（第四批）》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1.其他禽副产品抽检项目包括呋喃它酮代谢物、呋喃妥因代谢物、呋喃西林代谢物、呋喃唑酮代谢物、金刚烷胺、氯霉素、诺氟沙星、培氟沙星、五氯酚酸钠（以五氯酚计）、氧氟沙星。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鸡肉抽检项目包括多西环素、恩诺沙星、呋喃它酮代谢物、呋喃妥因代谢物、呋喃西林代谢物、呋喃唑酮代谢物、氟苯尼考、磺胺类（总量）、挥发性盐基氮、甲硝唑、甲氧苄啶、金刚烷胺、金刚乙胺、金霉素、利巴韦林、氯霉素、尼卡巴嗪、诺氟沙星、培氟沙星、沙拉沙星、四环素、替米考星、土霉素、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鸭肉抽检项目包括多西环素、恩诺沙星、呋喃它酮代谢物、呋喃妥因代谢物、呋喃西林代谢物、呋喃唑酮代谢物、氟苯尼考、磺胺类（总量）、挥发性盐基氮、甲硝唑、甲氧苄啶、氯霉素、诺氟沙星、培氟沙星、土霉素、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牛肾抽检项目包括多西环素、恩诺沙星、呋喃西林代谢物、呋喃唑酮代谢物、氟苯尼考、磺胺类（总量）、甲氧苄啶、克伦特罗、莱克多巴胺、氯霉素、诺氟沙星、培氟沙星、沙丁胺醇、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5.其他畜副产品抽检项目包括呋喃西林代谢物、呋喃唑酮代谢物、克伦特罗、莱克多巴胺、氯霉素、诺氟沙星、培氟沙星、沙丁胺醇、五氯酚酸钠（以五氯酚计）、氧氟沙星。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牛肉抽检项目包括地塞米松、多西环素、恩诺沙星、呋喃西林代谢物、呋喃唑酮代谢物、氟苯尼考、磺胺类（总量）、挥发性盐基氮、甲氧苄啶、克伦特罗、莱克多巴胺、林可霉素、氯霉素、诺氟沙星、培氟沙星、沙丁胺醇、四环素、土霉素、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猪肉抽检项目包括地塞米松、多西环素、恩诺沙星、呋喃西林代谢物、呋喃唑酮代谢物、氟苯尼考、磺胺类（总量）、挥发性盐基氮、甲硝唑、甲氧苄啶、克伦特罗、喹乙醇、莱克多巴胺、利巴韦林、氯丙嗪、氯霉素、诺氟沙星、培氟沙星、沙丁胺醇、土霉素、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8.豆类抽检项目包括2,4-滴和2,4-滴钠盐、吡虫啉、铬（以Cr计）、铅（以Pb计）、赭曲霉毒素A。</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9.生干籽类抽检项目包括阿维菌素、镉（以Cd计）、过氧化值（以脂肪计）、黄曲霉毒素B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、克百威、嘧菌酯、铅（以Pb计）、酸价（以脂肪计）、辛硫磷、溴氰菊酯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10.豇豆抽检项目包括阿维菌素、倍硫磷、氟虫腈、甲胺磷、甲拌磷、甲基异柳磷、克百威、氯氟氰菊酯和高效氯氟氰菊酯、氯氰菊酯和高效氯氰菊酯、氯唑磷、灭多威、灭蝇胺、水胺硫磷、氧乐果。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11.豆芽抽检项目包括4-氯苯氧乙酸钠（以4-氯苯氧乙酸计）、6-苄基腺嘌呤（6-BA）、铅（以Pb计）、亚硫酸盐（以SO4计）。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12.姜抽检项目包括吡虫啉、氟虫腈、镉（以Cd计）、甲胺磷、甲拌磷、克百威、氯氟氰菊酯和高效氯氟氰菊酯、氯氰菊酯和高效氯氰菊酯、铅（以Pb计）、噻虫嗪、氧乐果。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13.山药抽检项目包括甲拌磷、克百威、氯氟氰菊酯和高效氯氟氰菊酯、铅（以Pb计）、涕灭威、辛硫磷、氧乐果。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14.黄瓜抽检项目包括哒螨灵、敌敌畏、毒死蜱、多菌灵、氟虫腈、腐霉利、甲氨基阿维菌素苯甲酸盐、甲霜灵和精甲霜灵、克百威、氯氟氰菊酯和高效氯氟氰菊酯、噻虫嗪、三唑酮、氧乐果、乙螨唑、异丙威。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韭菜抽检项目包括阿维菌素、敌敌畏、毒死蜱、多菌灵、二甲戊灵、氟虫腈、腐霉利、镉（以Cd计）、甲胺磷、甲拌磷、克百威、乐果、氯氟氰菊酯和高效氯氟氰菊酯、氯氰菊酯和高效氯氰菊酯、灭线磷、铅（以Pb计）、辛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16.番茄抽检项目包括苯醚甲环唑、敌敌畏、毒死蜱、甲氨基阿维菌素苯甲酸盐、克百威、氯氟氰菊酯和高效氯氟氰菊酯、氯氰菊酯和高效氯氰菊酯、灭线磷、溴氰菊酯、氧乐果。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辣椒抽检项目包括丙溴磷、多菌灵、氟虫腈、镉（以Cd计）、甲胺磷、甲拌磷、克百威、氯氟氰菊酯和高效氯氟氰菊酯、氯氰菊酯和高效氯氰菊酯、氯唑磷、咪鲜胺和咪鲜胺锰盐、灭多威、杀扑磷、水胺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18.茄子抽检项目包括氟虫腈、镉（以Cd计）、甲胺磷、甲拌磷、甲氰菊酯、克百威、氯唑磷、杀扑磷、霜霉威和霜霉威盐酸盐、水胺硫磷、氧乐果。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19.甜椒抽检项目包括敌敌畏、氟虫腈、甲胺磷、甲拌磷、甲基对硫磷、甲基异柳磷、克百威、氯氟氰菊酯和高效氯氟氰菊酯、氯唑磷、水胺硫磷、氧乐果。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20.莲藕抽检项目包括吡虫啉、吡蚜酮、丙环唑、敌百虫、啶虫脒、多菌灵、镉（以Cd计）、铬（以Cr计）、克百威、嘧菌酯、铅（以Pb计）、氧乐果、总汞（以Hg计）、总砷（以As计）。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21.菠菜抽检项目包括阿维菌素、毒死蜱、氟虫腈、甲拌磷、甲基异柳磷、克百威、氯氰菊酯和高效氯氰菊酯、氧乐果。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22.大白菜抽检项目包括阿维菌素、啶虫脒、毒死蜱、氟虫腈、甲胺磷、甲拌磷、甲基异柳磷、久效磷、克百威、硫线磷、水胺硫磷、涕灭威、氧乐果、唑虫酰胺。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芹菜抽检项目包括阿维菌素、敌敌畏、毒死蜱、对硫磷、二甲戊灵、氟虫腈、甲胺磷、甲拌磷、甲基异柳磷、克百威、氯氟氰菊酯和高效氯氟氰菊酯、氯氰菊酯和高效氯氰菊酯、马拉硫磷、灭多威、水胺硫磷、辛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24.油麦菜抽检项目包括氟虫腈、甲胺磷、甲拌磷、甲基异柳磷、克百威、氯氟氰菊酯和高效氯氟氰菊酯、氯唑磷、灭多威、杀扑磷、氧乐果、乙酰甲胺磷。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25.贝类抽检项目包括恩诺沙星、呋喃西林代谢物、呋喃唑酮代谢物、氟苯尼考、镉（以Cd计）、孔雀石绿、氯霉素、诺氟沙星、培氟沙星、氧氟沙星。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26.淡水蟹抽检项目包括恩诺沙星、呋喃西林代谢物、呋喃唑酮代谢物、镉（以Cd计）、孔雀石绿、氯霉素、诺氟沙星、培氟沙星、五氯酚酸钠（以五氯酚计）、氧氟沙星。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27.淡水鱼抽检项目包括地西泮、恩诺沙星、呋喃西林代谢物、呋喃唑酮代谢物、氟苯尼考、磺胺类（总量）、甲氧苄啶、孔雀石绿、氯霉素、诺氟沙星、培氟沙星、五氯酚酸钠（以五氯酚计）、氧氟沙星。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海水虾抽检项目包括恩诺沙星、呋喃妥因代谢物、呋喃西林代谢物、呋喃唑酮代谢物、氟苯尼考、镉（以Cd计）、金霉素、孔雀石绿、氯霉素、诺氟沙星、培氟沙星、四环素、土霉素、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29.海水蟹抽检项目包括恩诺沙星、呋喃它酮代谢物、呋喃妥因代谢物、呋喃西林代谢物、呋喃唑酮代谢物、镉（以Cd计）、孔雀石绿、氯霉素、诺氟沙星、培氟沙星、五氯酚酸钠（以五氯酚计）、氧氟沙星。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30.海水鱼抽检项目包括地西泮、恩诺沙星、呋喃西林代谢物、呋喃唑酮代谢物、氟苯尼考、镉（以Cd计）、磺胺类（总量）、挥发性盐基氮、甲硝唑、甲氧苄啶、孔雀石绿、氯霉素、诺氟沙星、培氟沙星、土霉素、五氯酚酸钠（以五氯酚计）、氧氟沙星、组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31.其他水产品抽检项目包括恩诺沙星、呋喃西林代谢物、呋喃唑酮代谢物、孔雀石绿、氯霉素、诺氟沙星、培氟沙星、氧氟沙星。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32.柚抽检项目包括氟虫腈、联苯菊酯、水胺硫磷、辛硫磷、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33.橙抽检项目包括丙溴磷、多菌灵、克百威、联苯菊酯、三唑磷、杀虫脒、杀扑磷、水胺硫磷、氧乐果、溴氰菊酯。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34.李子抽检项目包括敌敌畏、多菌灵、甲胺磷、氰戊菊酯和S-氰戊菊酯</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35.枣抽检项目包括多菌灵、氟虫腈、甲胺磷、氰戊菊酯和S-氰戊菊酯</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、糖精钠（以糖精计）、氧乐果。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36.葡萄抽检项目包括苯醚甲环唑、氟硅唑、己唑醇、甲胺磷、甲基对硫磷、克百威、氯氟氰菊酯和高效氯氟氰菊酯、氯氰菊酯和高效氯氰菊酯、嘧霉胺、灭线磷、氰戊菊酯和S-氰戊菊酯、霜霉威和霜霉威盐酸盐、戊唑醇、辛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37.芒果抽检项目包括倍硫磷、苯醚甲环唑、多菌灵、氯氟氰菊酯和高效氯氟氰菊酯、氯氰菊酯和高效氯氰菊酯、嘧菌酯、戊唑醇、氧乐果。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38.石榴抽检项目包括苯醚甲环唑、敌百虫、克百威、硫环磷、硫线磷。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39.香蕉抽检项目包括苯醚甲环唑、吡唑醚菌酯、对硫磷、多菌灵、氟虫腈、甲拌磷、腈苯唑、辛硫磷。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40.梨抽检项目包括吡虫啉、敌百虫、敌敌畏、毒死蜱、对硫磷、多菌灵、氟虫腈、氟氯氰菊酯和高效氟氯氰菊酯、甲拌磷、克百威、氯氟氰菊酯和高效氯氟氰菊酯、氯氰菊酯和高效氯氰菊酯、水胺硫磷、氧乐果。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41.苹果抽检项目包括丙环唑、丙溴磷、敌敌畏、丁硫克百威、啶虫脒、毒死蜱、对硫磷、甲拌磷、克百威、三唑醇、氧乐果。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仿宋"/>
          <w:sz w:val="32"/>
          <w:szCs w:val="32"/>
          <w:highlight w:val="none"/>
          <w:lang w:val="en-US" w:eastAsia="zh-CN"/>
        </w:rPr>
        <w:t>42.鸡蛋抽检项目包括多西环素、恩诺沙星、呋喃唑酮代谢物、氟苯尼考、氟虫腈、磺胺类（总量）、甲硝唑、金刚烷胺、金刚乙胺、氯霉素、诺氟沙星、氧氟沙星。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34A3"/>
    <w:rsid w:val="26153BC5"/>
    <w:rsid w:val="5D0570A9"/>
    <w:rsid w:val="749934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spacing w:line="240" w:lineRule="atLeast"/>
      <w:jc w:val="center"/>
    </w:pPr>
    <w:rPr>
      <w:sz w:val="18"/>
    </w:rPr>
  </w:style>
  <w:style w:type="character" w:styleId="5">
    <w:name w:val="page number"/>
    <w:basedOn w:val="4"/>
    <w:uiPriority w:val="0"/>
  </w:style>
  <w:style w:type="paragraph" w:customStyle="1" w:styleId="7">
    <w:name w:val="Default"/>
    <w:uiPriority w:val="0"/>
    <w:pPr>
      <w:widowControl w:val="0"/>
      <w:autoSpaceDE w:val="0"/>
      <w:autoSpaceDN w:val="0"/>
      <w:adjustRightInd w:val="0"/>
    </w:pPr>
    <w:rPr>
      <w:rFonts w:hint="eastAsia" w:ascii="MS Mincho" w:hAnsi="MS Mincho" w:eastAsia="MS Mincho"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2020-12-01T06:39:00Z</dcterms:created>
  <dc:creator>罗钰珊</dc:creator>
  <cp:lastModifiedBy>罗钰珊</cp:lastModifiedBy>
  <dcterms:modified xsi:type="dcterms:W3CDTF">2020-12-01T06:41:17Z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