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 w:val="32"/>
          <w:szCs w:val="32"/>
        </w:rPr>
      </w:pPr>
    </w:p>
    <w:p>
      <w:pPr>
        <w:spacing w:line="540" w:lineRule="exact"/>
        <w:jc w:val="center"/>
        <w:outlineLvl w:val="1"/>
        <w:rPr>
          <w:rFonts w:hint="eastAsia" w:ascii="黑体" w:hAnsi="黑体" w:eastAsia="黑体" w:cs="黑体"/>
          <w:b w:val="0"/>
          <w:bCs/>
          <w:sz w:val="44"/>
          <w:szCs w:val="44"/>
        </w:rPr>
      </w:pPr>
      <w:r>
        <w:rPr>
          <w:rFonts w:hint="eastAsia" w:ascii="黑体" w:hAnsi="黑体" w:eastAsia="黑体" w:cs="黑体"/>
          <w:b w:val="0"/>
          <w:bCs/>
          <w:sz w:val="44"/>
          <w:szCs w:val="44"/>
        </w:rPr>
        <w:t>本次检验项目</w:t>
      </w:r>
    </w:p>
    <w:p>
      <w:pPr>
        <w:spacing w:line="540" w:lineRule="exact"/>
        <w:jc w:val="center"/>
        <w:rPr>
          <w:rFonts w:eastAsia="方正小标宋简体"/>
          <w:sz w:val="44"/>
          <w:szCs w:val="44"/>
        </w:rPr>
      </w:pPr>
      <w:bookmarkStart w:id="0" w:name="_GoBack"/>
    </w:p>
    <w:p>
      <w:pPr>
        <w:numPr>
          <w:ilvl w:val="0"/>
          <w:numId w:val="0"/>
        </w:numPr>
        <w:spacing w:line="540" w:lineRule="exact"/>
        <w:ind w:firstLine="640" w:firstLineChars="200"/>
        <w:rPr>
          <w:rFonts w:hint="eastAsia" w:eastAsia="黑体"/>
          <w:color w:val="000000" w:themeColor="text1"/>
          <w:sz w:val="32"/>
          <w:szCs w:val="32"/>
          <w:highlight w:val="none"/>
          <w:lang w:val="en-US" w:eastAsia="zh-CN"/>
          <w14:textFill>
            <w14:solidFill>
              <w14:schemeClr w14:val="tx1"/>
            </w14:solidFill>
          </w14:textFill>
        </w:rPr>
      </w:pPr>
      <w:r>
        <w:rPr>
          <w:rFonts w:hint="eastAsia" w:eastAsia="黑体"/>
          <w:color w:val="000000" w:themeColor="text1"/>
          <w:sz w:val="32"/>
          <w:szCs w:val="32"/>
          <w:highlight w:val="none"/>
          <w:lang w:val="en-US" w:eastAsia="zh-CN"/>
          <w14:textFill>
            <w14:solidFill>
              <w14:schemeClr w14:val="tx1"/>
            </w14:solidFill>
          </w14:textFill>
        </w:rPr>
        <w:t>一、粮食加工品</w:t>
      </w:r>
    </w:p>
    <w:p>
      <w:pPr>
        <w:pStyle w:val="11"/>
        <w:numPr>
          <w:ilvl w:val="0"/>
          <w:numId w:val="0"/>
        </w:numPr>
        <w:spacing w:line="540" w:lineRule="exact"/>
        <w:ind w:firstLine="640" w:firstLineChars="200"/>
        <w:rPr>
          <w:rFonts w:hint="eastAsia" w:ascii="Times New Roman" w:hAnsi="Times New Roman" w:eastAsia="楷体_GB2312"/>
          <w:color w:val="000000" w:themeColor="text1"/>
          <w:sz w:val="32"/>
          <w:szCs w:val="32"/>
          <w:highlight w:val="none"/>
          <w14:textFill>
            <w14:solidFill>
              <w14:schemeClr w14:val="tx1"/>
            </w14:solidFill>
          </w14:textFill>
        </w:rPr>
      </w:pPr>
      <w:r>
        <w:rPr>
          <w:rFonts w:hint="eastAsia" w:ascii="Times New Roman" w:hAnsi="Times New Roman" w:eastAsia="楷体_GB2312"/>
          <w:color w:val="000000" w:themeColor="text1"/>
          <w:sz w:val="32"/>
          <w:szCs w:val="32"/>
          <w:highlight w:val="none"/>
          <w14:textFill>
            <w14:solidFill>
              <w14:schemeClr w14:val="tx1"/>
            </w14:solidFill>
          </w14:textFill>
        </w:rPr>
        <w:t>（一）抽检依据</w:t>
      </w:r>
    </w:p>
    <w:p>
      <w:pPr>
        <w:spacing w:line="540" w:lineRule="exact"/>
        <w:ind w:firstLine="640" w:firstLineChars="200"/>
        <w:outlineLvl w:val="9"/>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eastAsia" w:ascii="Calibri" w:hAnsi="Calibri" w:eastAsia="仿宋_GB2312" w:cs="Times New Roman"/>
          <w:color w:val="000000" w:themeColor="text1"/>
          <w:kern w:val="2"/>
          <w:sz w:val="32"/>
          <w:szCs w:val="32"/>
          <w:highlight w:val="none"/>
          <w:lang w:val="en-US" w:eastAsia="zh-CN" w:bidi="ar-SA"/>
          <w14:textFill>
            <w14:solidFill>
              <w14:schemeClr w14:val="tx1"/>
            </w14:solidFill>
          </w14:textFill>
        </w:rPr>
        <w:t>抽检依据《食品安全国家标准 食品中污染物限量》</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（GB 2762-2017），《食品安全国家标准 食品添加剂使用标准》（GB 2760-2014），《食品安全国家标准 食品中真菌毒素限量》（GB 2761-2017），《卫生部等7部门关于撤销食品添加剂过氧化苯甲酰、过氧化钙的公告》（卫生部公告〔2011〕第4号）等标准及产品明示标准和指标的要求。</w:t>
      </w:r>
    </w:p>
    <w:p>
      <w:pPr>
        <w:pStyle w:val="11"/>
        <w:numPr>
          <w:ilvl w:val="0"/>
          <w:numId w:val="0"/>
        </w:numPr>
        <w:spacing w:line="540" w:lineRule="exact"/>
        <w:ind w:firstLine="640" w:firstLineChars="200"/>
        <w:rPr>
          <w:rFonts w:hint="eastAsia" w:ascii="Times New Roman" w:hAnsi="Times New Roman" w:eastAsia="楷体_GB2312"/>
          <w:color w:val="000000" w:themeColor="text1"/>
          <w:sz w:val="32"/>
          <w:szCs w:val="32"/>
          <w:highlight w:val="none"/>
          <w14:textFill>
            <w14:solidFill>
              <w14:schemeClr w14:val="tx1"/>
            </w14:solidFill>
          </w14:textFill>
        </w:rPr>
      </w:pPr>
      <w:r>
        <w:rPr>
          <w:rFonts w:hint="eastAsia" w:ascii="Times New Roman" w:hAnsi="Times New Roman" w:eastAsia="楷体_GB2312"/>
          <w:color w:val="000000" w:themeColor="text1"/>
          <w:sz w:val="32"/>
          <w:szCs w:val="32"/>
          <w:highlight w:val="none"/>
          <w14:textFill>
            <w14:solidFill>
              <w14:schemeClr w14:val="tx1"/>
            </w14:solidFill>
          </w14:textFill>
        </w:rPr>
        <w:t>（二）检验项目</w:t>
      </w:r>
    </w:p>
    <w:p>
      <w:pPr>
        <w:spacing w:line="540" w:lineRule="exact"/>
        <w:ind w:firstLine="640" w:firstLineChars="200"/>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1.通用小麦粉、专用小麦粉检验项目：铅（以Pb计）、镉（以Cd计）、总汞（以Hg计）、总砷（以As计）、铬（以Cr计）、苯并[a]芘、黄曲霉毒素</w:t>
      </w:r>
      <w:r>
        <w:rPr>
          <w:rFonts w:hint="eastAsia" w:eastAsia="仿宋_GB2312"/>
          <w:color w:val="auto"/>
          <w:sz w:val="32"/>
          <w:szCs w:val="32"/>
          <w:highlight w:val="none"/>
        </w:rPr>
        <w:t>B</w:t>
      </w:r>
      <w:r>
        <w:rPr>
          <w:rFonts w:hint="eastAsia" w:eastAsia="仿宋_GB2312"/>
          <w:color w:val="auto"/>
          <w:sz w:val="32"/>
          <w:szCs w:val="32"/>
          <w:highlight w:val="none"/>
          <w:vertAlign w:val="subscript"/>
          <w:lang w:val="en-US" w:eastAsia="zh-CN"/>
        </w:rPr>
        <w:t>1</w:t>
      </w:r>
      <w:r>
        <w:rPr>
          <w:rFonts w:hint="eastAsia" w:eastAsia="仿宋_GB2312"/>
          <w:color w:val="000000" w:themeColor="text1"/>
          <w:sz w:val="32"/>
          <w:szCs w:val="32"/>
          <w:highlight w:val="none"/>
          <w:lang w:val="en-US" w:eastAsia="zh-CN"/>
          <w14:textFill>
            <w14:solidFill>
              <w14:schemeClr w14:val="tx1"/>
            </w14:solidFill>
          </w14:textFill>
        </w:rPr>
        <w:t>、脱氧雪腐镰刀菌烯醇、赭曲霉毒素A、玉米赤霉烯酮、滑石粉、过氧化苯甲酰。</w:t>
      </w:r>
    </w:p>
    <w:p>
      <w:pPr>
        <w:spacing w:line="540" w:lineRule="exact"/>
        <w:ind w:firstLine="640" w:firstLineChars="200"/>
        <w:outlineLvl w:val="9"/>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2.大米检验项目：铅（以Pb计）、镉（以Cd计）、总汞（以Hg计）、无机砷（以As计）、铬（以Cr计）、苯并[a]芘、赭曲霉毒素A、黄曲霉毒素</w:t>
      </w:r>
      <w:r>
        <w:rPr>
          <w:rFonts w:hint="eastAsia" w:eastAsia="仿宋_GB2312"/>
          <w:color w:val="auto"/>
          <w:sz w:val="32"/>
          <w:szCs w:val="32"/>
          <w:highlight w:val="none"/>
        </w:rPr>
        <w:t>B</w:t>
      </w:r>
      <w:r>
        <w:rPr>
          <w:rFonts w:hint="eastAsia" w:eastAsia="仿宋_GB2312"/>
          <w:color w:val="auto"/>
          <w:sz w:val="32"/>
          <w:szCs w:val="32"/>
          <w:highlight w:val="none"/>
          <w:vertAlign w:val="subscript"/>
          <w:lang w:val="en-US" w:eastAsia="zh-CN"/>
        </w:rPr>
        <w:t>1</w:t>
      </w:r>
      <w:r>
        <w:rPr>
          <w:rFonts w:hint="eastAsia" w:eastAsia="仿宋_GB2312"/>
          <w:color w:val="000000" w:themeColor="text1"/>
          <w:sz w:val="32"/>
          <w:szCs w:val="32"/>
          <w:highlight w:val="none"/>
          <w:lang w:val="en-US" w:eastAsia="zh-CN"/>
          <w14:textFill>
            <w14:solidFill>
              <w14:schemeClr w14:val="tx1"/>
            </w14:solidFill>
          </w14:textFill>
        </w:rPr>
        <w:t>。</w:t>
      </w:r>
    </w:p>
    <w:p>
      <w:pPr>
        <w:numPr>
          <w:ilvl w:val="0"/>
          <w:numId w:val="0"/>
        </w:numPr>
        <w:spacing w:line="540" w:lineRule="exact"/>
        <w:ind w:firstLine="640" w:firstLineChars="200"/>
        <w:rPr>
          <w:rFonts w:hint="eastAsia" w:eastAsia="黑体"/>
          <w:color w:val="000000" w:themeColor="text1"/>
          <w:sz w:val="32"/>
          <w:szCs w:val="32"/>
          <w:highlight w:val="none"/>
          <w:lang w:val="en-US" w:eastAsia="zh-CN"/>
          <w14:textFill>
            <w14:solidFill>
              <w14:schemeClr w14:val="tx1"/>
            </w14:solidFill>
          </w14:textFill>
        </w:rPr>
      </w:pPr>
    </w:p>
    <w:p>
      <w:pPr>
        <w:numPr>
          <w:ilvl w:val="0"/>
          <w:numId w:val="0"/>
        </w:numPr>
        <w:spacing w:line="540" w:lineRule="exact"/>
        <w:ind w:firstLine="640" w:firstLineChars="200"/>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lang w:val="en-US" w:eastAsia="zh-CN"/>
          <w14:textFill>
            <w14:solidFill>
              <w14:schemeClr w14:val="tx1"/>
            </w14:solidFill>
          </w14:textFill>
        </w:rPr>
        <w:t>二、食用油、油脂及其制品</w:t>
      </w:r>
    </w:p>
    <w:p>
      <w:pPr>
        <w:pStyle w:val="11"/>
        <w:numPr>
          <w:ilvl w:val="0"/>
          <w:numId w:val="0"/>
        </w:numPr>
        <w:spacing w:line="540" w:lineRule="exact"/>
        <w:ind w:firstLine="640" w:firstLineChars="200"/>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（一）抽检依据</w:t>
      </w:r>
    </w:p>
    <w:p>
      <w:pPr>
        <w:spacing w:line="540" w:lineRule="exact"/>
        <w:ind w:firstLine="640" w:firstLineChars="200"/>
        <w:outlineLvl w:val="9"/>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抽检依据《食品安全国家标准 食品中污染物限量》（GB 2762-2017），《食品安全国家标准 食品添加剂使用标准》（GB 2760-2014），《食品安全国家标准 食品中真菌毒素限量》（GB 2761-2017）</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《食品安全国家标准 植物油》</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GB 2716-2018</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olor w:val="auto"/>
          <w:sz w:val="32"/>
          <w:szCs w:val="32"/>
          <w:lang w:val="en-US" w:eastAsia="zh-CN"/>
        </w:rPr>
        <w:t>《食用调和油》（SB/T 10292-1998），</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《亚麻籽油》（GB/T 8235-2019）</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《大豆油》（GB/T 1535</w:t>
      </w:r>
      <w:r>
        <w:rPr>
          <w:rFonts w:eastAsia="仿宋_GB2312"/>
          <w:color w:val="000000" w:themeColor="text1"/>
          <w:sz w:val="32"/>
          <w:szCs w:val="32"/>
          <w14:textFill>
            <w14:solidFill>
              <w14:schemeClr w14:val="tx1"/>
            </w14:solidFill>
          </w14:textFill>
        </w:rPr>
        <w:t>-201</w:t>
      </w:r>
      <w:r>
        <w:rPr>
          <w:rFonts w:hint="eastAsia" w:eastAsia="仿宋_GB2312"/>
          <w:color w:val="000000" w:themeColor="text1"/>
          <w:sz w:val="32"/>
          <w:szCs w:val="32"/>
          <w14:textFill>
            <w14:solidFill>
              <w14:schemeClr w14:val="tx1"/>
            </w14:solidFill>
          </w14:textFill>
        </w:rPr>
        <w:t>7），《葵花籽油》（GB/T 10464</w:t>
      </w:r>
      <w:r>
        <w:rPr>
          <w:rFonts w:eastAsia="仿宋_GB2312"/>
          <w:color w:val="000000" w:themeColor="text1"/>
          <w:sz w:val="32"/>
          <w:szCs w:val="32"/>
          <w14:textFill>
            <w14:solidFill>
              <w14:schemeClr w14:val="tx1"/>
            </w14:solidFill>
          </w14:textFill>
        </w:rPr>
        <w:t>-201</w:t>
      </w:r>
      <w:r>
        <w:rPr>
          <w:rFonts w:hint="eastAsia" w:eastAsia="仿宋_GB2312"/>
          <w:color w:val="000000" w:themeColor="text1"/>
          <w:sz w:val="32"/>
          <w:szCs w:val="32"/>
          <w14:textFill>
            <w14:solidFill>
              <w14:schemeClr w14:val="tx1"/>
            </w14:solidFill>
          </w14:textFill>
        </w:rPr>
        <w:t>7）</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auto"/>
          <w:sz w:val="32"/>
          <w:szCs w:val="32"/>
          <w:lang w:val="en-US" w:eastAsia="zh-CN"/>
        </w:rPr>
        <w:t>《花生油》（GB/T 1</w:t>
      </w:r>
      <w:r>
        <w:rPr>
          <w:rFonts w:hint="default" w:eastAsia="仿宋_GB2312"/>
          <w:color w:val="auto"/>
          <w:sz w:val="32"/>
          <w:szCs w:val="32"/>
          <w:lang w:val="en-US" w:eastAsia="zh-CN"/>
        </w:rPr>
        <w:t>534-201</w:t>
      </w:r>
      <w:r>
        <w:rPr>
          <w:rFonts w:hint="eastAsia" w:eastAsia="仿宋_GB2312"/>
          <w:color w:val="auto"/>
          <w:sz w:val="32"/>
          <w:szCs w:val="32"/>
          <w:lang w:val="en-US" w:eastAsia="zh-CN"/>
        </w:rPr>
        <w:t>7）</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等标准及产品明示标准和指标的要求。</w:t>
      </w:r>
    </w:p>
    <w:p>
      <w:pPr>
        <w:pStyle w:val="11"/>
        <w:numPr>
          <w:ilvl w:val="0"/>
          <w:numId w:val="0"/>
        </w:numPr>
        <w:spacing w:line="540" w:lineRule="exact"/>
        <w:ind w:firstLine="640" w:firstLineChars="200"/>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（二）检验项目</w:t>
      </w:r>
    </w:p>
    <w:p>
      <w:pPr>
        <w:pStyle w:val="11"/>
        <w:spacing w:line="540" w:lineRule="exact"/>
        <w:ind w:firstLine="64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1.花生油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检验项目：酸价</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KOH</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、过氧化值、总砷（以As计）、铅（以Pb计）、黄曲霉毒素B</w:t>
      </w:r>
      <w:r>
        <w:rPr>
          <w:rFonts w:hint="default" w:ascii="Times New Roman" w:hAnsi="Times New Roman" w:eastAsia="仿宋_GB2312" w:cs="Times New Roman"/>
          <w:color w:val="000000" w:themeColor="text1"/>
          <w:kern w:val="2"/>
          <w:sz w:val="32"/>
          <w:szCs w:val="32"/>
          <w:highlight w:val="none"/>
          <w:vertAlign w:val="subscript"/>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、苯并[a]芘、溶剂残留量、丁基羟基茴香醚（BHA）、二丁基羟基甲苯（BHT）、特丁基对苯二酚（TBHQ）</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p>
    <w:p>
      <w:pPr>
        <w:pStyle w:val="11"/>
        <w:spacing w:line="540" w:lineRule="exact"/>
        <w:ind w:firstLine="64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菜籽油检验项目：酸价（KOH）、过氧化值、总砷（以As计）、铅（以Pb计）、黄曲霉毒素B</w:t>
      </w:r>
      <w:r>
        <w:rPr>
          <w:rFonts w:hint="default" w:ascii="Times New Roman" w:hAnsi="Times New Roman" w:eastAsia="仿宋_GB2312" w:cs="Times New Roman"/>
          <w:color w:val="000000" w:themeColor="text1"/>
          <w:kern w:val="2"/>
          <w:sz w:val="32"/>
          <w:szCs w:val="32"/>
          <w:highlight w:val="none"/>
          <w:vertAlign w:val="subscript"/>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、苯并[a]芘、溶剂残留量、丁基羟基茴香醚（BHA）、二丁基羟基甲苯（BHT）、特丁基对苯二酚（TBHQ）、乙基麦芽酚。</w:t>
      </w:r>
    </w:p>
    <w:p>
      <w:pPr>
        <w:pStyle w:val="11"/>
        <w:spacing w:line="540" w:lineRule="exact"/>
        <w:ind w:firstLine="64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大豆油检验项目：酸价（KOH）、过氧化值、总砷（以As计）、铅（以Pb计）、黄曲霉毒素B₁、苯并[a]芘、溶剂残留量、丁基羟基茴香醚（BHA）、二丁基羟基甲苯（BHT）、特丁基对苯二酚（TBHQ）。</w:t>
      </w:r>
    </w:p>
    <w:p>
      <w:pPr>
        <w:pStyle w:val="11"/>
        <w:spacing w:line="540" w:lineRule="exact"/>
        <w:ind w:firstLine="64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食用植物调和油检验项目：酸价（KOH）、过氧化值、总砷（以As计）、铅（以Pb计）、苯并[a]芘、溶剂残留量、丁基羟基茴香醚（BHA）、二丁基羟基甲苯（BHT）、特丁基对苯二酚（TBHQ）、乙基麦芽酚。</w:t>
      </w:r>
    </w:p>
    <w:p>
      <w:pPr>
        <w:pStyle w:val="11"/>
        <w:spacing w:line="540" w:lineRule="exact"/>
        <w:ind w:firstLine="640"/>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其他食用植物油（半精炼、全精炼）检验项目：酸值（KOH）、过氧化值、总砷（以As计）、铅（以Pb计）、黄曲霉毒素</w:t>
      </w:r>
      <w:r>
        <w:rPr>
          <w:rFonts w:hint="default" w:ascii="Times New Roman" w:hAnsi="Times New Roman" w:eastAsia="仿宋_GB2312" w:cs="Times New Roman"/>
          <w:color w:val="auto"/>
          <w:kern w:val="2"/>
          <w:sz w:val="32"/>
          <w:szCs w:val="32"/>
          <w:highlight w:val="none"/>
          <w:lang w:val="en-US" w:eastAsia="zh-CN" w:bidi="ar-SA"/>
        </w:rPr>
        <w:t>B</w:t>
      </w:r>
      <w:r>
        <w:rPr>
          <w:rFonts w:hint="default" w:ascii="Times New Roman" w:hAnsi="Times New Roman" w:eastAsia="仿宋_GB2312" w:cs="Times New Roman"/>
          <w:color w:val="auto"/>
          <w:sz w:val="32"/>
          <w:szCs w:val="32"/>
          <w:highlight w:val="none"/>
          <w:vertAlign w:val="subscript"/>
          <w:lang w:val="en-US" w:eastAsia="zh-CN"/>
        </w:rPr>
        <w:t>1</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、苯并[a]芘、溶剂残留量、丁基羟基茴香醚（BHA）、二丁基羟基甲苯（BHT）、特丁基对苯二酚（TBHQ）。</w:t>
      </w:r>
    </w:p>
    <w:p>
      <w:pPr>
        <w:numPr>
          <w:ilvl w:val="0"/>
          <w:numId w:val="0"/>
        </w:numPr>
        <w:spacing w:line="540" w:lineRule="exact"/>
        <w:ind w:firstLine="640" w:firstLineChars="200"/>
        <w:rPr>
          <w:rFonts w:hint="eastAsia" w:eastAsia="黑体"/>
          <w:color w:val="000000" w:themeColor="text1"/>
          <w:sz w:val="32"/>
          <w:szCs w:val="32"/>
          <w:highlight w:val="none"/>
          <w:lang w:val="en-US" w:eastAsia="zh-CN"/>
          <w14:textFill>
            <w14:solidFill>
              <w14:schemeClr w14:val="tx1"/>
            </w14:solidFill>
          </w14:textFill>
        </w:rPr>
      </w:pPr>
    </w:p>
    <w:p>
      <w:pPr>
        <w:numPr>
          <w:ilvl w:val="0"/>
          <w:numId w:val="2"/>
        </w:numPr>
        <w:spacing w:line="540" w:lineRule="exact"/>
        <w:ind w:firstLine="640" w:firstLineChars="200"/>
        <w:rPr>
          <w:rFonts w:hint="eastAsia" w:eastAsia="黑体"/>
          <w:color w:val="000000" w:themeColor="text1"/>
          <w:sz w:val="32"/>
          <w:szCs w:val="32"/>
          <w:highlight w:val="none"/>
          <w:lang w:val="en-US" w:eastAsia="zh-CN"/>
          <w14:textFill>
            <w14:solidFill>
              <w14:schemeClr w14:val="tx1"/>
            </w14:solidFill>
          </w14:textFill>
        </w:rPr>
      </w:pPr>
      <w:r>
        <w:rPr>
          <w:rFonts w:hint="eastAsia" w:eastAsia="黑体"/>
          <w:color w:val="000000" w:themeColor="text1"/>
          <w:sz w:val="32"/>
          <w:szCs w:val="32"/>
          <w:highlight w:val="none"/>
          <w:lang w:val="en-US" w:eastAsia="zh-CN"/>
          <w14:textFill>
            <w14:solidFill>
              <w14:schemeClr w14:val="tx1"/>
            </w14:solidFill>
          </w14:textFill>
        </w:rPr>
        <w:t>肉制品</w:t>
      </w:r>
    </w:p>
    <w:p>
      <w:pPr>
        <w:pStyle w:val="11"/>
        <w:numPr>
          <w:ilvl w:val="0"/>
          <w:numId w:val="0"/>
        </w:numPr>
        <w:spacing w:line="540" w:lineRule="exact"/>
        <w:ind w:firstLine="640" w:firstLineChars="200"/>
        <w:rPr>
          <w:rFonts w:hint="eastAsia" w:ascii="Times New Roman" w:hAnsi="Times New Roman" w:eastAsia="楷体_GB2312"/>
          <w:color w:val="000000" w:themeColor="text1"/>
          <w:sz w:val="32"/>
          <w:szCs w:val="32"/>
          <w:highlight w:val="none"/>
          <w14:textFill>
            <w14:solidFill>
              <w14:schemeClr w14:val="tx1"/>
            </w14:solidFill>
          </w14:textFill>
        </w:rPr>
      </w:pPr>
      <w:r>
        <w:rPr>
          <w:rFonts w:hint="eastAsia" w:ascii="Times New Roman" w:hAnsi="Times New Roman" w:eastAsia="楷体_GB2312"/>
          <w:color w:val="000000" w:themeColor="text1"/>
          <w:sz w:val="32"/>
          <w:szCs w:val="32"/>
          <w:highlight w:val="none"/>
          <w14:textFill>
            <w14:solidFill>
              <w14:schemeClr w14:val="tx1"/>
            </w14:solidFill>
          </w14:textFill>
        </w:rPr>
        <w:t>（一）抽检依据</w:t>
      </w:r>
    </w:p>
    <w:p>
      <w:pPr>
        <w:pStyle w:val="11"/>
        <w:spacing w:line="540" w:lineRule="exact"/>
        <w:ind w:firstLine="64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sz w:val="32"/>
          <w:szCs w:val="32"/>
        </w:rPr>
        <w:t>抽检依据《食品安全国家标准 食品添加剂使用标准》（GB 2760-2014）</w:t>
      </w:r>
      <w:r>
        <w:rPr>
          <w:rFonts w:hint="default" w:ascii="Times New Roman" w:hAnsi="Times New Roman" w:eastAsia="仿宋_GB2312" w:cs="Times New Roman"/>
          <w:sz w:val="32"/>
          <w:szCs w:val="32"/>
          <w:lang w:eastAsia="zh-CN"/>
        </w:rPr>
        <w:t>，《食品安全国家标准 食品中污染物限量》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GB 2762-2017</w:t>
      </w:r>
      <w:r>
        <w:rPr>
          <w:rFonts w:hint="eastAsia" w:ascii="Times New Roman" w:hAnsi="Times New Roman" w:eastAsia="仿宋_GB2312" w:cs="Times New Roman"/>
          <w:sz w:val="32"/>
          <w:szCs w:val="32"/>
          <w:lang w:eastAsia="zh-CN"/>
        </w:rPr>
        <w:t>），《食品安全国家标准 食品中致病菌限量》（GB 29921-2013），</w:t>
      </w:r>
      <w:r>
        <w:rPr>
          <w:rFonts w:hint="default" w:ascii="Times New Roman" w:hAnsi="Times New Roman" w:eastAsia="仿宋_GB2312" w:cs="Times New Roman"/>
          <w:sz w:val="32"/>
          <w:szCs w:val="32"/>
        </w:rPr>
        <w:t>《食品安全国家标准 熟肉制品》（GB 2726-2016）</w:t>
      </w:r>
      <w:r>
        <w:rPr>
          <w:rFonts w:hint="default" w:ascii="Times New Roman" w:hAnsi="Times New Roman" w:eastAsia="仿宋_GB2312" w:cs="Times New Roman"/>
          <w:sz w:val="32"/>
          <w:szCs w:val="32"/>
          <w:lang w:eastAsia="zh-CN"/>
        </w:rPr>
        <w:t>，《酱卤肉制品》（GB/T 23586-2009）</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40"/>
          <w:lang w:val="en-US" w:eastAsia="zh-CN"/>
        </w:rPr>
        <w:t>全国打击违法添加非食用物质和滥用食品添加剂专项整治领导小组关于印发《食品中可能违法添加的非食用物质和易滥用的食品添加剂品种名单（第一批）》的通知（食品整治办〔</w:t>
      </w:r>
      <w:r>
        <w:rPr>
          <w:rFonts w:hint="eastAsia" w:ascii="Times New Roman" w:hAnsi="Times New Roman" w:eastAsia="仿宋_GB2312" w:cs="Times New Roman"/>
          <w:sz w:val="32"/>
          <w:szCs w:val="32"/>
          <w:highlight w:val="none"/>
          <w:lang w:val="en-US" w:eastAsia="zh-CN"/>
        </w:rPr>
        <w:t>2008〕</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40"/>
          <w:lang w:val="en-US" w:eastAsia="zh-CN"/>
        </w:rPr>
        <w:t>号</w:t>
      </w:r>
      <w:r>
        <w:rPr>
          <w:rFonts w:hint="eastAsia" w:ascii="仿宋_GB2312" w:hAnsi="仿宋_GB2312" w:eastAsia="仿宋_GB2312" w:cs="仿宋_GB2312"/>
          <w:sz w:val="32"/>
          <w:szCs w:val="40"/>
          <w:lang w:eastAsia="zh-CN"/>
        </w:rPr>
        <w:t>），</w:t>
      </w:r>
      <w:r>
        <w:rPr>
          <w:rFonts w:hint="default" w:ascii="Times New Roman" w:hAnsi="Times New Roman" w:eastAsia="仿宋_GB2312" w:cs="Times New Roman"/>
          <w:sz w:val="32"/>
          <w:szCs w:val="40"/>
        </w:rPr>
        <w:t>全国食品安全整顿工作办公室关于印发《食品中可能违法添加的非食用物质和易滥用的食品添加剂品种名单（第五批</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》的通知</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整顿办函〔</w:t>
      </w:r>
      <w:r>
        <w:rPr>
          <w:rFonts w:hint="default" w:ascii="Times New Roman" w:hAnsi="Times New Roman" w:eastAsia="仿宋_GB2312" w:cs="Times New Roman"/>
          <w:sz w:val="32"/>
          <w:szCs w:val="32"/>
          <w:highlight w:val="none"/>
          <w:lang w:val="en-US" w:eastAsia="zh-CN"/>
        </w:rPr>
        <w:t>2011</w:t>
      </w:r>
      <w:r>
        <w:rPr>
          <w:rFonts w:hint="default" w:ascii="Times New Roman" w:hAnsi="Times New Roman" w:eastAsia="仿宋_GB2312" w:cs="Times New Roman"/>
          <w:sz w:val="32"/>
          <w:szCs w:val="40"/>
          <w:lang w:val="en-US" w:eastAsia="zh-CN"/>
        </w:rPr>
        <w:t>〕1号）</w:t>
      </w:r>
      <w:r>
        <w:rPr>
          <w:rFonts w:hint="default" w:ascii="Times New Roman" w:hAnsi="Times New Roman" w:eastAsia="仿宋_GB2312" w:cs="Times New Roman"/>
          <w:sz w:val="32"/>
          <w:szCs w:val="32"/>
        </w:rPr>
        <w:t>等标准及产品明示标准和指标的要求。</w:t>
      </w:r>
    </w:p>
    <w:p>
      <w:pPr>
        <w:pStyle w:val="11"/>
        <w:numPr>
          <w:ilvl w:val="0"/>
          <w:numId w:val="0"/>
        </w:numPr>
        <w:spacing w:line="540" w:lineRule="exact"/>
        <w:ind w:firstLine="640" w:firstLineChars="200"/>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（二）检验项目</w:t>
      </w:r>
    </w:p>
    <w:p>
      <w:pPr>
        <w:numPr>
          <w:ilvl w:val="0"/>
          <w:numId w:val="0"/>
        </w:numPr>
        <w:spacing w:line="540" w:lineRule="exact"/>
        <w:ind w:firstLine="640" w:firstLineChars="200"/>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1.</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酱卤肉制品</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检验项目：铅（以Pb计）、镉（以Cd计）、铬（以Cr计）、总砷（以As计）、N-二甲基亚硝胺、氯霉素、酸性橙Ⅱ、亚硝酸盐（以亚硝酸钠计）、苯甲酸及其钠盐（以苯甲酸计）、山梨酸及其钾盐（以山梨酸计）、脱氢乙酸及其钠盐（以脱氢乙酸计）、胭脂红、糖精钠（以糖精计）、菌落总数、大肠菌群、沙门氏菌、金黄色葡萄球菌、单核细胞增生李斯特氏菌、大肠埃希氏菌O157:H7</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0"/>
        </w:numPr>
        <w:spacing w:line="540" w:lineRule="exact"/>
        <w:ind w:firstLine="640" w:firstLineChars="200"/>
        <w:rPr>
          <w:rFonts w:hint="eastAsia"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2.熏煮香肠火腿制品</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检验项目：铅（以Pb计）、镉（以Cd计）、铬（以Cr计）、总砷（以As计）、N-二甲基亚硝胺、氯霉素、亚硝酸盐（以亚硝酸钠计）、苯甲酸及其钠盐（以苯甲酸计）、山梨酸及其钾盐（以山梨酸计）、脱氢乙酸及其钠盐（以脱氢乙酸计）、糖精钠（以糖精计）、胭脂红、菌落总数、大肠菌群、沙门氏菌、金黄色葡萄球菌、单核细胞增生李斯特氏菌、大肠埃希氏菌O157:H7</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0"/>
        </w:numPr>
        <w:spacing w:line="540" w:lineRule="exact"/>
        <w:rPr>
          <w:rFonts w:hint="eastAsia" w:eastAsia="黑体"/>
          <w:color w:val="000000" w:themeColor="text1"/>
          <w:sz w:val="32"/>
          <w:szCs w:val="32"/>
          <w:highlight w:val="none"/>
          <w:lang w:val="en-US" w:eastAsia="zh-CN"/>
          <w14:textFill>
            <w14:solidFill>
              <w14:schemeClr w14:val="tx1"/>
            </w14:solidFill>
          </w14:textFill>
        </w:rPr>
      </w:pPr>
    </w:p>
    <w:p>
      <w:pPr>
        <w:numPr>
          <w:ilvl w:val="0"/>
          <w:numId w:val="2"/>
        </w:numPr>
        <w:spacing w:line="540" w:lineRule="exact"/>
        <w:ind w:firstLine="640" w:firstLineChars="200"/>
        <w:rPr>
          <w:rFonts w:hint="eastAsia" w:eastAsia="黑体"/>
          <w:color w:val="000000" w:themeColor="text1"/>
          <w:sz w:val="32"/>
          <w:szCs w:val="32"/>
          <w:highlight w:val="none"/>
          <w:lang w:val="en-US" w:eastAsia="zh-CN"/>
          <w14:textFill>
            <w14:solidFill>
              <w14:schemeClr w14:val="tx1"/>
            </w14:solidFill>
          </w14:textFill>
        </w:rPr>
      </w:pPr>
      <w:r>
        <w:rPr>
          <w:rFonts w:hint="eastAsia" w:eastAsia="黑体"/>
          <w:color w:val="000000" w:themeColor="text1"/>
          <w:sz w:val="32"/>
          <w:szCs w:val="32"/>
          <w:highlight w:val="none"/>
          <w:lang w:val="en-US" w:eastAsia="zh-CN"/>
          <w14:textFill>
            <w14:solidFill>
              <w14:schemeClr w14:val="tx1"/>
            </w14:solidFill>
          </w14:textFill>
        </w:rPr>
        <w:t>乳制品</w:t>
      </w:r>
    </w:p>
    <w:p>
      <w:pPr>
        <w:numPr>
          <w:ilvl w:val="0"/>
          <w:numId w:val="3"/>
        </w:numPr>
        <w:spacing w:line="540" w:lineRule="exact"/>
        <w:ind w:left="0" w:leftChars="0" w:firstLine="420" w:firstLineChars="0"/>
        <w:rPr>
          <w:rFonts w:eastAsia="楷体_GB2312"/>
          <w:sz w:val="32"/>
          <w:szCs w:val="32"/>
        </w:rPr>
      </w:pPr>
      <w:r>
        <w:rPr>
          <w:rFonts w:eastAsia="楷体_GB2312"/>
          <w:sz w:val="32"/>
          <w:szCs w:val="32"/>
        </w:rPr>
        <w:t>抽检依据</w:t>
      </w:r>
    </w:p>
    <w:p>
      <w:pPr>
        <w:spacing w:line="540" w:lineRule="exact"/>
        <w:ind w:firstLine="640" w:firstLineChars="200"/>
        <w:rPr>
          <w:rFonts w:eastAsia="仿宋_GB2312"/>
          <w:sz w:val="32"/>
          <w:szCs w:val="32"/>
        </w:rPr>
      </w:pPr>
      <w:r>
        <w:rPr>
          <w:rFonts w:eastAsia="仿宋_GB2312"/>
          <w:sz w:val="32"/>
          <w:szCs w:val="32"/>
        </w:rPr>
        <w:t>抽检依据</w:t>
      </w:r>
      <w:r>
        <w:rPr>
          <w:rFonts w:hint="eastAsia" w:eastAsia="仿宋_GB2312"/>
          <w:sz w:val="32"/>
          <w:szCs w:val="32"/>
        </w:rPr>
        <w:t>《食品安全国家标准 食品添加剂使用标准》</w:t>
      </w:r>
      <w:r>
        <w:rPr>
          <w:rFonts w:hint="eastAsia" w:eastAsia="仿宋_GB2312"/>
          <w:sz w:val="32"/>
          <w:szCs w:val="32"/>
          <w:lang w:eastAsia="zh-CN"/>
        </w:rPr>
        <w:t>（</w:t>
      </w:r>
      <w:r>
        <w:rPr>
          <w:rFonts w:hint="eastAsia" w:eastAsia="仿宋_GB2312"/>
          <w:sz w:val="32"/>
          <w:szCs w:val="32"/>
        </w:rPr>
        <w:t>GB 2760-2014</w:t>
      </w:r>
      <w:r>
        <w:rPr>
          <w:rFonts w:hint="eastAsia" w:eastAsia="仿宋_GB2312"/>
          <w:sz w:val="32"/>
          <w:szCs w:val="32"/>
          <w:lang w:eastAsia="zh-CN"/>
        </w:rPr>
        <w:t>），</w:t>
      </w:r>
      <w:r>
        <w:rPr>
          <w:rFonts w:hint="eastAsia" w:eastAsia="仿宋_GB2312"/>
          <w:sz w:val="32"/>
          <w:szCs w:val="32"/>
        </w:rPr>
        <w:t>《食品安全国家标准 食品中真菌毒素限量》（GB 2761-2017），《食品安全国家标准 食品中污染物限量》（GB 2762-2017），《食品安全国家标准 灭菌乳》（GB 25190-2010），《食品安全国家标准 调制乳》（GB 25191-2010）</w:t>
      </w:r>
      <w:r>
        <w:rPr>
          <w:rFonts w:hint="eastAsia" w:eastAsia="仿宋_GB2312"/>
          <w:sz w:val="32"/>
          <w:szCs w:val="32"/>
          <w:lang w:eastAsia="zh-CN"/>
        </w:rPr>
        <w:t>，</w:t>
      </w:r>
      <w:r>
        <w:rPr>
          <w:rFonts w:hint="eastAsia" w:eastAsia="仿宋_GB2312"/>
          <w:color w:val="000000" w:themeColor="text1"/>
          <w:sz w:val="32"/>
          <w:szCs w:val="32"/>
          <w14:textFill>
            <w14:solidFill>
              <w14:schemeClr w14:val="tx1"/>
            </w14:solidFill>
          </w14:textFill>
        </w:rPr>
        <w:t>《食品安全国家标准 发酵乳》</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GB 19302-2010</w:t>
      </w:r>
      <w:r>
        <w:rPr>
          <w:rFonts w:hint="eastAsia" w:eastAsia="仿宋_GB2312"/>
          <w:color w:val="000000" w:themeColor="text1"/>
          <w:sz w:val="32"/>
          <w:szCs w:val="32"/>
          <w:lang w:eastAsia="zh-CN"/>
          <w14:textFill>
            <w14:solidFill>
              <w14:schemeClr w14:val="tx1"/>
            </w14:solidFill>
          </w14:textFill>
        </w:rPr>
        <w:t>）</w:t>
      </w:r>
      <w:r>
        <w:rPr>
          <w:rFonts w:eastAsia="仿宋_GB2312"/>
          <w:sz w:val="32"/>
          <w:szCs w:val="32"/>
        </w:rPr>
        <w:t>等标准及产品明示标准和指标的要求。</w:t>
      </w:r>
    </w:p>
    <w:p>
      <w:pPr>
        <w:numPr>
          <w:ilvl w:val="0"/>
          <w:numId w:val="3"/>
        </w:numPr>
        <w:spacing w:line="540" w:lineRule="exact"/>
        <w:ind w:left="0" w:leftChars="0" w:firstLine="420" w:firstLineChars="0"/>
        <w:rPr>
          <w:rFonts w:eastAsia="楷体_GB2312"/>
          <w:b w:val="0"/>
          <w:bCs w:val="0"/>
          <w:sz w:val="32"/>
          <w:szCs w:val="32"/>
        </w:rPr>
      </w:pPr>
      <w:r>
        <w:rPr>
          <w:rFonts w:eastAsia="楷体_GB2312"/>
          <w:b w:val="0"/>
          <w:bCs w:val="0"/>
          <w:sz w:val="32"/>
          <w:szCs w:val="32"/>
        </w:rPr>
        <w:t>检验项目</w:t>
      </w:r>
    </w:p>
    <w:p>
      <w:pPr>
        <w:spacing w:line="540" w:lineRule="exact"/>
        <w:ind w:firstLine="640" w:firstLineChars="200"/>
        <w:rPr>
          <w:rFonts w:eastAsia="仿宋_GB2312"/>
          <w:sz w:val="32"/>
          <w:szCs w:val="32"/>
          <w:highlight w:val="none"/>
        </w:rPr>
      </w:pPr>
      <w:r>
        <w:rPr>
          <w:rFonts w:eastAsia="仿宋_GB2312"/>
          <w:sz w:val="32"/>
          <w:szCs w:val="32"/>
        </w:rPr>
        <w:t>1</w:t>
      </w:r>
      <w:r>
        <w:rPr>
          <w:rFonts w:hint="eastAsia" w:ascii="仿宋_GB2312" w:eastAsia="仿宋_GB2312"/>
          <w:sz w:val="32"/>
          <w:szCs w:val="32"/>
        </w:rPr>
        <w:t>.</w:t>
      </w:r>
      <w:r>
        <w:rPr>
          <w:rFonts w:hint="eastAsia" w:eastAsia="仿宋_GB2312"/>
          <w:sz w:val="32"/>
          <w:szCs w:val="32"/>
        </w:rPr>
        <w:t>灭菌乳</w:t>
      </w:r>
      <w:r>
        <w:rPr>
          <w:rFonts w:eastAsia="仿宋_GB2312"/>
          <w:sz w:val="32"/>
          <w:szCs w:val="32"/>
        </w:rPr>
        <w:t>检验项目</w:t>
      </w:r>
      <w:r>
        <w:rPr>
          <w:rFonts w:hint="eastAsia" w:eastAsia="仿宋_GB2312"/>
          <w:sz w:val="32"/>
          <w:szCs w:val="32"/>
        </w:rPr>
        <w:t>：脂肪、蛋白质、非脂乳固体、酸度、铅（以Pb计）、铬（以Cr计）、总砷（以As计）、总汞（以Hg计）、黄曲霉毒素M</w:t>
      </w:r>
      <w:r>
        <w:rPr>
          <w:rFonts w:hint="eastAsia" w:eastAsia="仿宋_GB2312"/>
          <w:sz w:val="32"/>
          <w:szCs w:val="32"/>
          <w:vertAlign w:val="subscript"/>
        </w:rPr>
        <w:t>1</w:t>
      </w:r>
      <w:r>
        <w:rPr>
          <w:rFonts w:hint="eastAsia" w:eastAsia="仿宋_GB2312"/>
          <w:sz w:val="32"/>
          <w:szCs w:val="32"/>
        </w:rPr>
        <w:t>、商业无菌</w:t>
      </w:r>
      <w:r>
        <w:rPr>
          <w:rFonts w:hint="eastAsia" w:eastAsia="仿宋_GB2312"/>
          <w:sz w:val="32"/>
          <w:szCs w:val="32"/>
          <w:highlight w:val="none"/>
          <w:lang w:eastAsia="zh-CN"/>
        </w:rPr>
        <w:t>。</w:t>
      </w:r>
    </w:p>
    <w:p>
      <w:pPr>
        <w:spacing w:line="540" w:lineRule="exact"/>
        <w:ind w:firstLine="640" w:firstLineChars="200"/>
        <w:rPr>
          <w:rFonts w:hint="eastAsia" w:eastAsia="仿宋_GB2312"/>
          <w:sz w:val="32"/>
          <w:szCs w:val="32"/>
          <w:highlight w:val="none"/>
          <w:lang w:eastAsia="zh-CN"/>
        </w:rPr>
      </w:pPr>
      <w:r>
        <w:rPr>
          <w:rFonts w:eastAsia="仿宋_GB2312"/>
          <w:sz w:val="32"/>
          <w:szCs w:val="32"/>
        </w:rPr>
        <w:t>2</w:t>
      </w:r>
      <w:r>
        <w:rPr>
          <w:rFonts w:hint="eastAsia" w:ascii="仿宋_GB2312" w:eastAsia="仿宋_GB2312"/>
          <w:sz w:val="32"/>
          <w:szCs w:val="32"/>
        </w:rPr>
        <w:t>.</w:t>
      </w:r>
      <w:r>
        <w:rPr>
          <w:rFonts w:hint="eastAsia" w:eastAsia="仿宋_GB2312"/>
          <w:sz w:val="32"/>
          <w:szCs w:val="32"/>
        </w:rPr>
        <w:t>调制乳</w:t>
      </w:r>
      <w:r>
        <w:rPr>
          <w:rFonts w:eastAsia="仿宋_GB2312"/>
          <w:sz w:val="32"/>
          <w:szCs w:val="32"/>
        </w:rPr>
        <w:t>检验项目</w:t>
      </w:r>
      <w:r>
        <w:rPr>
          <w:rFonts w:hint="eastAsia" w:eastAsia="仿宋_GB2312"/>
          <w:sz w:val="32"/>
          <w:szCs w:val="32"/>
        </w:rPr>
        <w:t>：脂肪、蛋白质、山梨酸及其钾盐（以山梨酸计）、铅（以Pb计）、铬（以Cr计）、总砷（以As计）、总汞（以Hg计）、黄曲霉毒素M</w:t>
      </w:r>
      <w:r>
        <w:rPr>
          <w:rFonts w:hint="eastAsia" w:eastAsia="仿宋_GB2312"/>
          <w:sz w:val="32"/>
          <w:szCs w:val="32"/>
          <w:vertAlign w:val="subscript"/>
        </w:rPr>
        <w:t>1</w:t>
      </w:r>
      <w:r>
        <w:rPr>
          <w:rFonts w:hint="eastAsia" w:eastAsia="仿宋_GB2312"/>
          <w:sz w:val="32"/>
          <w:szCs w:val="32"/>
        </w:rPr>
        <w:t>、菌落总数、大肠菌群、金黄色葡萄球菌、沙门氏菌、商业无菌</w:t>
      </w:r>
      <w:r>
        <w:rPr>
          <w:rFonts w:hint="eastAsia" w:eastAsia="仿宋_GB2312"/>
          <w:sz w:val="32"/>
          <w:szCs w:val="32"/>
          <w:highlight w:val="none"/>
          <w:lang w:eastAsia="zh-CN"/>
        </w:rPr>
        <w:t>。</w:t>
      </w:r>
    </w:p>
    <w:p>
      <w:pPr>
        <w:spacing w:line="540" w:lineRule="exact"/>
        <w:ind w:firstLine="640" w:firstLineChars="200"/>
        <w:rPr>
          <w:rFonts w:hint="eastAsia" w:eastAsia="仿宋_GB2312"/>
          <w:sz w:val="32"/>
          <w:szCs w:val="32"/>
          <w:highlight w:val="none"/>
          <w:lang w:eastAsia="zh-CN"/>
        </w:rPr>
      </w:pPr>
      <w:r>
        <w:rPr>
          <w:rFonts w:hint="eastAsia"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.发酵乳检验项目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：脂肪、蛋白质、酸度、山梨酸及其钾盐（以山梨酸计）、铅(以Pb计)、铬(以Cr计)、总砷（以As计）、总汞（以Hg计）、黄曲霉毒素M</w:t>
      </w:r>
      <w:r>
        <w:rPr>
          <w:rFonts w:hint="default" w:ascii="Times New Roman" w:hAnsi="Times New Roman" w:eastAsia="仿宋_GB2312" w:cs="Times New Roman"/>
          <w:color w:val="000000" w:themeColor="text1"/>
          <w:sz w:val="32"/>
          <w:szCs w:val="32"/>
          <w:vertAlign w:val="subscript"/>
          <w:lang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、大肠菌群、金黄色葡萄球菌、沙门氏菌、酵母、霉菌。</w:t>
      </w:r>
    </w:p>
    <w:p>
      <w:pPr>
        <w:numPr>
          <w:ilvl w:val="0"/>
          <w:numId w:val="0"/>
        </w:numPr>
        <w:spacing w:line="540" w:lineRule="exact"/>
        <w:ind w:left="0" w:leftChars="0" w:firstLine="636" w:firstLineChars="199"/>
        <w:rPr>
          <w:rFonts w:hint="eastAsia" w:eastAsia="黑体"/>
          <w:color w:val="000000" w:themeColor="text1"/>
          <w:sz w:val="32"/>
          <w:szCs w:val="32"/>
          <w:highlight w:val="none"/>
          <w:lang w:val="en-US" w:eastAsia="zh-CN"/>
          <w14:textFill>
            <w14:solidFill>
              <w14:schemeClr w14:val="tx1"/>
            </w14:solidFill>
          </w14:textFill>
        </w:rPr>
      </w:pPr>
    </w:p>
    <w:p>
      <w:pPr>
        <w:numPr>
          <w:ilvl w:val="0"/>
          <w:numId w:val="0"/>
        </w:numPr>
        <w:spacing w:line="540" w:lineRule="exact"/>
        <w:ind w:left="0" w:leftChars="0" w:firstLine="636" w:firstLineChars="199"/>
        <w:rPr>
          <w:rFonts w:hint="eastAsia" w:eastAsia="黑体"/>
          <w:sz w:val="32"/>
          <w:szCs w:val="32"/>
          <w:lang w:val="en-US" w:eastAsia="zh-CN"/>
        </w:rPr>
      </w:pPr>
      <w:r>
        <w:rPr>
          <w:rFonts w:hint="eastAsia" w:eastAsia="黑体"/>
          <w:color w:val="000000" w:themeColor="text1"/>
          <w:sz w:val="32"/>
          <w:szCs w:val="32"/>
          <w:highlight w:val="none"/>
          <w:lang w:val="en-US" w:eastAsia="zh-CN"/>
          <w14:textFill>
            <w14:solidFill>
              <w14:schemeClr w14:val="tx1"/>
            </w14:solidFill>
          </w14:textFill>
        </w:rPr>
        <w:t>五、</w:t>
      </w:r>
      <w:r>
        <w:rPr>
          <w:rFonts w:hint="eastAsia" w:eastAsia="黑体"/>
          <w:sz w:val="32"/>
          <w:szCs w:val="32"/>
          <w:lang w:val="en-US" w:eastAsia="zh-CN"/>
        </w:rPr>
        <w:t>豆制品</w:t>
      </w:r>
    </w:p>
    <w:p>
      <w:pPr>
        <w:pStyle w:val="11"/>
        <w:spacing w:line="540" w:lineRule="exact"/>
        <w:ind w:firstLine="640"/>
        <w:rPr>
          <w:rFonts w:ascii="Times New Roman" w:hAnsi="Times New Roman" w:eastAsia="楷体_GB2312"/>
          <w:b w:val="0"/>
          <w:bCs w:val="0"/>
          <w:sz w:val="32"/>
          <w:szCs w:val="32"/>
        </w:rPr>
      </w:pPr>
      <w:r>
        <w:rPr>
          <w:rFonts w:ascii="Times New Roman" w:hAnsi="Times New Roman" w:eastAsia="楷体_GB2312"/>
          <w:b w:val="0"/>
          <w:bCs w:val="0"/>
          <w:sz w:val="32"/>
          <w:szCs w:val="32"/>
        </w:rPr>
        <w:t>（一）抽检依据</w:t>
      </w:r>
    </w:p>
    <w:p>
      <w:pPr>
        <w:spacing w:line="540" w:lineRule="exact"/>
        <w:ind w:firstLine="640" w:firstLineChars="200"/>
        <w:rPr>
          <w:rFonts w:eastAsia="仿宋_GB2312"/>
          <w:sz w:val="32"/>
          <w:szCs w:val="32"/>
        </w:rPr>
      </w:pPr>
      <w:r>
        <w:rPr>
          <w:rFonts w:eastAsia="仿宋_GB2312"/>
          <w:sz w:val="32"/>
          <w:szCs w:val="32"/>
        </w:rPr>
        <w:t>抽检依据</w:t>
      </w:r>
      <w:r>
        <w:rPr>
          <w:rFonts w:hint="eastAsia" w:eastAsia="仿宋_GB2312"/>
          <w:sz w:val="32"/>
          <w:szCs w:val="32"/>
        </w:rPr>
        <w:t>《食品安全国家标准 豆制品》</w:t>
      </w:r>
      <w:r>
        <w:rPr>
          <w:rFonts w:hint="eastAsia" w:eastAsia="仿宋_GB2312"/>
          <w:sz w:val="32"/>
          <w:szCs w:val="32"/>
          <w:lang w:val="en-US" w:eastAsia="zh-CN"/>
        </w:rPr>
        <w:t>（</w:t>
      </w:r>
      <w:r>
        <w:rPr>
          <w:rFonts w:hint="eastAsia" w:eastAsia="仿宋_GB2312"/>
          <w:sz w:val="32"/>
          <w:szCs w:val="32"/>
        </w:rPr>
        <w:t>GB 2712-2014</w:t>
      </w:r>
      <w:r>
        <w:rPr>
          <w:rFonts w:hint="eastAsia" w:eastAsia="仿宋_GB2312"/>
          <w:sz w:val="32"/>
          <w:szCs w:val="32"/>
          <w:lang w:eastAsia="zh-CN"/>
        </w:rPr>
        <w:t>），</w:t>
      </w:r>
      <w:r>
        <w:rPr>
          <w:rFonts w:hint="eastAsia" w:eastAsia="仿宋_GB2312"/>
          <w:sz w:val="32"/>
          <w:szCs w:val="32"/>
        </w:rPr>
        <w:t>《食品安全国家标准 食品添加剂使用标准》</w:t>
      </w:r>
      <w:r>
        <w:rPr>
          <w:rFonts w:hint="eastAsia" w:eastAsia="仿宋_GB2312"/>
          <w:sz w:val="32"/>
          <w:szCs w:val="32"/>
          <w:lang w:eastAsia="zh-CN"/>
        </w:rPr>
        <w:t>（</w:t>
      </w:r>
      <w:r>
        <w:rPr>
          <w:rFonts w:hint="eastAsia" w:eastAsia="仿宋_GB2312"/>
          <w:sz w:val="32"/>
          <w:szCs w:val="32"/>
        </w:rPr>
        <w:t>GB 2760-2014</w:t>
      </w:r>
      <w:r>
        <w:rPr>
          <w:rFonts w:hint="eastAsia" w:eastAsia="仿宋_GB2312"/>
          <w:sz w:val="32"/>
          <w:szCs w:val="32"/>
          <w:lang w:eastAsia="zh-CN"/>
        </w:rPr>
        <w:t>），</w:t>
      </w:r>
      <w:r>
        <w:rPr>
          <w:rFonts w:hint="eastAsia" w:eastAsia="仿宋_GB2312"/>
          <w:sz w:val="32"/>
          <w:szCs w:val="32"/>
        </w:rPr>
        <w:t>《食品安全国家标准 食品中真菌毒素限量》（GB 2761-2017），《食品安全国家标准 食品中污染物限量》（GB 2762-2017），</w:t>
      </w:r>
      <w:r>
        <w:rPr>
          <w:rFonts w:hint="eastAsia" w:ascii="Times New Roman" w:hAnsi="Times New Roman" w:eastAsia="仿宋_GB2312" w:cs="Times New Roman"/>
          <w:sz w:val="32"/>
          <w:szCs w:val="32"/>
          <w:lang w:eastAsia="zh-CN"/>
        </w:rPr>
        <w:t>《食品安全国家标准 食品中致病菌限量》（GB 29921-2013）</w:t>
      </w:r>
      <w:r>
        <w:rPr>
          <w:rFonts w:eastAsia="仿宋_GB2312"/>
          <w:sz w:val="32"/>
          <w:szCs w:val="32"/>
        </w:rPr>
        <w:t>等标准及产品明示标准的要求。</w:t>
      </w:r>
    </w:p>
    <w:p>
      <w:pPr>
        <w:pStyle w:val="11"/>
        <w:spacing w:line="540" w:lineRule="exact"/>
        <w:ind w:firstLine="640"/>
        <w:rPr>
          <w:rFonts w:ascii="Times New Roman" w:hAnsi="Times New Roman" w:eastAsia="楷体_GB2312"/>
          <w:b w:val="0"/>
          <w:bCs w:val="0"/>
          <w:sz w:val="32"/>
          <w:szCs w:val="32"/>
        </w:rPr>
      </w:pPr>
      <w:r>
        <w:rPr>
          <w:rFonts w:ascii="Times New Roman" w:hAnsi="Times New Roman" w:eastAsia="楷体_GB2312"/>
          <w:b w:val="0"/>
          <w:bCs w:val="0"/>
          <w:sz w:val="32"/>
          <w:szCs w:val="32"/>
        </w:rPr>
        <w:t>（二）检验项目</w:t>
      </w:r>
    </w:p>
    <w:p>
      <w:pPr>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1.腐乳、豆豉、纳豆</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检验项目</w:t>
      </w:r>
      <w:r>
        <w:rPr>
          <w:rFonts w:hint="default" w:ascii="Times New Roman" w:hAnsi="Times New Roman" w:eastAsia="仿宋_GB2312" w:cs="Times New Roman"/>
          <w:sz w:val="32"/>
          <w:szCs w:val="32"/>
          <w:lang w:eastAsia="zh-CN"/>
        </w:rPr>
        <w:t>：铅（以Pb计）、黄曲霉毒素B</w:t>
      </w:r>
      <w:r>
        <w:rPr>
          <w:rFonts w:hint="default" w:ascii="Times New Roman" w:hAnsi="Times New Roman" w:eastAsia="仿宋_GB2312" w:cs="Times New Roman"/>
          <w:sz w:val="32"/>
          <w:szCs w:val="32"/>
          <w:vertAlign w:val="subscript"/>
          <w:lang w:eastAsia="zh-CN"/>
        </w:rPr>
        <w:t>1</w:t>
      </w:r>
      <w:r>
        <w:rPr>
          <w:rFonts w:hint="default" w:ascii="Times New Roman" w:hAnsi="Times New Roman" w:eastAsia="仿宋_GB2312" w:cs="Times New Roman"/>
          <w:sz w:val="32"/>
          <w:szCs w:val="32"/>
          <w:lang w:eastAsia="zh-CN"/>
        </w:rPr>
        <w:t>、苯甲酸及其钠盐（以苯甲酸计）、山梨酸及其钾盐（以山梨酸计）、脱氢乙酸及其钠盐（以脱氢乙酸计）、丙酸及其钠盐、钙盐（以丙酸计）、糖精钠（以糖精计）、三氯蔗糖、甜蜜素（以环己基氨基磺酸计）、铝的残留量（干样品，以Al计）、大肠菌群、沙门氏菌、金黄色葡萄球菌</w:t>
      </w:r>
      <w:r>
        <w:rPr>
          <w:rFonts w:hint="eastAsia" w:ascii="Times New Roman" w:hAnsi="Times New Roman" w:eastAsia="仿宋_GB2312" w:cs="Times New Roman"/>
          <w:sz w:val="32"/>
          <w:szCs w:val="32"/>
          <w:lang w:eastAsia="zh-CN"/>
        </w:rPr>
        <w:t>。</w:t>
      </w:r>
    </w:p>
    <w:p>
      <w:pPr>
        <w:pStyle w:val="11"/>
        <w:spacing w:line="54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2.腐竹、油皮及其再制品</w:t>
      </w:r>
      <w:r>
        <w:rPr>
          <w:rFonts w:hint="default" w:ascii="Times New Roman" w:hAnsi="Times New Roman" w:eastAsia="仿宋_GB2312" w:cs="Times New Roman"/>
          <w:sz w:val="32"/>
          <w:szCs w:val="32"/>
        </w:rPr>
        <w:t>检验项目</w:t>
      </w:r>
      <w:r>
        <w:rPr>
          <w:rFonts w:hint="default" w:ascii="Times New Roman" w:hAnsi="Times New Roman" w:eastAsia="仿宋_GB2312" w:cs="Times New Roman"/>
          <w:sz w:val="32"/>
          <w:szCs w:val="32"/>
          <w:lang w:val="en-US" w:eastAsia="zh-CN"/>
        </w:rPr>
        <w:t>：铅（以Pb计）、苯甲酸及其钠盐（以苯甲酸计）、山梨酸及其钾盐（以山梨酸计）、脱氢乙酸及其钠盐（以脱氢乙酸计）、丙酸及其钠盐、钙盐（以丙酸计）、铝的残留量（干样品，以Al计）。</w:t>
      </w:r>
    </w:p>
    <w:p>
      <w:pPr>
        <w:pStyle w:val="11"/>
        <w:spacing w:line="540" w:lineRule="exact"/>
        <w:ind w:firstLine="64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sz w:val="32"/>
          <w:szCs w:val="32"/>
          <w:lang w:val="en-US" w:eastAsia="zh-CN"/>
        </w:rPr>
        <w:t>3.豆干、豆腐、豆皮等</w:t>
      </w:r>
      <w:r>
        <w:rPr>
          <w:rFonts w:hint="default" w:ascii="Times New Roman" w:hAnsi="Times New Roman" w:eastAsia="仿宋_GB2312" w:cs="Times New Roman"/>
          <w:sz w:val="32"/>
          <w:szCs w:val="32"/>
        </w:rPr>
        <w:t>检验项目</w:t>
      </w:r>
      <w:r>
        <w:rPr>
          <w:rFonts w:hint="default" w:ascii="Times New Roman" w:hAnsi="Times New Roman" w:eastAsia="仿宋_GB2312" w:cs="Times New Roman"/>
          <w:sz w:val="32"/>
          <w:szCs w:val="32"/>
          <w:lang w:eastAsia="zh-CN"/>
        </w:rPr>
        <w:t>：铅（以Pb计）、苯甲酸及其钠盐（以苯甲酸计）、山梨酸及其钾盐（以山梨酸计）、脱氢乙酸及其钠盐（以脱氢乙酸计）、丙酸及其钠盐、钙盐（以丙酸计）、糖精钠（以糖精计）、三氯蔗糖、铝的残留量（干样品，以Al计）、纳他霉素、大肠菌群、沙门氏菌、金黄色葡萄球菌。</w:t>
      </w:r>
    </w:p>
    <w:p>
      <w:pPr>
        <w:numPr>
          <w:ilvl w:val="0"/>
          <w:numId w:val="0"/>
        </w:numPr>
        <w:spacing w:line="540" w:lineRule="exact"/>
        <w:ind w:firstLine="960" w:firstLineChars="300"/>
        <w:rPr>
          <w:rFonts w:hint="eastAsia" w:eastAsia="黑体"/>
          <w:color w:val="000000" w:themeColor="text1"/>
          <w:sz w:val="32"/>
          <w:szCs w:val="32"/>
          <w:highlight w:val="none"/>
          <w:lang w:val="en-US" w:eastAsia="zh-CN"/>
          <w14:textFill>
            <w14:solidFill>
              <w14:schemeClr w14:val="tx1"/>
            </w14:solidFill>
          </w14:textFill>
        </w:rPr>
      </w:pPr>
    </w:p>
    <w:p>
      <w:pPr>
        <w:numPr>
          <w:ilvl w:val="0"/>
          <w:numId w:val="0"/>
        </w:numPr>
        <w:spacing w:line="540" w:lineRule="exact"/>
        <w:ind w:firstLine="640" w:firstLineChars="200"/>
        <w:rPr>
          <w:rFonts w:hint="eastAsia" w:eastAsia="黑体"/>
          <w:color w:val="000000" w:themeColor="text1"/>
          <w:sz w:val="32"/>
          <w:szCs w:val="32"/>
          <w:highlight w:val="none"/>
          <w:lang w:val="en-US" w:eastAsia="zh-CN"/>
          <w14:textFill>
            <w14:solidFill>
              <w14:schemeClr w14:val="tx1"/>
            </w14:solidFill>
          </w14:textFill>
        </w:rPr>
      </w:pPr>
      <w:r>
        <w:rPr>
          <w:rFonts w:hint="eastAsia" w:eastAsia="黑体"/>
          <w:color w:val="000000" w:themeColor="text1"/>
          <w:sz w:val="32"/>
          <w:szCs w:val="32"/>
          <w:highlight w:val="none"/>
          <w:lang w:val="en-US" w:eastAsia="zh-CN"/>
          <w14:textFill>
            <w14:solidFill>
              <w14:schemeClr w14:val="tx1"/>
            </w14:solidFill>
          </w14:textFill>
        </w:rPr>
        <w:t>六、食用农产品</w:t>
      </w:r>
    </w:p>
    <w:p>
      <w:pPr>
        <w:pStyle w:val="11"/>
        <w:numPr>
          <w:ilvl w:val="0"/>
          <w:numId w:val="0"/>
        </w:numPr>
        <w:spacing w:line="540" w:lineRule="exact"/>
        <w:ind w:firstLine="640" w:firstLineChars="200"/>
        <w:rPr>
          <w:rFonts w:hint="eastAsia" w:ascii="Times New Roman" w:hAnsi="Times New Roman" w:eastAsia="楷体_GB2312"/>
          <w:color w:val="000000" w:themeColor="text1"/>
          <w:sz w:val="32"/>
          <w:szCs w:val="32"/>
          <w:highlight w:val="none"/>
          <w14:textFill>
            <w14:solidFill>
              <w14:schemeClr w14:val="tx1"/>
            </w14:solidFill>
          </w14:textFill>
        </w:rPr>
      </w:pPr>
      <w:r>
        <w:rPr>
          <w:rFonts w:hint="eastAsia" w:ascii="Times New Roman" w:hAnsi="Times New Roman" w:eastAsia="楷体_GB2312"/>
          <w:color w:val="000000" w:themeColor="text1"/>
          <w:sz w:val="32"/>
          <w:szCs w:val="32"/>
          <w:highlight w:val="none"/>
          <w14:textFill>
            <w14:solidFill>
              <w14:schemeClr w14:val="tx1"/>
            </w14:solidFill>
          </w14:textFill>
        </w:rPr>
        <w:t>（一）抽检依据</w:t>
      </w:r>
    </w:p>
    <w:p>
      <w:pPr>
        <w:pStyle w:val="11"/>
        <w:spacing w:line="540" w:lineRule="exact"/>
        <w:ind w:firstLine="64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抽检依据《食品安全国家标准 食品中污染物限量》（GB 2762-2017），《食品安全国家标准 食品中农药最大残留限量》</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GB 2763-2019</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），《食品安全国家标准 食品中兽药最大残留限量》（GB 31650-2019），</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《食品动物中禁止使用的药品及其他化合物清单》</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农业农村部公告 第250号</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），《兽药地方标准废止目录》（农业部公告 第560号），</w:t>
      </w:r>
      <w:r>
        <w:rPr>
          <w:rFonts w:hint="eastAsia" w:eastAsia="仿宋_GB2312"/>
          <w:sz w:val="32"/>
          <w:szCs w:val="32"/>
          <w:highlight w:val="none"/>
          <w:lang w:val="en-US" w:eastAsia="zh-CN"/>
        </w:rPr>
        <w:t>全国食品安全整顿工作办公室关于印发《食品中可能违法添加的非食用物质和易滥用的食品添加剂名单（第四批）》的通知（整顿办函〔</w:t>
      </w:r>
      <w:r>
        <w:rPr>
          <w:rFonts w:hint="eastAsia" w:ascii="Times New Roman" w:hAnsi="Times New Roman" w:eastAsia="仿宋_GB2312" w:cs="Times New Roman"/>
          <w:sz w:val="32"/>
          <w:szCs w:val="32"/>
          <w:highlight w:val="none"/>
          <w:lang w:val="en-US" w:eastAsia="zh-CN"/>
        </w:rPr>
        <w:t>2010〕50</w:t>
      </w:r>
      <w:r>
        <w:rPr>
          <w:rFonts w:hint="eastAsia" w:eastAsia="仿宋_GB2312"/>
          <w:sz w:val="32"/>
          <w:szCs w:val="32"/>
          <w:highlight w:val="none"/>
          <w:lang w:val="en-US" w:eastAsia="zh-CN"/>
        </w:rPr>
        <w:t>号）</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，《发布在食品动物中停止使用洛美沙星、培氟沙星、氧氟沙星、诺氟沙星4种兽药的决定》（农业部公告第2292号）</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等标准及产品明示标准和指标的要求。</w:t>
      </w:r>
    </w:p>
    <w:p>
      <w:pPr>
        <w:pStyle w:val="11"/>
        <w:numPr>
          <w:ilvl w:val="0"/>
          <w:numId w:val="0"/>
        </w:numPr>
        <w:spacing w:line="540" w:lineRule="exact"/>
        <w:ind w:firstLine="640" w:firstLineChars="200"/>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（二）检验项目</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猪肉检验项目：铅（以Pb计）、镉（以Cd计）、总汞（以Hg计）、总砷（以As计）、铬（以Cr计）、恩诺沙星、呋喃唑酮代谢物、呋喃西林代谢物、呋喃妥因代谢物、磺胺类（总量）、五氯酚酸钠（以五氯酚计）、四环素、土霉素、金霉素、克伦特罗、莱克多巴胺、沙丁胺醇、特布他林、氯丙嗪、地塞米松、喹乙醇</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牛肉检验项目：铅（以Pb计）、镉（以Cd计）、总汞（以Hg计）、总砷（以As计）、铬（以Cr计）、恩诺沙星、呋喃唑酮代谢物、呋喃妥因代谢物、磺胺类（总量）、五氯酚酸钠（以五氯酚计）、四环素、土霉素、金霉素、克伦特罗、莱克多巴胺、沙丁胺醇、特布他林、氯丙嗪</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羊肉检验项目：铅（以Pb计）、镉（以Cd计）、总汞（以Hg计）、总砷（以As计）、铬（以Cr计）、恩诺沙星、达氟沙星、氟甲喹、呋喃唑酮代谢物、呋喃西林代谢物、呋喃妥因代谢物、磺胺类（总量）、五氯酚酸钠（以五氯酚计）、四环素、土霉素、金霉素、克伦特罗、莱克多巴胺、沙丁胺醇、特布他林、氯丙嗪</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鸡肉</w:t>
      </w:r>
      <w:r>
        <w:rPr>
          <w:rFonts w:hint="default" w:eastAsia="仿宋_GB2312"/>
          <w:color w:val="auto"/>
          <w:sz w:val="32"/>
          <w:szCs w:val="32"/>
          <w:highlight w:val="none"/>
          <w:lang w:val="en-US" w:eastAsia="zh-CN"/>
        </w:rPr>
        <w:t>检验项目</w:t>
      </w:r>
      <w:r>
        <w:rPr>
          <w:rFonts w:hint="eastAsia" w:eastAsia="仿宋_GB2312"/>
          <w:color w:val="auto"/>
          <w:sz w:val="32"/>
          <w:szCs w:val="32"/>
          <w:highlight w:val="none"/>
          <w:lang w:val="en-US" w:eastAsia="zh-CN"/>
        </w:rPr>
        <w:t>：铅（以Pb计）、镉（以Cd计）、总汞（以Hg计）、总砷（以As计）、铬（以Cr计）、恩诺沙星、氧氟沙星、培氟沙星、呋喃唑酮代谢物、呋喃它酮代谢物、呋喃西林代谢物、呋喃妥因代谢物、磺胺类（总量）、氯霉素、氟苯尼考、五氯酚酸钠（以五氯酚计）、多西环素、四环素、土霉素、金霉素、尼卡巴嗪。</w:t>
      </w:r>
    </w:p>
    <w:p>
      <w:pPr>
        <w:numPr>
          <w:ilvl w:val="0"/>
          <w:numId w:val="4"/>
        </w:numPr>
        <w:spacing w:line="540" w:lineRule="exact"/>
        <w:ind w:left="5" w:leftChars="0" w:firstLine="635" w:firstLineChars="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猪肝</w:t>
      </w:r>
      <w:r>
        <w:rPr>
          <w:rFonts w:hint="default" w:eastAsia="仿宋_GB2312"/>
          <w:color w:val="auto"/>
          <w:sz w:val="32"/>
          <w:szCs w:val="32"/>
          <w:highlight w:val="none"/>
          <w:lang w:val="en-US" w:eastAsia="zh-CN"/>
        </w:rPr>
        <w:t>检验项目</w:t>
      </w:r>
      <w:r>
        <w:rPr>
          <w:rFonts w:hint="eastAsia" w:eastAsia="仿宋_GB2312"/>
          <w:color w:val="auto"/>
          <w:sz w:val="32"/>
          <w:szCs w:val="32"/>
          <w:highlight w:val="none"/>
          <w:lang w:val="en-US" w:eastAsia="zh-CN"/>
        </w:rPr>
        <w:t>：铅（以Pb计）、镉（以Cd计）、总汞（以Hg计）、总砷（以As计）、铬（以Cr计）、恩诺沙星、磺胺类（总量）、四环素、土霉素、金霉素、克伦特罗、莱克多巴胺、沙丁胺醇、特布他林。</w:t>
      </w:r>
    </w:p>
    <w:p>
      <w:pPr>
        <w:numPr>
          <w:ilvl w:val="0"/>
          <w:numId w:val="4"/>
        </w:numPr>
        <w:spacing w:line="540" w:lineRule="exact"/>
        <w:ind w:left="5" w:leftChars="0" w:firstLine="635" w:firstLineChars="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其他畜副产品（仅限猪、牛、羊）</w:t>
      </w:r>
      <w:r>
        <w:rPr>
          <w:rFonts w:hint="default" w:eastAsia="仿宋_GB2312"/>
          <w:color w:val="auto"/>
          <w:sz w:val="32"/>
          <w:szCs w:val="32"/>
          <w:highlight w:val="none"/>
          <w:lang w:val="en-US" w:eastAsia="zh-CN"/>
        </w:rPr>
        <w:t>检验项目</w:t>
      </w:r>
      <w:r>
        <w:rPr>
          <w:rFonts w:hint="eastAsia" w:eastAsia="仿宋_GB2312"/>
          <w:color w:val="auto"/>
          <w:sz w:val="32"/>
          <w:szCs w:val="32"/>
          <w:highlight w:val="none"/>
          <w:lang w:val="en-US" w:eastAsia="zh-CN"/>
        </w:rPr>
        <w:t>：铅（以Pb计）、总汞（以Hg计）、总砷（以As计）、铬（以Cr计）、克伦特罗、莱克多巴胺、沙丁胺醇、特布他林。</w:t>
      </w:r>
    </w:p>
    <w:p>
      <w:pPr>
        <w:numPr>
          <w:ilvl w:val="0"/>
          <w:numId w:val="4"/>
        </w:numPr>
        <w:spacing w:line="540" w:lineRule="exact"/>
        <w:ind w:left="5" w:leftChars="0" w:firstLine="635" w:firstLineChars="0"/>
        <w:rPr>
          <w:rFonts w:hint="default" w:eastAsia="仿宋_GB2312"/>
          <w:color w:val="auto"/>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其他禽副产品</w:t>
      </w:r>
      <w:r>
        <w:rPr>
          <w:rFonts w:hint="eastAsia" w:eastAsia="仿宋_GB2312" w:cs="Times New Roman"/>
          <w:sz w:val="32"/>
          <w:szCs w:val="32"/>
          <w:highlight w:val="none"/>
          <w:lang w:val="en-US" w:eastAsia="zh-CN"/>
        </w:rPr>
        <w:t>（仅限鸡）</w:t>
      </w:r>
      <w:r>
        <w:rPr>
          <w:rFonts w:hint="eastAsia" w:ascii="Times New Roman" w:hAnsi="Times New Roman" w:eastAsia="仿宋_GB2312" w:cs="Times New Roman"/>
          <w:sz w:val="32"/>
          <w:szCs w:val="32"/>
          <w:highlight w:val="none"/>
          <w:lang w:val="en-US" w:eastAsia="zh-CN"/>
        </w:rPr>
        <w:t>检验项目：铅（以Pb计）、总汞（以Hg计）、总砷（以As计）、铬（以Cr计）、呋喃唑酮代谢物、呋喃它酮代谢物、呋喃西林代谢物、氯霉素。</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韭菜检验项目：铅（以Pb计）、镉（以Cd计）、总砷（以As计）、总汞（以Hg计）、铬（以Cr计）、腐霉利、毒死蜱、克百威、氯氟氰菊酯和高效氯氟氰菊酯、氧乐果、甲拌磷、氟虫腈、多菌灵、二甲戊灵、氟氯氰菊酯和高效氟氯氰菊酯、氯氰菊酯和高效氯氰菊酯、辛硫磷、阿维菌素、吡虫啉</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菠菜检验项目：铅（以Pb计）、镉（以Cd计）、总砷（以As计）、总汞（以Hg计）、铬（以Cr计）、毒死蜱、氟虫腈、氯氰菊酯和高效氯氰菊酯、阿维菌素、氧乐果、克百威、氯氟氰菊酯和高效氯氟氰菊酯</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芹菜检验项目：铅（以Pb计）、镉（以Cd计）、总砷（以As计）、总汞（以Hg计）、铬（以Cr计）、毒死蜱、甲拌磷、氧乐果、克百威、氟虫腈、阿维菌素、辛硫磷、氟氯氰菊酯和高效氟氯氰菊酯、氯氰菊酯和高效氯氰菊酯</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普通白菜检验项目：铅（以Pb计）、镉（以Cd计）、总砷（以As计）、总汞（以Hg计）、铬（以Cr计）、毒死蜱、氧乐果、氟虫腈、阿维菌素、啶虫脒、克百威、敌敌畏、甲拌磷、甲基异柳磷、溴氰菊酯、氯氟氰菊酯和高效氯氟氰菊酯</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辣椒检验项目：铅（以Pb计）、镉（以Cd计）、总砷（以As计）、总汞（以Hg计）、铬（以Cr计）、水胺硫磷、克百威、腐霉利、氧乐果、敌敌畏、氟虫腈、氟氯氰菊酯和高效氟氯氰菊酯、氯氰菊酯和高效氯氰菊酯</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番茄检验项目：铅（以Pb计）、镉（以Cd计）、总砷（以As计）、总汞（以Hg计）、铬（以Cr计）、苯醚甲环唑、氯氟氰菊酯和高效氯氟氰菊酯、毒死蜱、克百威、氧乐果、敌敌畏</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茄子检验项目：铅（以Pb计）、镉（以Cd计）、总砷（以As计）、总汞（以Hg计）、铬（以Cr计）、水胺硫磷、克百威、腐霉利、甲胺磷、氯唑磷、氯氰菊酯和高效氯氰菊酯、联苯菊酯、氧乐果</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豇豆检验项目：铅（以Pb计）、镉（以Cd计）、总砷（以As计）、总汞（以Hg计）、铬（以Cr计）、克百威、灭蝇胺、氧乐果、水胺硫磷、阿维菌素</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马铃薯检验项目：铅（以Pb计）、镉（以Cd计）、总砷（以As计）、总汞（以Hg计）、铬（以Cr计）、水胺硫磷、甲拌磷、氧乐果、辛硫磷、溴氰菊酯、氟虫腈、阿维菌素、甲基异柳磷、克百威、对硫磷</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淡水鱼（鲫鱼、草鱼、鲢鱼、鲈鱼、鳙鱼、黑鱼、鳜鱼）检验项目：铅（以Pb计）、镉（以Cd计）、甲基汞（以Hg计）、无机砷（以As计）、铬（以Cr计）、多氯联苯、孔雀石绿、氯霉素、呋喃唑酮代谢物、呋喃它酮代谢物、呋喃西林代谢物、呋喃妥因代谢物、恩诺沙星、氧氟沙星、地西泮、四环素、金霉素、土霉素</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苹果检验项目：铅（以Pb计）、镉（以Cd计）、敌敌畏、毒死蜱、对硫磷、克百威、氯氟氰菊酯和高效氯氟氰菊酯、氯唑磷、灭线磷、三唑磷</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梨检验项目：铅（以Pb计）、镉（以Cd计）、敌敌畏、多菌灵、克百威、氯氟氰菊酯和高效氯氟氰菊酯、灭线磷、氧乐果</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柑、橘检验项目：铅（以Pb计）、镉（以Cd计）、苯醚甲环唑、丙溴磷、多菌灵、克百威、联苯菊酯、氯氟氰菊酯和高效氯氟氰菊酯、氯唑磷、灭线磷、三唑磷、氧乐果</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桃检验项目：铅（以Pb计）、辛硫磷、戊唑醇、氰戊菊酯和S-氰戊菊酯、氯氰菊酯和高效氯氰菊酯、抗蚜威、腈苯唑、氟虫腈、吡唑醚菌酯、苯醚甲环唑、啶虫脒、乐果、多菌灵、氯唑磷</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6"/>
          <w:szCs w:val="36"/>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6"/>
          <w:szCs w:val="36"/>
          <w:highlight w:val="none"/>
          <w:lang w:val="en-US" w:eastAsia="zh-CN" w:bidi="ar-SA"/>
          <w14:textFill>
            <w14:solidFill>
              <w14:schemeClr w14:val="tx1"/>
            </w14:solidFill>
          </w14:textFill>
        </w:rPr>
        <w:t>葡萄检验项目：铅（以Pb计）、镉（以Cd计）、敌敌畏、多菌灵、甲霜灵和精甲霜灵、咪鲜胺和咪鲜胺锰盐、烯酰吗啉</w:t>
      </w:r>
      <w:r>
        <w:rPr>
          <w:rFonts w:hint="eastAsia" w:eastAsia="仿宋_GB2312" w:cs="Times New Roman"/>
          <w:color w:val="000000" w:themeColor="text1"/>
          <w:kern w:val="2"/>
          <w:sz w:val="36"/>
          <w:szCs w:val="36"/>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西瓜检验项目：铅（以Pb计）、镉（以Cd计）、苯醚甲环唑、咪鲜胺和咪鲜胺锰盐、涕灭威、辛硫磷</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numPr>
          <w:ilvl w:val="0"/>
          <w:numId w:val="4"/>
        </w:numPr>
        <w:spacing w:line="540" w:lineRule="exact"/>
        <w:ind w:left="5" w:leftChars="0" w:firstLine="635" w:firstLineChars="0"/>
        <w:rPr>
          <w:rFonts w:hint="eastAsia" w:eastAsia="黑体"/>
          <w:sz w:val="32"/>
          <w:szCs w:val="32"/>
          <w:highlight w:val="none"/>
          <w:lang w:val="en-US" w:eastAsia="zh-CN"/>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鸡蛋检验项目：铅（以Pb计）、镉（以Cd计）、总汞（以Hg计）、恩诺沙星、氟苯尼考、氧氟沙星、金刚烷胺、呋喃它酮代谢物、呋喃西林代谢物、呋喃妥因代谢物</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bookmarkEnd w:id="0"/>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FA126B"/>
    <w:multiLevelType w:val="singleLevel"/>
    <w:tmpl w:val="ABFA126B"/>
    <w:lvl w:ilvl="0" w:tentative="0">
      <w:start w:val="1"/>
      <w:numFmt w:val="chineseCounting"/>
      <w:suff w:val="nothing"/>
      <w:lvlText w:val="（%1）"/>
      <w:lvlJc w:val="left"/>
      <w:pPr>
        <w:ind w:left="0" w:firstLine="420"/>
      </w:pPr>
      <w:rPr>
        <w:rFonts w:hint="eastAsia"/>
      </w:rPr>
    </w:lvl>
  </w:abstractNum>
  <w:abstractNum w:abstractNumId="1">
    <w:nsid w:val="060A683F"/>
    <w:multiLevelType w:val="singleLevel"/>
    <w:tmpl w:val="060A683F"/>
    <w:lvl w:ilvl="0" w:tentative="0">
      <w:start w:val="3"/>
      <w:numFmt w:val="chineseCounting"/>
      <w:suff w:val="nothing"/>
      <w:lvlText w:val="%1、"/>
      <w:lvlJc w:val="left"/>
      <w:rPr>
        <w:rFonts w:hint="eastAsia"/>
      </w:rPr>
    </w:lvl>
  </w:abstractNum>
  <w:abstractNum w:abstractNumId="2">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3">
    <w:nsid w:val="3EC0A01E"/>
    <w:multiLevelType w:val="singleLevel"/>
    <w:tmpl w:val="3EC0A01E"/>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8C10FF8"/>
    <w:rsid w:val="09433783"/>
    <w:rsid w:val="095266E7"/>
    <w:rsid w:val="09563B63"/>
    <w:rsid w:val="09891CD4"/>
    <w:rsid w:val="098A07BA"/>
    <w:rsid w:val="09F2125D"/>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0C26CF6"/>
    <w:rsid w:val="11623CBB"/>
    <w:rsid w:val="1163681B"/>
    <w:rsid w:val="12390AE3"/>
    <w:rsid w:val="12605BE0"/>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B202CC9"/>
    <w:rsid w:val="1CC76367"/>
    <w:rsid w:val="1D6C24DF"/>
    <w:rsid w:val="1DB04C16"/>
    <w:rsid w:val="1E825FCF"/>
    <w:rsid w:val="1EEC1E5E"/>
    <w:rsid w:val="1F5D707D"/>
    <w:rsid w:val="205B4F8B"/>
    <w:rsid w:val="209A2FD7"/>
    <w:rsid w:val="212B5BC7"/>
    <w:rsid w:val="21B23697"/>
    <w:rsid w:val="21DD50CB"/>
    <w:rsid w:val="22B66D59"/>
    <w:rsid w:val="23747E5E"/>
    <w:rsid w:val="24BF414E"/>
    <w:rsid w:val="252A7E76"/>
    <w:rsid w:val="255567E9"/>
    <w:rsid w:val="2562118B"/>
    <w:rsid w:val="25BC6B3F"/>
    <w:rsid w:val="26CF26DA"/>
    <w:rsid w:val="27DA5A54"/>
    <w:rsid w:val="28504D0C"/>
    <w:rsid w:val="28B87961"/>
    <w:rsid w:val="28BE1DFC"/>
    <w:rsid w:val="2BBB2060"/>
    <w:rsid w:val="2C7F57B9"/>
    <w:rsid w:val="2CD6372D"/>
    <w:rsid w:val="2E200317"/>
    <w:rsid w:val="2E794648"/>
    <w:rsid w:val="2ED9181D"/>
    <w:rsid w:val="2FFD1E23"/>
    <w:rsid w:val="30151EF4"/>
    <w:rsid w:val="309E56F1"/>
    <w:rsid w:val="30FA77D3"/>
    <w:rsid w:val="3123569D"/>
    <w:rsid w:val="314D32AA"/>
    <w:rsid w:val="31BE2B35"/>
    <w:rsid w:val="31D55E82"/>
    <w:rsid w:val="31E761D8"/>
    <w:rsid w:val="32A819FE"/>
    <w:rsid w:val="351E4BE6"/>
    <w:rsid w:val="36036235"/>
    <w:rsid w:val="37814D3B"/>
    <w:rsid w:val="37FC1525"/>
    <w:rsid w:val="38426296"/>
    <w:rsid w:val="38E53ED3"/>
    <w:rsid w:val="39D4764C"/>
    <w:rsid w:val="3A746258"/>
    <w:rsid w:val="3AB3353C"/>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1C7889"/>
    <w:rsid w:val="4441762E"/>
    <w:rsid w:val="44616FA0"/>
    <w:rsid w:val="44C478FB"/>
    <w:rsid w:val="454B5BA1"/>
    <w:rsid w:val="45D231B0"/>
    <w:rsid w:val="45D75980"/>
    <w:rsid w:val="462A4E0F"/>
    <w:rsid w:val="46641763"/>
    <w:rsid w:val="46655F8B"/>
    <w:rsid w:val="46671419"/>
    <w:rsid w:val="47212EB4"/>
    <w:rsid w:val="47A8756D"/>
    <w:rsid w:val="47B82775"/>
    <w:rsid w:val="48603162"/>
    <w:rsid w:val="48AE035E"/>
    <w:rsid w:val="49D07143"/>
    <w:rsid w:val="4A291D28"/>
    <w:rsid w:val="4A2F7EDE"/>
    <w:rsid w:val="4A422A4B"/>
    <w:rsid w:val="4A6764DD"/>
    <w:rsid w:val="4AA2472D"/>
    <w:rsid w:val="4B12496F"/>
    <w:rsid w:val="4B2361DC"/>
    <w:rsid w:val="4B6B7154"/>
    <w:rsid w:val="4BB35BE8"/>
    <w:rsid w:val="4BB97E91"/>
    <w:rsid w:val="4C162F6B"/>
    <w:rsid w:val="4C1A3FEB"/>
    <w:rsid w:val="4DC73AE7"/>
    <w:rsid w:val="4DD907DA"/>
    <w:rsid w:val="4E9D4692"/>
    <w:rsid w:val="4EE12E8A"/>
    <w:rsid w:val="4F1011E5"/>
    <w:rsid w:val="4F162F4F"/>
    <w:rsid w:val="4FD41D88"/>
    <w:rsid w:val="4FD433D3"/>
    <w:rsid w:val="515B7F9B"/>
    <w:rsid w:val="51B84452"/>
    <w:rsid w:val="539A13BE"/>
    <w:rsid w:val="53E6157B"/>
    <w:rsid w:val="54CF69F2"/>
    <w:rsid w:val="554700D9"/>
    <w:rsid w:val="57455FB6"/>
    <w:rsid w:val="57A65222"/>
    <w:rsid w:val="583C26D8"/>
    <w:rsid w:val="585B441D"/>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8E2F05"/>
    <w:rsid w:val="61A9485C"/>
    <w:rsid w:val="620809DC"/>
    <w:rsid w:val="626C39BB"/>
    <w:rsid w:val="62842244"/>
    <w:rsid w:val="62B866F9"/>
    <w:rsid w:val="62D70DFD"/>
    <w:rsid w:val="64083995"/>
    <w:rsid w:val="645A2EA0"/>
    <w:rsid w:val="64CC4119"/>
    <w:rsid w:val="651D6BF7"/>
    <w:rsid w:val="65243D37"/>
    <w:rsid w:val="66847DB8"/>
    <w:rsid w:val="66B447AF"/>
    <w:rsid w:val="66BD2619"/>
    <w:rsid w:val="66C6387D"/>
    <w:rsid w:val="67336CBD"/>
    <w:rsid w:val="67D069E4"/>
    <w:rsid w:val="69EA11CE"/>
    <w:rsid w:val="6A0A6F49"/>
    <w:rsid w:val="6A986B82"/>
    <w:rsid w:val="6B0D2401"/>
    <w:rsid w:val="6B375ADC"/>
    <w:rsid w:val="6B860C32"/>
    <w:rsid w:val="6C745B15"/>
    <w:rsid w:val="6D5377AE"/>
    <w:rsid w:val="6DC42855"/>
    <w:rsid w:val="6EF52766"/>
    <w:rsid w:val="6F4C2246"/>
    <w:rsid w:val="6FB90B8B"/>
    <w:rsid w:val="6FF32183"/>
    <w:rsid w:val="708377AA"/>
    <w:rsid w:val="708910B5"/>
    <w:rsid w:val="71350DE1"/>
    <w:rsid w:val="739E189D"/>
    <w:rsid w:val="73F22CB8"/>
    <w:rsid w:val="74000499"/>
    <w:rsid w:val="74063758"/>
    <w:rsid w:val="7441565E"/>
    <w:rsid w:val="75FF2E0E"/>
    <w:rsid w:val="7635337F"/>
    <w:rsid w:val="768F75FF"/>
    <w:rsid w:val="76AD261E"/>
    <w:rsid w:val="76D0062B"/>
    <w:rsid w:val="778C1010"/>
    <w:rsid w:val="77B415C2"/>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rPr>
      <w:rFonts w:ascii="Calibri" w:hAnsi="Calibri"/>
      <w:szCs w:val="22"/>
    </w:rPr>
  </w:style>
  <w:style w:type="character" w:customStyle="1" w:styleId="12">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6</TotalTime>
  <ScaleCrop>false</ScaleCrop>
  <LinksUpToDate>false</LinksUpToDate>
  <CharactersWithSpaces>12672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WLH</cp:lastModifiedBy>
  <dcterms:modified xsi:type="dcterms:W3CDTF">2020-12-02T04:35:02Z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