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 w:cs="Times New Roman"/>
          <w:color w:val="000000"/>
          <w:sz w:val="44"/>
          <w:szCs w:val="44"/>
        </w:rPr>
        <w:t>部分不合格项目的小知识</w:t>
      </w:r>
    </w:p>
    <w:p>
      <w:pPr>
        <w:adjustRightInd w:val="0"/>
        <w:snapToGrid w:val="0"/>
        <w:spacing w:line="580" w:lineRule="exact"/>
        <w:textAlignment w:val="baseline"/>
        <w:rPr>
          <w:rFonts w:ascii="仿宋_GB2312" w:hAnsi="宋体" w:eastAsia="仿宋_GB2312" w:cs="黑体"/>
          <w:kern w:val="0"/>
          <w:sz w:val="32"/>
          <w:szCs w:val="32"/>
        </w:rPr>
      </w:pPr>
    </w:p>
    <w:p>
      <w:pPr>
        <w:pStyle w:val="22"/>
        <w:numPr>
          <w:ilvl w:val="0"/>
          <w:numId w:val="0"/>
        </w:num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/>
          <w:sz w:val="32"/>
          <w:szCs w:val="32"/>
        </w:rPr>
        <w:t>氯霉素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氯霉素是一种广谱抑菌剂，《动物性食品中兽药最高残留限量》</w:t>
      </w:r>
      <w:r>
        <w:rPr>
          <w:rFonts w:ascii="Times New Roman" w:hAnsi="Times New Roman" w:eastAsia="仿宋_GB2312"/>
          <w:sz w:val="32"/>
          <w:szCs w:val="32"/>
        </w:rPr>
        <w:t>（农业部公告第235号）中</w:t>
      </w:r>
      <w:r>
        <w:rPr>
          <w:rFonts w:hint="eastAsia" w:ascii="Times New Roman" w:hAnsi="Times New Roman" w:eastAsia="仿宋_GB2312"/>
          <w:sz w:val="32"/>
          <w:szCs w:val="32"/>
        </w:rPr>
        <w:t>将</w:t>
      </w:r>
      <w:r>
        <w:rPr>
          <w:rFonts w:hint="eastAsia" w:ascii="仿宋_GB2312" w:eastAsia="仿宋_GB2312"/>
          <w:sz w:val="32"/>
          <w:szCs w:val="32"/>
        </w:rPr>
        <w:t>氯霉素列入禁止使用且不得在动物性食品中检出的药物。氯霉素会抑制人体骨骼的造血功能，引起人的再生障碍性贫血、粒状白细胞缺乏症等疾病，过量食用氯霉素的动物性食品</w:t>
      </w:r>
      <w:r>
        <w:rPr>
          <w:rFonts w:hint="eastAsia" w:ascii="仿宋_GB2312" w:eastAsia="仿宋_GB2312"/>
          <w:color w:val="auto"/>
          <w:sz w:val="32"/>
          <w:szCs w:val="32"/>
        </w:rPr>
        <w:t>会对</w:t>
      </w:r>
      <w:r>
        <w:rPr>
          <w:rFonts w:hint="eastAsia" w:ascii="仿宋_GB2312" w:eastAsia="仿宋_GB2312"/>
          <w:sz w:val="32"/>
          <w:szCs w:val="32"/>
        </w:rPr>
        <w:t>人体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造成危害。</w:t>
      </w:r>
    </w:p>
    <w:p>
      <w:pPr>
        <w:pStyle w:val="22"/>
        <w:numPr>
          <w:ilvl w:val="0"/>
          <w:numId w:val="0"/>
        </w:numPr>
        <w:ind w:left="640" w:leftChars="0"/>
        <w:rPr>
          <w:rFonts w:ascii="黑体" w:eastAsia="黑体"/>
          <w:sz w:val="32"/>
          <w:szCs w:val="32"/>
        </w:rPr>
      </w:pPr>
      <w:r>
        <w:rPr>
          <w:rFonts w:hint="eastAsia" w:ascii="黑体" w:hAnsi="黑体" w:eastAsia="黑体" w:cs="Times New Roman"/>
          <w:spacing w:val="0"/>
          <w:sz w:val="32"/>
          <w:szCs w:val="32"/>
          <w:lang w:eastAsia="zh-CN"/>
        </w:rPr>
        <w:t>二、</w:t>
      </w:r>
      <w:r>
        <w:rPr>
          <w:rFonts w:hint="eastAsia" w:ascii="黑体" w:eastAsia="黑体"/>
          <w:sz w:val="32"/>
          <w:szCs w:val="32"/>
        </w:rPr>
        <w:t>五氯酚酸钠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五氯酚酸钠属于有机氯农药，是氯代烃类杀虫剂和杀真菌剂。《食品动物中禁止使用的药品及其他化合物清单》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(</w:t>
      </w:r>
      <w:r>
        <w:rPr>
          <w:rFonts w:ascii="Times New Roman" w:hAnsi="Times New Roman" w:eastAsia="仿宋_GB2312"/>
          <w:sz w:val="32"/>
          <w:szCs w:val="32"/>
        </w:rPr>
        <w:t>农业农村部公告 第250号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)</w:t>
      </w:r>
      <w:r>
        <w:rPr>
          <w:rFonts w:ascii="Times New Roman" w:hAnsi="Times New Roman" w:eastAsia="仿宋_GB2312"/>
          <w:sz w:val="32"/>
          <w:szCs w:val="32"/>
        </w:rPr>
        <w:t>中规定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五氯酚酸钠为禁止使用的药物，在动物性食品中不得</w:t>
      </w:r>
      <w:r>
        <w:rPr>
          <w:rFonts w:hint="eastAsia" w:ascii="仿宋_GB2312" w:eastAsia="仿宋_GB2312"/>
          <w:sz w:val="32"/>
          <w:szCs w:val="32"/>
        </w:rPr>
        <w:t>检出。五氯酚酸钠能抑制生物代谢过程中氧化磷酸化作用, 会造成人体的肝、肾及中枢神经系统的损害。</w:t>
      </w:r>
    </w:p>
    <w:p>
      <w:pPr>
        <w:pStyle w:val="22"/>
        <w:numPr>
          <w:ilvl w:val="0"/>
          <w:numId w:val="0"/>
        </w:numPr>
        <w:shd w:val="clear" w:color="auto" w:fill="FFFFFF"/>
        <w:spacing w:line="540" w:lineRule="exact"/>
        <w:ind w:firstLine="640" w:firstLineChars="200"/>
        <w:outlineLvl w:val="0"/>
        <w:rPr>
          <w:rFonts w:ascii="黑体" w:hAnsi="黑体" w:eastAsia="黑体" w:cs="Arial"/>
          <w:color w:val="00000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Arial"/>
          <w:color w:val="000000"/>
          <w:sz w:val="32"/>
          <w:szCs w:val="32"/>
        </w:rPr>
        <w:t>磺胺类药物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磺胺类药物是合成的抑菌类兽药，除了治疗敏感菌所致传染病外，通常情况下还用于传染性脑膜炎、痢疾、弓形体病。养殖环节未严格控制休药期或超量使用可能导致残留超标。根据GB 31650-2019《食品安全国家标准 食品中兽药最大残留限量》规定，磺胺类（总量）在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鸡蛋中不得检出</w:t>
      </w:r>
      <w:r>
        <w:rPr>
          <w:rFonts w:hint="eastAsia" w:ascii="Times New Roman" w:hAnsi="Times New Roman" w:eastAsia="仿宋_GB2312"/>
          <w:sz w:val="32"/>
          <w:szCs w:val="32"/>
        </w:rPr>
        <w:t>。磺胺类药物在体内作用和代谢时间较长，长期食用磺胺类药物超标的动物性食品，可能导致该类药物在人体中产生蓄积，当达到一定量时，可能引发泌尿系统肝脏损伤。</w:t>
      </w:r>
    </w:p>
    <w:p>
      <w:pPr>
        <w:pStyle w:val="22"/>
        <w:numPr>
          <w:ilvl w:val="0"/>
          <w:numId w:val="0"/>
        </w:numPr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四、</w:t>
      </w:r>
      <w:r>
        <w:rPr>
          <w:rFonts w:hint="eastAsia" w:ascii="黑体" w:eastAsia="黑体"/>
          <w:sz w:val="32"/>
          <w:szCs w:val="32"/>
        </w:rPr>
        <w:t>克伦特罗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克伦特罗属于β-肾上腺素受体激动剂</w:t>
      </w:r>
      <w:r>
        <w:rPr>
          <w:rFonts w:ascii="Times New Roman" w:hAnsi="Times New Roman" w:eastAsia="仿宋_GB2312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曾</w:t>
      </w:r>
      <w:r>
        <w:rPr>
          <w:rFonts w:ascii="Times New Roman" w:hAnsi="Times New Roman" w:eastAsia="仿宋_GB2312"/>
          <w:color w:val="000000"/>
          <w:sz w:val="32"/>
          <w:szCs w:val="32"/>
        </w:rPr>
        <w:t>作为饲料添加剂用于畜牧生产，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以</w:t>
      </w:r>
      <w:r>
        <w:rPr>
          <w:rFonts w:ascii="Times New Roman" w:hAnsi="Times New Roman" w:eastAsia="仿宋_GB2312"/>
          <w:color w:val="000000"/>
          <w:sz w:val="32"/>
          <w:szCs w:val="32"/>
        </w:rPr>
        <w:t>促进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动物</w:t>
      </w:r>
      <w:r>
        <w:rPr>
          <w:rFonts w:ascii="Times New Roman" w:hAnsi="Times New Roman" w:eastAsia="仿宋_GB2312"/>
          <w:color w:val="000000"/>
          <w:sz w:val="32"/>
          <w:szCs w:val="32"/>
        </w:rPr>
        <w:t>生长、提高瘦肉率及减少脂肪。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也曾作为药物用于治疗人支气管哮喘，后由于副作用太</w:t>
      </w:r>
      <w:r>
        <w:rPr>
          <w:rFonts w:hint="eastAsia" w:ascii="Times New Roman" w:hAnsi="Times New Roman" w:eastAsia="仿宋_GB2312"/>
          <w:sz w:val="32"/>
          <w:szCs w:val="32"/>
        </w:rPr>
        <w:t>大而禁用。2010年</w:t>
      </w:r>
      <w:r>
        <w:rPr>
          <w:rFonts w:ascii="Times New Roman" w:hAnsi="Times New Roman" w:eastAsia="仿宋_GB2312"/>
          <w:sz w:val="32"/>
          <w:szCs w:val="32"/>
        </w:rPr>
        <w:t>《食品中可能违法添加的非食用物质和易滥用的食品添加剂品种名单（第四批）》（食品整治办〔2010〕50号）</w:t>
      </w:r>
      <w:r>
        <w:rPr>
          <w:rFonts w:hint="eastAsia" w:ascii="Times New Roman" w:hAnsi="Times New Roman" w:eastAsia="仿宋_GB2312"/>
          <w:sz w:val="32"/>
          <w:szCs w:val="32"/>
        </w:rPr>
        <w:t>又将其纳入黑名单。</w:t>
      </w:r>
      <w:r>
        <w:rPr>
          <w:rFonts w:ascii="Times New Roman" w:hAnsi="Times New Roman" w:eastAsia="仿宋_GB2312"/>
          <w:sz w:val="32"/>
          <w:szCs w:val="32"/>
        </w:rPr>
        <w:t>长期食用克伦特罗等污染的食品会引起中毒，</w:t>
      </w:r>
      <w:r>
        <w:rPr>
          <w:rFonts w:hint="eastAsia" w:ascii="Times New Roman" w:hAnsi="Times New Roman" w:eastAsia="仿宋_GB2312"/>
          <w:sz w:val="32"/>
          <w:szCs w:val="32"/>
        </w:rPr>
        <w:t>产生</w:t>
      </w:r>
      <w:r>
        <w:rPr>
          <w:rFonts w:ascii="Times New Roman" w:hAnsi="Times New Roman" w:eastAsia="仿宋_GB2312"/>
          <w:sz w:val="32"/>
          <w:szCs w:val="32"/>
        </w:rPr>
        <w:t>心律失常，出现心悸、头晕、乏力</w:t>
      </w:r>
      <w:r>
        <w:rPr>
          <w:rFonts w:hint="eastAsia" w:ascii="Times New Roman" w:hAnsi="Times New Roman" w:eastAsia="仿宋_GB2312"/>
          <w:sz w:val="32"/>
          <w:szCs w:val="32"/>
        </w:rPr>
        <w:t>及肌肉颤抖</w:t>
      </w:r>
      <w:r>
        <w:rPr>
          <w:rFonts w:ascii="Times New Roman" w:hAnsi="Times New Roman" w:eastAsia="仿宋_GB2312"/>
          <w:sz w:val="32"/>
          <w:szCs w:val="32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健康伤害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五、腐霉利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腐霉利属于低毒性杀菌剂, 兼具保护和治疗作用，可用于防治黄瓜、茄子、番茄、洋葱等的灰霉病，莴苣、辣椒的茎腐病，油菜菌核病等。</w:t>
      </w:r>
      <w:r>
        <w:rPr>
          <w:rFonts w:ascii="Times New Roman" w:hAnsi="Times New Roman" w:eastAsia="仿宋_GB2312"/>
          <w:color w:val="000000"/>
          <w:sz w:val="32"/>
          <w:szCs w:val="32"/>
        </w:rPr>
        <w:t>GB 2763-201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/>
          <w:color w:val="000000"/>
          <w:sz w:val="32"/>
          <w:szCs w:val="32"/>
        </w:rPr>
        <w:t>《食品安全国家标准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</w:rPr>
        <w:t>食品中农药最大残留限量》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中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规定，韭菜中腐霉利的最大残留限量为0.2mg/kg。少量的农药残留不会导致急性中毒，但长期食用农药残留超标的蔬菜，可能对人体健康产生一定的不良影响。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六、多西环素（强力霉素）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多西环素（强力霉素）是一种四环素类药物，一般用于治疗衣原体支原体感染。GB 31650-2019《食品安全国家标准 食品中兽药最大残留限量》中规定，多西环素（强力霉素）在禽（产蛋鸡禁用）的肌肉中最高残留限量为100μg/kg。长期食用多西环素（强力霉素）残留超标的食品，可使病原体产生耐药性，对人体健康有一定影响。</w:t>
      </w:r>
    </w:p>
    <w:p>
      <w:pPr>
        <w:pStyle w:val="22"/>
        <w:numPr>
          <w:ilvl w:val="0"/>
          <w:numId w:val="0"/>
        </w:numPr>
        <w:shd w:val="clear" w:color="auto" w:fill="FFFFFF"/>
        <w:wordWrap w:val="0"/>
        <w:spacing w:line="640" w:lineRule="exact"/>
        <w:ind w:left="640" w:leftChars="0"/>
        <w:outlineLvl w:val="0"/>
        <w:rPr>
          <w:rFonts w:ascii="黑体" w:hAnsi="宋体" w:eastAsia="黑体" w:cs="Arial"/>
          <w:color w:val="000000"/>
          <w:sz w:val="32"/>
          <w:szCs w:val="32"/>
        </w:rPr>
      </w:pPr>
      <w:r>
        <w:rPr>
          <w:rFonts w:hint="eastAsia" w:ascii="黑体" w:eastAsia="黑体" w:cs="Arial"/>
          <w:color w:val="000000"/>
          <w:sz w:val="32"/>
          <w:szCs w:val="32"/>
          <w:lang w:eastAsia="zh-CN"/>
        </w:rPr>
        <w:t>七、</w:t>
      </w:r>
      <w:r>
        <w:rPr>
          <w:rFonts w:hint="eastAsia" w:ascii="黑体" w:eastAsia="黑体" w:cs="Arial"/>
          <w:color w:val="000000"/>
          <w:sz w:val="32"/>
          <w:szCs w:val="32"/>
        </w:rPr>
        <w:t>氧乐果</w:t>
      </w:r>
    </w:p>
    <w:p>
      <w:pPr>
        <w:pStyle w:val="7"/>
        <w:spacing w:beforeAutospacing="0" w:afterAutospacing="0"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000000"/>
          <w:kern w:val="2"/>
          <w:sz w:val="32"/>
          <w:szCs w:val="32"/>
        </w:rPr>
        <w:t>氧乐果属于有机磷类杀虫剂，对人、畜高毒。主要用于防治吮吸式口器害虫和植物性螨。GB 2763-201</w:t>
      </w:r>
      <w:r>
        <w:rPr>
          <w:rFonts w:hint="eastAsia" w:ascii="Times New Roman" w:hAnsi="Times New Roman" w:eastAsia="仿宋_GB2312"/>
          <w:color w:val="000000"/>
          <w:kern w:val="2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/>
          <w:color w:val="000000"/>
          <w:kern w:val="2"/>
          <w:sz w:val="32"/>
          <w:szCs w:val="32"/>
        </w:rPr>
        <w:t>《食品安全国家标准食品中最大残留限量》规定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青尖椒</w:t>
      </w:r>
      <w:r>
        <w:rPr>
          <w:rFonts w:ascii="Times New Roman" w:hAnsi="Times New Roman" w:eastAsia="仿宋_GB2312"/>
          <w:color w:val="000000"/>
          <w:kern w:val="2"/>
          <w:sz w:val="32"/>
          <w:szCs w:val="32"/>
        </w:rPr>
        <w:t>的最大残留限量为0.02mg/kg。少量的农药残留不会导致急性中毒，但长期食用农药残留超标的蔬菜，可能对人体健康产生一定的不良影响。</w:t>
      </w:r>
    </w:p>
    <w:p>
      <w:pPr>
        <w:pStyle w:val="22"/>
        <w:numPr>
          <w:ilvl w:val="0"/>
          <w:numId w:val="0"/>
        </w:numPr>
        <w:ind w:left="640" w:leftChars="0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八、克百威</w:t>
      </w:r>
    </w:p>
    <w:p>
      <w:pPr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克百威，又名呋喃丹，属于高毒农药，是一种广谱性杀虫、杀螨、杀线虫剂，不仅具有触杀、胃毒作用，并具有很强的内吸活性。GB 2763-201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/>
          <w:color w:val="000000"/>
          <w:sz w:val="32"/>
          <w:szCs w:val="32"/>
        </w:rPr>
        <w:t>《食品安全国家标准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</w:rPr>
        <w:t>食品中农药最大残留限量》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中</w:t>
      </w:r>
      <w:r>
        <w:rPr>
          <w:rFonts w:ascii="Times New Roman" w:hAnsi="Times New Roman" w:eastAsia="仿宋_GB2312"/>
          <w:color w:val="000000"/>
          <w:sz w:val="32"/>
          <w:szCs w:val="32"/>
        </w:rPr>
        <w:t>规定，克百威在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茄子、长豆角</w:t>
      </w:r>
      <w:r>
        <w:rPr>
          <w:rFonts w:ascii="Times New Roman" w:hAnsi="Times New Roman" w:eastAsia="仿宋_GB2312"/>
          <w:color w:val="000000"/>
          <w:sz w:val="32"/>
          <w:szCs w:val="32"/>
        </w:rPr>
        <w:t>中的最大残留限量为0.02mg/kg。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克百威不易降解，容易造成环境污染。</w:t>
      </w:r>
      <w:r>
        <w:rPr>
          <w:rFonts w:ascii="Times New Roman" w:hAnsi="Times New Roman" w:eastAsia="仿宋_GB2312"/>
          <w:color w:val="000000"/>
          <w:sz w:val="32"/>
          <w:szCs w:val="32"/>
        </w:rPr>
        <w:t>少量的农药残留不会导致急性中毒，但长期食用农药残留超标的蔬菜，可能对人体健康产生一定的不良影响。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758" w:right="1531" w:bottom="158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89A7009"/>
    <w:rsid w:val="18935D73"/>
    <w:rsid w:val="1A62240D"/>
    <w:rsid w:val="330E70D9"/>
    <w:rsid w:val="35AC5E0C"/>
    <w:rsid w:val="3A1D2FD4"/>
    <w:rsid w:val="3DBA6B53"/>
    <w:rsid w:val="4C0D0D9B"/>
    <w:rsid w:val="4F10736A"/>
    <w:rsid w:val="5C265047"/>
    <w:rsid w:val="64EC6E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link w:val="2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color w:val="333333"/>
      <w:kern w:val="0"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nhideWhenUsed/>
    <w:qFormat/>
    <w:uiPriority w:val="99"/>
    <w:rPr>
      <w:color w:val="338DE6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unhideWhenUsed/>
    <w:qFormat/>
    <w:uiPriority w:val="99"/>
  </w:style>
  <w:style w:type="character" w:styleId="14">
    <w:name w:val="HTML Variable"/>
    <w:basedOn w:val="9"/>
    <w:unhideWhenUsed/>
    <w:qFormat/>
    <w:uiPriority w:val="99"/>
  </w:style>
  <w:style w:type="character" w:styleId="15">
    <w:name w:val="Hyperlink"/>
    <w:basedOn w:val="9"/>
    <w:unhideWhenUsed/>
    <w:qFormat/>
    <w:uiPriority w:val="99"/>
    <w:rPr>
      <w:color w:val="338DE6"/>
      <w:u w:val="none"/>
    </w:rPr>
  </w:style>
  <w:style w:type="character" w:styleId="16">
    <w:name w:val="HTML Code"/>
    <w:basedOn w:val="9"/>
    <w:unhideWhenUsed/>
    <w:qFormat/>
    <w:uiPriority w:val="99"/>
    <w:rPr>
      <w:rFonts w:hint="default" w:ascii="monospace" w:hAnsi="monospace" w:eastAsia="monospace" w:cs="monospace"/>
      <w:sz w:val="21"/>
      <w:szCs w:val="21"/>
      <w:shd w:val="clear" w:color="auto" w:fill="FFFFFF"/>
    </w:rPr>
  </w:style>
  <w:style w:type="character" w:styleId="17">
    <w:name w:val="HTML Cite"/>
    <w:basedOn w:val="9"/>
    <w:unhideWhenUsed/>
    <w:qFormat/>
    <w:uiPriority w:val="99"/>
  </w:style>
  <w:style w:type="character" w:styleId="18">
    <w:name w:val="HTML Keyboard"/>
    <w:basedOn w:val="9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9">
    <w:name w:val="HTML Sample"/>
    <w:basedOn w:val="9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paragraph" w:customStyle="1" w:styleId="21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22">
    <w:name w:val="List Paragraph"/>
    <w:basedOn w:val="1"/>
    <w:qFormat/>
    <w:uiPriority w:val="0"/>
    <w:pPr>
      <w:ind w:firstLine="420" w:firstLineChars="200"/>
    </w:pPr>
  </w:style>
  <w:style w:type="paragraph" w:customStyle="1" w:styleId="23">
    <w:name w:val="列出段落11"/>
    <w:basedOn w:val="1"/>
    <w:qFormat/>
    <w:uiPriority w:val="34"/>
    <w:pPr>
      <w:ind w:firstLine="420" w:firstLineChars="200"/>
    </w:pPr>
  </w:style>
  <w:style w:type="character" w:customStyle="1" w:styleId="24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25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26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27">
    <w:name w:val="标题 3 Char"/>
    <w:basedOn w:val="9"/>
    <w:link w:val="3"/>
    <w:qFormat/>
    <w:uiPriority w:val="9"/>
    <w:rPr>
      <w:rFonts w:ascii="宋体" w:hAnsi="宋体" w:eastAsia="宋体" w:cs="宋体"/>
      <w:b/>
      <w:bCs/>
      <w:color w:val="333333"/>
      <w:sz w:val="28"/>
      <w:szCs w:val="28"/>
    </w:rPr>
  </w:style>
  <w:style w:type="character" w:customStyle="1" w:styleId="28">
    <w:name w:val="title-prefix"/>
    <w:basedOn w:val="9"/>
    <w:qFormat/>
    <w:uiPriority w:val="0"/>
  </w:style>
  <w:style w:type="character" w:customStyle="1" w:styleId="29">
    <w:name w:val="description5"/>
    <w:basedOn w:val="9"/>
    <w:qFormat/>
    <w:uiPriority w:val="0"/>
  </w:style>
  <w:style w:type="character" w:customStyle="1" w:styleId="30">
    <w:name w:val="fontstrikethrough"/>
    <w:basedOn w:val="9"/>
    <w:qFormat/>
    <w:uiPriority w:val="0"/>
    <w:rPr>
      <w:strike/>
    </w:rPr>
  </w:style>
  <w:style w:type="character" w:customStyle="1" w:styleId="31">
    <w:name w:val="fontborder"/>
    <w:basedOn w:val="9"/>
    <w:qFormat/>
    <w:uiPriority w:val="0"/>
    <w:rPr>
      <w:bdr w:val="single" w:color="000000" w:sz="6" w:space="0"/>
    </w:rPr>
  </w:style>
  <w:style w:type="paragraph" w:customStyle="1" w:styleId="3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22</Words>
  <Characters>128</Characters>
  <Lines>1</Lines>
  <Paragraphs>1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2019-10-29T01:58:00Z</dcterms:created>
  <dc:creator>SDWM</dc:creator>
  <cp:lastModifiedBy>lenovo</cp:lastModifiedBy>
  <cp:lastPrinted>2019-08-23T08:19:00Z</cp:lastPrinted>
  <dcterms:modified xsi:type="dcterms:W3CDTF">2020-12-07T02:18:40Z</dcterms:modified>
  <dc:title>部分不合格项目的小知识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