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eastAsia="方正小标宋_GBK"/>
          <w:color w:val="000000"/>
          <w:sz w:val="44"/>
          <w:szCs w:val="44"/>
        </w:rPr>
      </w:pPr>
      <w:r>
        <w:rPr>
          <w:rFonts w:hint="eastAsia" w:ascii="方正小标宋_GBK" w:hAnsi="黑体" w:eastAsia="方正小标宋_GBK" w:cs="Times New Roman"/>
          <w:color w:val="000000"/>
          <w:sz w:val="44"/>
          <w:szCs w:val="44"/>
        </w:rPr>
        <w:t>部分不合格项目的小知识</w:t>
      </w:r>
    </w:p>
    <w:p>
      <w:pPr>
        <w:adjustRightInd w:val="0"/>
        <w:snapToGrid w:val="0"/>
        <w:spacing w:line="580" w:lineRule="exact"/>
        <w:textAlignment w:val="baseline"/>
        <w:rPr>
          <w:rFonts w:ascii="仿宋_GB2312" w:hAnsi="宋体" w:eastAsia="仿宋_GB2312" w:cs="黑体"/>
          <w:kern w:val="0"/>
          <w:sz w:val="32"/>
          <w:szCs w:val="32"/>
        </w:rPr>
      </w:pPr>
    </w:p>
    <w:p>
      <w:pPr>
        <w:pStyle w:val="22"/>
        <w:numPr>
          <w:ilvl w:val="0"/>
          <w:numId w:val="0"/>
        </w:numPr>
        <w:spacing w:line="600" w:lineRule="exact"/>
        <w:ind w:firstLine="640" w:firstLineChars="200"/>
        <w:jc w:val="left"/>
        <w:textAlignment w:val="baseline"/>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一、菌落总数</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菌落总数是用来判定食品在被加工过程中被污染的程度及卫生质量的重要指标</w:t>
      </w:r>
      <w:r>
        <w:rPr>
          <w:rFonts w:hint="eastAsia" w:ascii="Times New Roman" w:hAnsi="Times New Roman" w:eastAsia="仿宋_GB2312"/>
          <w:sz w:val="32"/>
          <w:szCs w:val="32"/>
        </w:rPr>
        <w:t>。</w:t>
      </w:r>
      <w:r>
        <w:rPr>
          <w:rFonts w:ascii="Times New Roman" w:hAnsi="Times New Roman" w:eastAsia="仿宋_GB2312"/>
          <w:sz w:val="32"/>
          <w:szCs w:val="32"/>
        </w:rPr>
        <w:t>食品的生产加工过程中，卫生质量的高低首先决定</w:t>
      </w:r>
      <w:r>
        <w:rPr>
          <w:rFonts w:hint="eastAsia" w:ascii="Times New Roman" w:hAnsi="Times New Roman" w:eastAsia="仿宋_GB2312"/>
          <w:sz w:val="32"/>
          <w:szCs w:val="32"/>
        </w:rPr>
        <w:t>于</w:t>
      </w:r>
      <w:r>
        <w:rPr>
          <w:rFonts w:ascii="Times New Roman" w:hAnsi="Times New Roman" w:eastAsia="仿宋_GB2312"/>
          <w:sz w:val="32"/>
          <w:szCs w:val="32"/>
        </w:rPr>
        <w:t>食品原料的来源。菌落总数超标可能</w:t>
      </w:r>
      <w:r>
        <w:rPr>
          <w:rFonts w:hint="eastAsia" w:ascii="Times New Roman" w:hAnsi="Times New Roman" w:eastAsia="仿宋_GB2312"/>
          <w:sz w:val="32"/>
          <w:szCs w:val="32"/>
        </w:rPr>
        <w:t>是</w:t>
      </w:r>
      <w:r>
        <w:rPr>
          <w:rFonts w:ascii="Times New Roman" w:hAnsi="Times New Roman" w:eastAsia="仿宋_GB2312"/>
          <w:sz w:val="32"/>
          <w:szCs w:val="32"/>
        </w:rPr>
        <w:t>由于产品的加工原料、包装材料受污染，或在生产过程中产品受人员、器具等生产设备、环境的污染等原因导致。</w:t>
      </w:r>
    </w:p>
    <w:p>
      <w:pPr>
        <w:pStyle w:val="22"/>
        <w:numPr>
          <w:ilvl w:val="0"/>
          <w:numId w:val="0"/>
        </w:numPr>
        <w:spacing w:line="600" w:lineRule="exact"/>
        <w:ind w:firstLine="640" w:firstLineChars="200"/>
        <w:jc w:val="left"/>
        <w:textAlignment w:val="baseline"/>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二、乙基麦芽酚</w:t>
      </w:r>
    </w:p>
    <w:p>
      <w:pPr>
        <w:numPr>
          <w:ilvl w:val="0"/>
          <w:numId w:val="0"/>
        </w:numP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乙基麦芽酚是食品添加剂，作为一种香味改良剂、增香剂，对食品的香味改善和增强具有显著效果，对甜食起着增甜作用，且能延长食品储存期。《食品安全国家标准 食品添加剂使用标准》（G</w:t>
      </w:r>
      <w:r>
        <w:rPr>
          <w:rFonts w:ascii="Times New Roman" w:hAnsi="Times New Roman" w:eastAsia="仿宋_GB2312"/>
          <w:sz w:val="32"/>
          <w:szCs w:val="32"/>
        </w:rPr>
        <w:t>B 2760</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2014）中规定</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在食用油、油脂及其制品中不得使用。</w:t>
      </w:r>
    </w:p>
    <w:p>
      <w:pPr>
        <w:pStyle w:val="23"/>
        <w:numPr>
          <w:ilvl w:val="0"/>
          <w:numId w:val="0"/>
        </w:numPr>
        <w:spacing w:line="600" w:lineRule="exact"/>
        <w:ind w:firstLine="592" w:firstLineChars="200"/>
        <w:rPr>
          <w:rFonts w:hint="eastAsia" w:ascii="黑体" w:hAnsi="黑体" w:eastAsia="黑体" w:cs="黑体"/>
          <w:color w:val="auto"/>
          <w:spacing w:val="-12"/>
          <w:kern w:val="2"/>
          <w:sz w:val="32"/>
          <w:szCs w:val="32"/>
          <w:lang w:val="en-US" w:eastAsia="zh-CN" w:bidi="ar-SA"/>
        </w:rPr>
      </w:pPr>
      <w:r>
        <w:rPr>
          <w:rFonts w:hint="eastAsia" w:ascii="黑体" w:hAnsi="黑体" w:eastAsia="黑体" w:cs="黑体"/>
          <w:color w:val="auto"/>
          <w:spacing w:val="-12"/>
          <w:kern w:val="2"/>
          <w:sz w:val="32"/>
          <w:szCs w:val="32"/>
          <w:lang w:val="en-US" w:eastAsia="zh-CN" w:bidi="ar-SA"/>
        </w:rPr>
        <w:t>三、甜蜜素(以环己基氨基磺酸计)</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环己基</w:t>
      </w:r>
      <w:r>
        <w:fldChar w:fldCharType="begin"/>
      </w:r>
      <w:r>
        <w:instrText xml:space="preserve"> HYPERLINK "http://baike.sogou.com/lemma/ShowInnerLink.htm?lemmaId=5618812" </w:instrText>
      </w:r>
      <w:r>
        <w:fldChar w:fldCharType="separate"/>
      </w:r>
      <w:r>
        <w:rPr>
          <w:rFonts w:ascii="Times New Roman" w:hAnsi="Times New Roman" w:eastAsia="仿宋_GB2312"/>
          <w:sz w:val="32"/>
          <w:szCs w:val="32"/>
        </w:rPr>
        <w:t>氨基磺酸</w:t>
      </w:r>
      <w:r>
        <w:rPr>
          <w:rFonts w:ascii="Times New Roman" w:hAnsi="Times New Roman" w:eastAsia="仿宋_GB2312"/>
          <w:sz w:val="32"/>
          <w:szCs w:val="32"/>
        </w:rPr>
        <w:fldChar w:fldCharType="end"/>
      </w:r>
      <w:r>
        <w:rPr>
          <w:rFonts w:ascii="Times New Roman" w:hAnsi="Times New Roman" w:eastAsia="仿宋_GB2312"/>
          <w:sz w:val="32"/>
          <w:szCs w:val="32"/>
        </w:rPr>
        <w:t>钠（甜蜜素）是一种常用</w:t>
      </w:r>
      <w:r>
        <w:fldChar w:fldCharType="begin"/>
      </w:r>
      <w:r>
        <w:instrText xml:space="preserve"> HYPERLINK "http://baike.sogou.com/lemma/ShowInnerLink.htm?lemmaId=130009" </w:instrText>
      </w:r>
      <w:r>
        <w:fldChar w:fldCharType="separate"/>
      </w:r>
      <w:r>
        <w:rPr>
          <w:rFonts w:ascii="Times New Roman" w:hAnsi="Times New Roman" w:eastAsia="仿宋_GB2312"/>
          <w:sz w:val="32"/>
          <w:szCs w:val="32"/>
        </w:rPr>
        <w:t>甜味剂</w:t>
      </w:r>
      <w:r>
        <w:rPr>
          <w:rFonts w:ascii="Times New Roman" w:hAnsi="Times New Roman" w:eastAsia="仿宋_GB2312"/>
          <w:sz w:val="32"/>
          <w:szCs w:val="32"/>
        </w:rPr>
        <w:fldChar w:fldCharType="end"/>
      </w:r>
      <w:r>
        <w:rPr>
          <w:rFonts w:ascii="Times New Roman" w:hAnsi="Times New Roman" w:eastAsia="仿宋_GB2312"/>
          <w:sz w:val="32"/>
          <w:szCs w:val="32"/>
        </w:rPr>
        <w:t>，其甜度是蔗糖的30</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40倍。可广泛用于面包、糕点、饮料、配制酒</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调味品</w:t>
      </w:r>
      <w:r>
        <w:rPr>
          <w:rFonts w:ascii="Times New Roman" w:hAnsi="Times New Roman" w:eastAsia="仿宋_GB2312"/>
          <w:sz w:val="32"/>
          <w:szCs w:val="32"/>
        </w:rPr>
        <w:t>等食品中。《食品安全国家标准 食品添加剂使用标准》（GB 2760</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2014）中规定</w:t>
      </w:r>
      <w:r>
        <w:rPr>
          <w:rFonts w:hint="eastAsia" w:ascii="Times New Roman" w:hAnsi="Times New Roman" w:eastAsia="仿宋_GB2312"/>
          <w:sz w:val="32"/>
          <w:szCs w:val="32"/>
        </w:rPr>
        <w:t>，</w:t>
      </w:r>
      <w:r>
        <w:rPr>
          <w:rFonts w:ascii="Times New Roman" w:hAnsi="Times New Roman" w:eastAsia="仿宋_GB2312"/>
          <w:sz w:val="32"/>
          <w:szCs w:val="32"/>
        </w:rPr>
        <w:t>甜蜜素</w:t>
      </w:r>
      <w:r>
        <w:rPr>
          <w:rFonts w:hint="eastAsia" w:ascii="Times New Roman" w:hAnsi="Times New Roman" w:eastAsia="仿宋_GB2312"/>
          <w:sz w:val="32"/>
          <w:szCs w:val="32"/>
        </w:rPr>
        <w:t>在</w:t>
      </w:r>
      <w:r>
        <w:rPr>
          <w:rFonts w:hint="eastAsia" w:ascii="Times New Roman" w:hAnsi="Times New Roman" w:eastAsia="仿宋_GB2312"/>
          <w:sz w:val="32"/>
          <w:szCs w:val="32"/>
          <w:lang w:eastAsia="zh-CN"/>
        </w:rPr>
        <w:t>复合调味料</w:t>
      </w:r>
      <w:r>
        <w:rPr>
          <w:rFonts w:hint="eastAsia" w:ascii="Times New Roman" w:hAnsi="Times New Roman" w:eastAsia="仿宋_GB2312"/>
          <w:sz w:val="32"/>
          <w:szCs w:val="32"/>
        </w:rPr>
        <w:t>中</w:t>
      </w:r>
      <w:r>
        <w:rPr>
          <w:rFonts w:ascii="Times New Roman" w:hAnsi="Times New Roman" w:eastAsia="仿宋_GB2312"/>
          <w:sz w:val="32"/>
          <w:szCs w:val="32"/>
        </w:rPr>
        <w:t>最大使用量为</w:t>
      </w:r>
      <w:r>
        <w:rPr>
          <w:rFonts w:hint="eastAsia" w:ascii="Times New Roman" w:hAnsi="Times New Roman" w:eastAsia="仿宋_GB2312"/>
          <w:sz w:val="32"/>
          <w:szCs w:val="32"/>
          <w:lang w:val="en-US" w:eastAsia="zh-CN"/>
        </w:rPr>
        <w:t>0.65</w:t>
      </w:r>
      <w:r>
        <w:rPr>
          <w:rFonts w:ascii="Times New Roman" w:hAnsi="Times New Roman" w:eastAsia="仿宋_GB2312"/>
          <w:sz w:val="32"/>
          <w:szCs w:val="32"/>
        </w:rPr>
        <w:t xml:space="preserve"> g/kg。长期过量食用甜蜜素超标的食品，可能会对人体健康造成一定影响。</w:t>
      </w:r>
    </w:p>
    <w:p>
      <w:pPr>
        <w:ind w:firstLine="640" w:firstLineChars="200"/>
        <w:rPr>
          <w:rFonts w:ascii="Times New Roman" w:hAnsi="Times New Roman" w:eastAsia="仿宋_GB2312"/>
          <w:sz w:val="32"/>
          <w:szCs w:val="32"/>
        </w:rPr>
      </w:pPr>
    </w:p>
    <w:p>
      <w:pPr>
        <w:pStyle w:val="22"/>
        <w:numPr>
          <w:ilvl w:val="0"/>
          <w:numId w:val="0"/>
        </w:numPr>
        <w:spacing w:line="600" w:lineRule="exact"/>
        <w:ind w:firstLine="640" w:firstLineChars="200"/>
        <w:jc w:val="left"/>
        <w:textAlignment w:val="baseline"/>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四、色值</w:t>
      </w:r>
    </w:p>
    <w:p>
      <w:pPr>
        <w:spacing w:line="594"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食糖的品质指标之一，是白砂糖、绵白糖、冰糖等质量等级划分的主要依据之一，它主要影响糖品的外观，是杂质多寡的一种反映，也是生产工艺水平的一种体现。国家标准《白砂糖》（GB</w:t>
      </w:r>
      <w:r>
        <w:rPr>
          <w:rFonts w:hint="eastAsia" w:ascii="Times New Roman" w:hAnsi="Times New Roman" w:eastAsia="仿宋_GB2312"/>
          <w:sz w:val="32"/>
          <w:szCs w:val="32"/>
          <w:lang w:val="en-US" w:eastAsia="zh-CN"/>
        </w:rPr>
        <w:t xml:space="preserve">/T </w:t>
      </w:r>
      <w:r>
        <w:rPr>
          <w:rFonts w:ascii="Times New Roman" w:hAnsi="Times New Roman" w:eastAsia="仿宋_GB2312"/>
          <w:sz w:val="32"/>
          <w:szCs w:val="32"/>
        </w:rPr>
        <w:t>317</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18</w:t>
      </w:r>
      <w:r>
        <w:rPr>
          <w:rFonts w:ascii="Times New Roman" w:hAnsi="Times New Roman" w:eastAsia="仿宋_GB2312"/>
          <w:sz w:val="32"/>
          <w:szCs w:val="32"/>
        </w:rPr>
        <w:t>）中规定白砂糖的色值要</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150</w:t>
      </w:r>
      <w:r>
        <w:rPr>
          <w:rFonts w:ascii="Times New Roman" w:hAnsi="Times New Roman" w:eastAsia="仿宋_GB2312"/>
          <w:sz w:val="32"/>
          <w:szCs w:val="32"/>
        </w:rPr>
        <w:t>IU。</w:t>
      </w:r>
    </w:p>
    <w:p>
      <w:pPr>
        <w:pStyle w:val="22"/>
        <w:numPr>
          <w:ilvl w:val="0"/>
          <w:numId w:val="0"/>
        </w:numPr>
        <w:spacing w:line="580" w:lineRule="exact"/>
        <w:ind w:left="640" w:leftChars="0"/>
        <w:rPr>
          <w:rFonts w:hint="eastAsia" w:ascii="黑体" w:hAnsi="黑体" w:eastAsia="黑体"/>
          <w:kern w:val="0"/>
          <w:sz w:val="32"/>
          <w:szCs w:val="32"/>
        </w:rPr>
      </w:pPr>
      <w:r>
        <w:rPr>
          <w:rFonts w:hint="eastAsia" w:ascii="黑体" w:hAnsi="黑体" w:eastAsia="黑体"/>
          <w:spacing w:val="-12"/>
          <w:sz w:val="32"/>
          <w:szCs w:val="32"/>
          <w:lang w:eastAsia="zh-CN"/>
        </w:rPr>
        <w:t>五、脱</w:t>
      </w:r>
      <w:r>
        <w:rPr>
          <w:rFonts w:hint="eastAsia" w:ascii="黑体" w:hAnsi="黑体" w:eastAsia="黑体"/>
          <w:kern w:val="0"/>
          <w:sz w:val="32"/>
          <w:szCs w:val="32"/>
          <w:lang w:eastAsia="zh-CN"/>
        </w:rPr>
        <w:t>氢乙酸及其钠盐(以脱氢乙酸计)</w:t>
      </w:r>
    </w:p>
    <w:p>
      <w:pPr>
        <w:spacing w:line="59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脱氢乙酸及其钠盐作为食品添加剂，广泛用作防腐剂，对霉菌具有较强</w:t>
      </w:r>
      <w:r>
        <w:rPr>
          <w:rFonts w:ascii="Times New Roman" w:hAnsi="Times New Roman" w:eastAsia="仿宋_GB2312"/>
          <w:sz w:val="32"/>
          <w:szCs w:val="32"/>
        </w:rPr>
        <w:t>的抑制作用。《食品安全国家标准 食品添加剂使用标准》（GB 2760</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2014）中规定</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水果</w:t>
      </w:r>
      <w:r>
        <w:rPr>
          <w:rFonts w:ascii="Times New Roman" w:hAnsi="Times New Roman" w:eastAsia="仿宋_GB2312"/>
          <w:sz w:val="32"/>
          <w:szCs w:val="32"/>
        </w:rPr>
        <w:t>制品中不得使用脱氢乙酸及其钠盐。长期</w:t>
      </w:r>
      <w:r>
        <w:rPr>
          <w:rFonts w:hint="eastAsia" w:ascii="Times New Roman" w:hAnsi="Times New Roman" w:eastAsia="仿宋_GB2312"/>
          <w:sz w:val="32"/>
          <w:szCs w:val="32"/>
        </w:rPr>
        <w:t>大量食用脱氢乙酸及其钠盐超标产品，可能对人体健康产生一定影响。</w:t>
      </w:r>
      <w:bookmarkStart w:id="0" w:name="_GoBack"/>
      <w:bookmarkEnd w:id="0"/>
    </w:p>
    <w:p>
      <w:pPr>
        <w:spacing w:line="600" w:lineRule="exact"/>
        <w:rPr>
          <w:rFonts w:hint="eastAsia" w:ascii="仿宋_GB2312" w:hAnsi="仿宋_GB2312" w:eastAsia="仿宋_GB2312" w:cs="仿宋_GB2312"/>
          <w:color w:val="000000" w:themeColor="text1"/>
          <w:sz w:val="32"/>
          <w:szCs w:val="32"/>
          <w:lang w:eastAsia="zh-CN"/>
        </w:rPr>
      </w:pPr>
    </w:p>
    <w:sectPr>
      <w:footerReference r:id="rId3" w:type="default"/>
      <w:pgSz w:w="11906" w:h="16838"/>
      <w:pgMar w:top="1758" w:right="1531" w:bottom="158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1A62240D"/>
    <w:rsid w:val="35AC5E0C"/>
    <w:rsid w:val="36ED5969"/>
    <w:rsid w:val="3A1D2FD4"/>
    <w:rsid w:val="3DBA6B53"/>
    <w:rsid w:val="4C0D0D9B"/>
    <w:rsid w:val="4F10736A"/>
    <w:rsid w:val="5C265047"/>
    <w:rsid w:val="64EC6E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link w:val="27"/>
    <w:qFormat/>
    <w:uiPriority w:val="9"/>
    <w:pPr>
      <w:widowControl/>
      <w:spacing w:before="100" w:beforeAutospacing="1" w:after="100" w:afterAutospacing="1"/>
      <w:jc w:val="left"/>
      <w:outlineLvl w:val="2"/>
    </w:pPr>
    <w:rPr>
      <w:rFonts w:ascii="宋体" w:hAnsi="宋体" w:eastAsia="宋体" w:cs="宋体"/>
      <w:b/>
      <w:bCs/>
      <w:color w:val="333333"/>
      <w:kern w:val="0"/>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6"/>
    <w:unhideWhenUsed/>
    <w:qFormat/>
    <w:uiPriority w:val="99"/>
    <w:rPr>
      <w:sz w:val="18"/>
      <w:szCs w:val="18"/>
    </w:rPr>
  </w:style>
  <w:style w:type="paragraph" w:styleId="5">
    <w:name w:val="footer"/>
    <w:basedOn w:val="1"/>
    <w:link w:val="25"/>
    <w:unhideWhenUsed/>
    <w:qFormat/>
    <w:uiPriority w:val="99"/>
    <w:pPr>
      <w:tabs>
        <w:tab w:val="center" w:pos="4153"/>
        <w:tab w:val="right" w:pos="8306"/>
      </w:tabs>
      <w:snapToGrid w:val="0"/>
      <w:jc w:val="left"/>
    </w:pPr>
    <w:rPr>
      <w:sz w:val="18"/>
      <w:szCs w:val="18"/>
    </w:rPr>
  </w:style>
  <w:style w:type="paragraph" w:styleId="6">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FollowedHyperlink"/>
    <w:basedOn w:val="9"/>
    <w:unhideWhenUsed/>
    <w:qFormat/>
    <w:uiPriority w:val="99"/>
    <w:rPr>
      <w:color w:val="338DE6"/>
      <w:u w:val="none"/>
    </w:rPr>
  </w:style>
  <w:style w:type="character" w:styleId="12">
    <w:name w:val="Emphasis"/>
    <w:basedOn w:val="9"/>
    <w:qFormat/>
    <w:uiPriority w:val="20"/>
  </w:style>
  <w:style w:type="character" w:styleId="13">
    <w:name w:val="HTML Definition"/>
    <w:basedOn w:val="9"/>
    <w:unhideWhenUsed/>
    <w:qFormat/>
    <w:uiPriority w:val="99"/>
  </w:style>
  <w:style w:type="character" w:styleId="14">
    <w:name w:val="HTML Variable"/>
    <w:basedOn w:val="9"/>
    <w:unhideWhenUsed/>
    <w:qFormat/>
    <w:uiPriority w:val="99"/>
  </w:style>
  <w:style w:type="character" w:styleId="15">
    <w:name w:val="Hyperlink"/>
    <w:basedOn w:val="9"/>
    <w:unhideWhenUsed/>
    <w:qFormat/>
    <w:uiPriority w:val="99"/>
    <w:rPr>
      <w:color w:val="338DE6"/>
      <w:u w:val="none"/>
    </w:rPr>
  </w:style>
  <w:style w:type="character" w:styleId="16">
    <w:name w:val="HTML Code"/>
    <w:basedOn w:val="9"/>
    <w:unhideWhenUsed/>
    <w:qFormat/>
    <w:uiPriority w:val="99"/>
    <w:rPr>
      <w:rFonts w:hint="default" w:ascii="monospace" w:hAnsi="monospace" w:eastAsia="monospace" w:cs="monospace"/>
      <w:sz w:val="21"/>
      <w:szCs w:val="21"/>
      <w:shd w:val="clear" w:color="auto" w:fill="FFFFFF"/>
    </w:rPr>
  </w:style>
  <w:style w:type="character" w:styleId="17">
    <w:name w:val="HTML Cite"/>
    <w:basedOn w:val="9"/>
    <w:unhideWhenUsed/>
    <w:qFormat/>
    <w:uiPriority w:val="99"/>
  </w:style>
  <w:style w:type="character" w:styleId="18">
    <w:name w:val="HTML Keyboard"/>
    <w:basedOn w:val="9"/>
    <w:unhideWhenUsed/>
    <w:qFormat/>
    <w:uiPriority w:val="99"/>
    <w:rPr>
      <w:rFonts w:ascii="monospace" w:hAnsi="monospace" w:eastAsia="monospace" w:cs="monospace"/>
      <w:sz w:val="21"/>
      <w:szCs w:val="21"/>
    </w:rPr>
  </w:style>
  <w:style w:type="character" w:styleId="19">
    <w:name w:val="HTML Sample"/>
    <w:basedOn w:val="9"/>
    <w:unhideWhenUsed/>
    <w:qFormat/>
    <w:uiPriority w:val="99"/>
    <w:rPr>
      <w:rFonts w:hint="default" w:ascii="monospace" w:hAnsi="monospace" w:eastAsia="monospace" w:cs="monospace"/>
      <w:sz w:val="21"/>
      <w:szCs w:val="21"/>
    </w:rPr>
  </w:style>
  <w:style w:type="paragraph" w:customStyle="1" w:styleId="20">
    <w:name w:val="列出段落1"/>
    <w:basedOn w:val="1"/>
    <w:qFormat/>
    <w:uiPriority w:val="34"/>
    <w:pPr>
      <w:ind w:firstLine="420" w:firstLineChars="200"/>
    </w:pPr>
  </w:style>
  <w:style w:type="paragraph" w:customStyle="1" w:styleId="21">
    <w:name w:val="列出段落2"/>
    <w:basedOn w:val="1"/>
    <w:unhideWhenUsed/>
    <w:qFormat/>
    <w:uiPriority w:val="99"/>
    <w:pPr>
      <w:ind w:firstLine="420" w:firstLineChars="200"/>
    </w:pPr>
  </w:style>
  <w:style w:type="paragraph" w:customStyle="1" w:styleId="22">
    <w:name w:val="List Paragraph"/>
    <w:basedOn w:val="1"/>
    <w:qFormat/>
    <w:uiPriority w:val="0"/>
    <w:pPr>
      <w:ind w:firstLine="420" w:firstLineChars="200"/>
    </w:pPr>
  </w:style>
  <w:style w:type="paragraph" w:customStyle="1" w:styleId="23">
    <w:name w:val="列出段落11"/>
    <w:basedOn w:val="1"/>
    <w:qFormat/>
    <w:uiPriority w:val="34"/>
    <w:pPr>
      <w:ind w:firstLine="420" w:firstLineChars="200"/>
    </w:pPr>
  </w:style>
  <w:style w:type="character" w:customStyle="1" w:styleId="24">
    <w:name w:val="页眉 Char"/>
    <w:basedOn w:val="9"/>
    <w:link w:val="6"/>
    <w:qFormat/>
    <w:uiPriority w:val="99"/>
    <w:rPr>
      <w:sz w:val="18"/>
      <w:szCs w:val="18"/>
    </w:rPr>
  </w:style>
  <w:style w:type="character" w:customStyle="1" w:styleId="25">
    <w:name w:val="页脚 Char"/>
    <w:basedOn w:val="9"/>
    <w:link w:val="5"/>
    <w:qFormat/>
    <w:uiPriority w:val="99"/>
    <w:rPr>
      <w:sz w:val="18"/>
      <w:szCs w:val="18"/>
    </w:rPr>
  </w:style>
  <w:style w:type="character" w:customStyle="1" w:styleId="26">
    <w:name w:val="批注框文本 Char"/>
    <w:basedOn w:val="9"/>
    <w:link w:val="4"/>
    <w:semiHidden/>
    <w:qFormat/>
    <w:uiPriority w:val="99"/>
    <w:rPr>
      <w:sz w:val="18"/>
      <w:szCs w:val="18"/>
    </w:rPr>
  </w:style>
  <w:style w:type="character" w:customStyle="1" w:styleId="27">
    <w:name w:val="标题 3 Char"/>
    <w:basedOn w:val="9"/>
    <w:link w:val="3"/>
    <w:qFormat/>
    <w:uiPriority w:val="9"/>
    <w:rPr>
      <w:rFonts w:ascii="宋体" w:hAnsi="宋体" w:eastAsia="宋体" w:cs="宋体"/>
      <w:b/>
      <w:bCs/>
      <w:color w:val="333333"/>
      <w:sz w:val="28"/>
      <w:szCs w:val="28"/>
    </w:rPr>
  </w:style>
  <w:style w:type="character" w:customStyle="1" w:styleId="28">
    <w:name w:val="title-prefix"/>
    <w:basedOn w:val="9"/>
    <w:qFormat/>
    <w:uiPriority w:val="0"/>
  </w:style>
  <w:style w:type="character" w:customStyle="1" w:styleId="29">
    <w:name w:val="description5"/>
    <w:basedOn w:val="9"/>
    <w:qFormat/>
    <w:uiPriority w:val="0"/>
  </w:style>
  <w:style w:type="character" w:customStyle="1" w:styleId="30">
    <w:name w:val="fontstrikethrough"/>
    <w:basedOn w:val="9"/>
    <w:qFormat/>
    <w:uiPriority w:val="0"/>
    <w:rPr>
      <w:strike/>
    </w:rPr>
  </w:style>
  <w:style w:type="character" w:customStyle="1" w:styleId="31">
    <w:name w:val="fontborder"/>
    <w:basedOn w:val="9"/>
    <w:qFormat/>
    <w:uiPriority w:val="0"/>
    <w:rPr>
      <w:bdr w:val="single" w:color="000000" w:sz="6" w:space="0"/>
    </w:rPr>
  </w:style>
  <w:style w:type="paragraph" w:customStyle="1" w:styleId="3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Pages>
  <Words>22</Words>
  <Characters>128</Characters>
  <Lines>1</Lines>
  <Paragraphs>1</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2019-10-29T01:58:00Z</dcterms:created>
  <dc:creator>SDWM</dc:creator>
  <cp:lastModifiedBy>lenovo</cp:lastModifiedBy>
  <cp:lastPrinted>2019-08-23T08:19:00Z</cp:lastPrinted>
  <dcterms:modified xsi:type="dcterms:W3CDTF">2020-12-10T03:18:20Z</dcterms:modified>
  <dc:title>部分不合格项目的小知识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