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eastAsia="黑体"/>
          <w:spacing w:val="-12"/>
          <w:sz w:val="32"/>
          <w:szCs w:val="32"/>
        </w:rPr>
      </w:pPr>
      <w:r>
        <w:rPr>
          <w:rFonts w:hint="eastAsia" w:eastAsia="黑体"/>
          <w:spacing w:val="-12"/>
          <w:sz w:val="32"/>
          <w:szCs w:val="32"/>
        </w:rPr>
        <w:t>附件3</w:t>
      </w:r>
    </w:p>
    <w:p>
      <w:pPr>
        <w:spacing w:line="560" w:lineRule="exact"/>
        <w:ind w:firstLine="832" w:firstLineChars="200"/>
        <w:jc w:val="center"/>
        <w:textAlignment w:val="baseline"/>
        <w:rPr>
          <w:rFonts w:eastAsia="黑体"/>
          <w:spacing w:val="-12"/>
          <w:sz w:val="44"/>
          <w:szCs w:val="44"/>
        </w:rPr>
      </w:pPr>
      <w:r>
        <w:rPr>
          <w:rFonts w:hint="eastAsia" w:eastAsia="黑体"/>
          <w:spacing w:val="-12"/>
          <w:sz w:val="44"/>
          <w:szCs w:val="44"/>
        </w:rPr>
        <w:t>部分检验项目的说明</w:t>
      </w:r>
    </w:p>
    <w:p>
      <w:pPr>
        <w:adjustRightInd w:val="0"/>
        <w:snapToGrid w:val="0"/>
        <w:spacing w:line="594" w:lineRule="exact"/>
        <w:ind w:firstLine="640" w:firstLineChars="200"/>
        <w:rPr>
          <w:rFonts w:ascii="Times New Roman" w:hAnsi="Times New Roman" w:eastAsia="黑体" w:cs="Times New Roman"/>
          <w:bCs/>
          <w:sz w:val="32"/>
          <w:szCs w:val="32"/>
        </w:rPr>
      </w:pPr>
      <w:bookmarkStart w:id="0" w:name="_GoBack"/>
      <w:bookmarkEnd w:id="0"/>
      <w:r>
        <w:rPr>
          <w:rFonts w:hint="eastAsia" w:eastAsia="黑体" w:cs="Times New Roman"/>
          <w:bCs/>
          <w:sz w:val="32"/>
          <w:szCs w:val="32"/>
          <w:lang w:val="en-US" w:eastAsia="zh-CN"/>
        </w:rPr>
        <w:t>一</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镉</w:t>
      </w:r>
    </w:p>
    <w:p>
      <w:pPr>
        <w:pStyle w:val="10"/>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镉是水产制品中最常见的污染重金属元素之一，联合国环境规划署</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DNFP</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和国际职业卫生重金属委员会将镉列入重点研究的环境污染物，世界卫生组织</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WHO</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则将其作为优先研究的食品污染物。水产制品中镉不合格可能是水产品养殖过程中对环境中镉元素的富集</w:t>
      </w:r>
      <w:r>
        <w:rPr>
          <w:rFonts w:hint="eastAsia" w:ascii="Times New Roman" w:hAnsi="Times New Roman" w:eastAsia="仿宋_GB2312" w:cs="Times New Roman"/>
          <w:sz w:val="32"/>
          <w:szCs w:val="32"/>
        </w:rPr>
        <w:t>导致</w:t>
      </w:r>
      <w:r>
        <w:rPr>
          <w:rFonts w:ascii="Times New Roman" w:hAnsi="Times New Roman" w:eastAsia="仿宋_GB2312" w:cs="Times New Roman"/>
          <w:sz w:val="32"/>
          <w:szCs w:val="32"/>
        </w:rPr>
        <w:t>。镉对人体的危害主要是慢性蓄积性，长期大量摄入镉含量超标的食品可能导致肾和骨骼损伤等。</w:t>
      </w:r>
    </w:p>
    <w:p>
      <w:pPr>
        <w:spacing w:line="64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、恩诺沙星</w:t>
      </w:r>
    </w:p>
    <w:p>
      <w:pPr>
        <w:autoSpaceDE w:val="0"/>
        <w:autoSpaceDN w:val="0"/>
        <w:adjustRightInd w:val="0"/>
        <w:spacing w:line="640" w:lineRule="exact"/>
        <w:ind w:firstLine="640" w:firstLineChars="200"/>
        <w:rPr>
          <w:rFonts w:eastAsia="仿宋_GB2312"/>
          <w:sz w:val="32"/>
          <w:szCs w:val="32"/>
        </w:rPr>
      </w:pPr>
      <w:r>
        <w:rPr>
          <w:rFonts w:hint="eastAsia" w:eastAsia="仿宋_GB2312"/>
          <w:sz w:val="32"/>
          <w:szCs w:val="32"/>
        </w:rPr>
        <w:t>恩诺沙星属于氟喹诺酮类药物，是一类人工合成的广谱抗菌药，用于治疗动物的皮肤感染、呼吸道感染等，是动物专属用药。长期食用恩诺沙星残留超标的食品，对人体健康有一定影响。</w:t>
      </w:r>
    </w:p>
    <w:p>
      <w:pPr>
        <w:spacing w:line="560" w:lineRule="exact"/>
        <w:ind w:firstLine="592" w:firstLineChars="200"/>
        <w:jc w:val="left"/>
        <w:textAlignment w:val="baseline"/>
        <w:rPr>
          <w:rFonts w:eastAsia="黑体"/>
          <w:kern w:val="0"/>
          <w:sz w:val="32"/>
          <w:szCs w:val="32"/>
        </w:rPr>
      </w:pPr>
      <w:r>
        <w:rPr>
          <w:rFonts w:hint="eastAsia" w:eastAsia="黑体"/>
          <w:spacing w:val="-12"/>
          <w:sz w:val="32"/>
          <w:szCs w:val="32"/>
          <w:lang w:val="en-US" w:eastAsia="zh-CN"/>
        </w:rPr>
        <w:t>四</w:t>
      </w:r>
      <w:r>
        <w:rPr>
          <w:rFonts w:eastAsia="黑体"/>
          <w:spacing w:val="-12"/>
          <w:sz w:val="32"/>
          <w:szCs w:val="32"/>
        </w:rPr>
        <w:t>、</w:t>
      </w:r>
      <w:r>
        <w:rPr>
          <w:rFonts w:eastAsia="黑体"/>
          <w:kern w:val="0"/>
          <w:sz w:val="32"/>
          <w:szCs w:val="32"/>
        </w:rPr>
        <w:t>大肠菌群</w:t>
      </w:r>
    </w:p>
    <w:p>
      <w:pPr>
        <w:spacing w:line="560" w:lineRule="exact"/>
        <w:ind w:firstLine="640" w:firstLineChars="200"/>
        <w:rPr>
          <w:rFonts w:eastAsia="仿宋_GB2312"/>
          <w:sz w:val="32"/>
          <w:szCs w:val="32"/>
        </w:rPr>
      </w:pPr>
      <w:r>
        <w:rPr>
          <w:rFonts w:eastAsia="仿宋_GB2312"/>
          <w:sz w:val="32"/>
          <w:szCs w:val="32"/>
        </w:rPr>
        <w:t>大肠菌群是国内外通用的食品污染常用指示菌之一。大肠菌群超标可能由于产品的加工原料、包装材料受污染，或在生产过程中产品受人员、工器具等生产设备、环境的污染、有灭菌工艺的产品灭菌不彻底而导致。</w:t>
      </w:r>
    </w:p>
    <w:p>
      <w:pPr>
        <w:pStyle w:val="4"/>
        <w:widowControl w:val="0"/>
        <w:numPr>
          <w:ilvl w:val="0"/>
          <w:numId w:val="0"/>
        </w:numPr>
        <w:wordWrap/>
        <w:spacing w:line="560" w:lineRule="exact"/>
        <w:ind w:left="640" w:leftChars="0" w:right="0" w:rightChars="0"/>
        <w:textAlignment w:val="auto"/>
        <w:outlineLvl w:val="9"/>
        <w:rPr>
          <w:rFonts w:eastAsia="黑体"/>
          <w:color w:val="000000"/>
          <w:sz w:val="32"/>
          <w:szCs w:val="32"/>
          <w:highlight w:val="none"/>
        </w:rPr>
      </w:pPr>
      <w:r>
        <w:rPr>
          <w:rFonts w:hint="eastAsia" w:eastAsia="黑体"/>
          <w:color w:val="000000"/>
          <w:sz w:val="32"/>
          <w:szCs w:val="32"/>
          <w:highlight w:val="none"/>
          <w:lang w:val="en-US" w:eastAsia="zh-CN"/>
        </w:rPr>
        <w:t>五、</w:t>
      </w:r>
      <w:r>
        <w:rPr>
          <w:rFonts w:hint="eastAsia" w:eastAsia="黑体"/>
          <w:color w:val="000000"/>
          <w:sz w:val="32"/>
          <w:szCs w:val="32"/>
          <w:highlight w:val="none"/>
        </w:rPr>
        <w:t>乙基麦芽酚</w:t>
      </w:r>
    </w:p>
    <w:p>
      <w:pPr>
        <w:pStyle w:val="4"/>
        <w:widowControl w:val="0"/>
        <w:wordWrap/>
        <w:spacing w:line="560" w:lineRule="exact"/>
        <w:ind w:right="0" w:firstLine="640" w:firstLineChars="200"/>
        <w:textAlignment w:val="auto"/>
        <w:outlineLvl w:val="9"/>
        <w:rPr>
          <w:rFonts w:hint="eastAsia" w:eastAsia="仿宋_GB2312"/>
          <w:sz w:val="32"/>
          <w:szCs w:val="32"/>
          <w:highlight w:val="none"/>
        </w:rPr>
      </w:pPr>
      <w:r>
        <w:rPr>
          <w:rFonts w:hint="eastAsia" w:eastAsia="仿宋_GB2312"/>
          <w:sz w:val="32"/>
          <w:szCs w:val="32"/>
          <w:highlight w:val="none"/>
        </w:rPr>
        <w:t>乙基麦芽酚</w:t>
      </w:r>
      <w:r>
        <w:rPr>
          <w:rFonts w:hint="eastAsia" w:eastAsia="仿宋_GB2312"/>
          <w:sz w:val="32"/>
          <w:szCs w:val="32"/>
          <w:highlight w:val="none"/>
          <w:lang w:eastAsia="zh-CN"/>
        </w:rPr>
        <w:t>是</w:t>
      </w:r>
      <w:r>
        <w:rPr>
          <w:rFonts w:hint="eastAsia" w:eastAsia="仿宋_GB2312"/>
          <w:sz w:val="32"/>
          <w:szCs w:val="32"/>
          <w:highlight w:val="none"/>
        </w:rPr>
        <w:t>允许使用的食品用合成香料，是一种有芬芳香气的白色晶状粉末。因其能使食品中原有香味得到调和、改良和提升，常被作为增香剂。</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、铜绿假单胞菌</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铜绿假单胞菌是一种条件致病菌, 广泛分布于各种水、空气、正常人的皮肤、呼吸道和肠道等，易在潮湿的环境存活，对消毒剂、紫外线等具有较强的抵抗力，对于抵抗力较弱的人群存在健康风险。</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铜绿假单胞菌超标可能是源水防护不当，水体受到污染；生产过程中卫生控制不严格，如从业人员未经消毒的手直接与水或容器内壁接触；或者是包装材料清洗消毒有缺陷所致。</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七、菌落总数</w:t>
      </w:r>
    </w:p>
    <w:p>
      <w:pPr>
        <w:spacing w:line="600" w:lineRule="exact"/>
        <w:ind w:firstLine="640" w:firstLineChars="200"/>
        <w:rPr>
          <w:rFonts w:hint="eastAsia" w:eastAsia="仿宋_GB2312"/>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如果食品的菌落总数严重超标，将会破坏食品的营养成分，加速食品的腐败变质，使食品失去食用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1338"/>
    <w:rsid w:val="002E3921"/>
    <w:rsid w:val="00425F30"/>
    <w:rsid w:val="00AE6277"/>
    <w:rsid w:val="00C81338"/>
    <w:rsid w:val="00D75458"/>
    <w:rsid w:val="01584046"/>
    <w:rsid w:val="04E73D71"/>
    <w:rsid w:val="0F7C37BD"/>
    <w:rsid w:val="10D278BE"/>
    <w:rsid w:val="11E514FF"/>
    <w:rsid w:val="13322EF6"/>
    <w:rsid w:val="13335747"/>
    <w:rsid w:val="16A72B45"/>
    <w:rsid w:val="17B737AE"/>
    <w:rsid w:val="19066D18"/>
    <w:rsid w:val="19071755"/>
    <w:rsid w:val="1B8B564F"/>
    <w:rsid w:val="1DC36796"/>
    <w:rsid w:val="234F1590"/>
    <w:rsid w:val="272C5305"/>
    <w:rsid w:val="2946328C"/>
    <w:rsid w:val="2A9C4BF4"/>
    <w:rsid w:val="31456024"/>
    <w:rsid w:val="39AC322D"/>
    <w:rsid w:val="3AD727F2"/>
    <w:rsid w:val="41487A0E"/>
    <w:rsid w:val="42B7663A"/>
    <w:rsid w:val="46D10288"/>
    <w:rsid w:val="4B3A29F8"/>
    <w:rsid w:val="539A344C"/>
    <w:rsid w:val="5ACE07CC"/>
    <w:rsid w:val="5F394E3A"/>
    <w:rsid w:val="60AB1E4A"/>
    <w:rsid w:val="623E1ED1"/>
    <w:rsid w:val="63104316"/>
    <w:rsid w:val="64E9586B"/>
    <w:rsid w:val="65A64674"/>
    <w:rsid w:val="6CEB04D5"/>
    <w:rsid w:val="700026E9"/>
    <w:rsid w:val="7141509C"/>
    <w:rsid w:val="72CD6A7D"/>
    <w:rsid w:val="73A04FF4"/>
    <w:rsid w:val="740427DF"/>
    <w:rsid w:val="75502CAC"/>
    <w:rsid w:val="75C12E5F"/>
    <w:rsid w:val="788F1DEF"/>
    <w:rsid w:val="7A561CBB"/>
    <w:rsid w:val="7B2F1610"/>
    <w:rsid w:val="7B9E2DD3"/>
    <w:rsid w:val="7F317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列出段落1"/>
    <w:basedOn w:val="1"/>
    <w:qFormat/>
    <w:uiPriority w:val="34"/>
    <w:pPr>
      <w:ind w:firstLine="420" w:firstLineChars="200"/>
    </w:pPr>
    <w:rPr>
      <w:rFonts w:ascii="Calibri" w:hAnsi="Calibri"/>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 w:type="paragraph" w:customStyle="1" w:styleId="10">
    <w:name w:val="Default"/>
    <w:basedOn w:val="1"/>
    <w:qFormat/>
    <w:uiPriority w:val="0"/>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71</Words>
  <Characters>411</Characters>
  <Lines>3</Lines>
  <Paragraphs>1</Paragraphs>
  <TotalTime>0</TotalTime>
  <ScaleCrop>false</ScaleCrop>
  <LinksUpToDate>false</LinksUpToDate>
  <CharactersWithSpaces>481</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韩绍雄</cp:lastModifiedBy>
  <dcterms:modified xsi:type="dcterms:W3CDTF">2020-12-11T06:34:00Z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