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left"/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Cs/>
          <w:sz w:val="32"/>
          <w:szCs w:val="32"/>
          <w:lang w:val="en-US" w:eastAsia="zh-CN"/>
        </w:rPr>
        <w:t>附件1：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本次检验项目</w:t>
      </w:r>
    </w:p>
    <w:p>
      <w:pPr>
        <w:snapToGrid w:val="0"/>
        <w:spacing w:line="600" w:lineRule="exact"/>
        <w:jc w:val="left"/>
        <w:rPr>
          <w:rFonts w:ascii="仿宋_GB2312" w:hAnsi="仿宋_GB2312" w:eastAsia="仿宋_GB2312" w:cs="仿宋_GB2312"/>
          <w:bCs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一、食用农产品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jc w:val="left"/>
        <w:textAlignment w:val="auto"/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 xml:space="preserve">   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 xml:space="preserve"> </w:t>
      </w:r>
      <w:r>
        <w:rPr>
          <w:rFonts w:hint="eastAsia" w:ascii="楷体" w:hAnsi="楷体" w:eastAsia="楷体" w:cs="楷体"/>
          <w:bCs/>
          <w:sz w:val="32"/>
          <w:szCs w:val="32"/>
        </w:rPr>
        <w:t>（一）抽检依据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检验依据GB2763-2016《食品安全国家标准 食品中农药最大残留限量》；GB2762-2017《食品安全国家标准 食品中污染物限量》；GB19300-2014《食品安全国家标准 坚果与籽类食品》；中华人民共和国农业部公告 第2292号，中华人民共和国农业部公告第235号《动物性食品中兽药最高残留限量》；整顿办函{2010}50号《食品中可能违法添加的非食用物质和易滥用的食品添加剂名单（第四批）》。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楷体" w:hAnsi="楷体" w:eastAsia="楷体" w:cs="楷体"/>
          <w:bCs/>
          <w:sz w:val="32"/>
          <w:szCs w:val="32"/>
        </w:rPr>
      </w:pPr>
      <w:r>
        <w:rPr>
          <w:rFonts w:hint="eastAsia" w:ascii="楷体" w:hAnsi="楷体" w:eastAsia="楷体" w:cs="楷体"/>
          <w:bCs/>
          <w:sz w:val="32"/>
          <w:szCs w:val="32"/>
        </w:rPr>
        <w:t>（二）检验项目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畜禽肉及副产品检验项目包括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克伦特罗、沙丁胺醇、氯霉素、莱克多巴胺、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氟苯尼考、多西环素(强力霉素）、土霉素、恩诺沙星（以恩诺沙星与环丙沙星之和计）、诺氟沙星、磺胺类（总量）、金霉素、四环素、特布他林、呋喃唑酮代谢物、呋喃它酮代谢物、呋喃西林代谢物、呋喃妥因代谢物</w:t>
      </w:r>
      <w:r>
        <w:rPr>
          <w:rFonts w:hint="eastAsia" w:ascii="仿宋_GB2312" w:hAnsi="仿宋_GB2312" w:eastAsia="仿宋_GB2312" w:cs="仿宋_GB2312"/>
          <w:sz w:val="32"/>
          <w:szCs w:val="32"/>
        </w:rPr>
        <w:t>等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豆类</w:t>
      </w:r>
      <w:r>
        <w:rPr>
          <w:rFonts w:hint="eastAsia" w:ascii="仿宋_GB2312" w:hAnsi="仿宋_GB2312" w:eastAsia="仿宋_GB2312" w:cs="仿宋_GB2312"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包括</w:t>
      </w:r>
      <w:r>
        <w:rPr>
          <w:rFonts w:hint="eastAsia" w:ascii="仿宋_GB2312" w:hAnsi="仿宋_GB2312" w:eastAsia="仿宋_GB2312" w:cs="仿宋_GB2312"/>
          <w:sz w:val="32"/>
          <w:szCs w:val="32"/>
        </w:rPr>
        <w:t>铅（以Pb计）、铬（以Cr计）、赭曲霉毒素A、吡虫啉、2,4-滴和2,4-滴钠盐等。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3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生干坚果与籽类食品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检验项目</w:t>
      </w:r>
      <w:r>
        <w:rPr>
          <w:rFonts w:hint="eastAsia" w:ascii="仿宋_GB2312" w:hAnsi="仿宋_GB2312" w:eastAsia="仿宋_GB2312" w:cs="仿宋_GB2312"/>
          <w:sz w:val="32"/>
          <w:szCs w:val="32"/>
        </w:rPr>
        <w:t>包括酸价（以脂肪计）、过氧化值（以脂肪计）、铅（以Pb计）、吡虫啉、螺螨酯等。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蔬菜检验项目包括倍硫磷、毒死蜱、多菌灵、腐霉利、甲拌磷、克百威、杀扑磷、水胺硫磷、氧乐果、阿维菌素、氯氰菊酯和高效氯氰菊酯、敌百虫、甲霜灵和精甲霜灵、对硫磷、氟虫腈、甲基对硫磷、二嗪磷、灭蝇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5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水果检验项目包括辛硫磷、氟环唑、毒死蜱、丙溴磷、苯醚甲环唑、阿维菌素、甲基异柳磷、氯氰菊酯和高效氯氰菊酯、对硫磷、敌敌畏、氧乐果、烯唑醇、戊唑醇、灭线磷、氰戊菊酯和S-氰戊菊酯、甲霜灵和精甲霜灵、苯醚甲环唑、乙酰甲胺磷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6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鲜蛋检验项目包括恩诺沙星、氟苯尼考、氧氟沙星、氯霉素、诺氟沙星、金刚烷胺、甲硝唑、氟虫腈等。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 w:val="0"/>
        <w:spacing w:line="600" w:lineRule="exact"/>
        <w:ind w:firstLine="64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7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.</w:t>
      </w:r>
      <w:r>
        <w:rPr>
          <w:rFonts w:hint="eastAsia" w:ascii="仿宋_GB2312" w:hAnsi="仿宋_GB2312" w:eastAsia="仿宋_GB2312" w:cs="仿宋_GB2312"/>
          <w:sz w:val="32"/>
          <w:szCs w:val="32"/>
        </w:rPr>
        <w:t>水产品检验项目包括孔雀石绿、氯霉素、呋喃唑酮代谢物、呋喃它酮代谢物、恩诺沙星（以恩诺沙星与环丙沙星之和计）、氧氟沙星、培氟沙星、洛美沙星、诺氟沙星、磺胺类（总量）、甲硝唑、四环素、挥发性盐基氮、铅（以Pb计）、镉（以Cd计）等。</w:t>
      </w:r>
    </w:p>
    <w:sectPr>
      <w:pgSz w:w="11906" w:h="16838"/>
      <w:pgMar w:top="2098" w:right="1474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2C2016F"/>
    <w:rsid w:val="00017396"/>
    <w:rsid w:val="000823A6"/>
    <w:rsid w:val="00091C8E"/>
    <w:rsid w:val="001D0645"/>
    <w:rsid w:val="002506E8"/>
    <w:rsid w:val="002521FF"/>
    <w:rsid w:val="002A3D70"/>
    <w:rsid w:val="00431B9A"/>
    <w:rsid w:val="004F275D"/>
    <w:rsid w:val="00592A90"/>
    <w:rsid w:val="005E4C18"/>
    <w:rsid w:val="00702FD2"/>
    <w:rsid w:val="00743801"/>
    <w:rsid w:val="007700A9"/>
    <w:rsid w:val="0079076F"/>
    <w:rsid w:val="00911E46"/>
    <w:rsid w:val="00AF11BB"/>
    <w:rsid w:val="00AF2900"/>
    <w:rsid w:val="00BB6435"/>
    <w:rsid w:val="00BD53B5"/>
    <w:rsid w:val="00CB2A26"/>
    <w:rsid w:val="00DD4BC7"/>
    <w:rsid w:val="00DE40DF"/>
    <w:rsid w:val="00DF78B7"/>
    <w:rsid w:val="00EB619E"/>
    <w:rsid w:val="00F53D84"/>
    <w:rsid w:val="00FC43D0"/>
    <w:rsid w:val="05762F16"/>
    <w:rsid w:val="068B4AF4"/>
    <w:rsid w:val="0B875B2B"/>
    <w:rsid w:val="113D66CA"/>
    <w:rsid w:val="1CEE1E8D"/>
    <w:rsid w:val="1E025826"/>
    <w:rsid w:val="2CA10D08"/>
    <w:rsid w:val="31D03B48"/>
    <w:rsid w:val="35A543C6"/>
    <w:rsid w:val="35F057F7"/>
    <w:rsid w:val="36733808"/>
    <w:rsid w:val="36E87CE7"/>
    <w:rsid w:val="3A247F1E"/>
    <w:rsid w:val="42C2016F"/>
    <w:rsid w:val="497775C4"/>
    <w:rsid w:val="52F85060"/>
    <w:rsid w:val="532B68C2"/>
    <w:rsid w:val="5E773C44"/>
    <w:rsid w:val="5E95161D"/>
    <w:rsid w:val="61872100"/>
    <w:rsid w:val="732846F4"/>
    <w:rsid w:val="73A4327B"/>
    <w:rsid w:val="75446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128</Words>
  <Characters>731</Characters>
  <Lines>6</Lines>
  <Paragraphs>1</Paragraphs>
  <TotalTime>6</TotalTime>
  <ScaleCrop>false</ScaleCrop>
  <LinksUpToDate>false</LinksUpToDate>
  <CharactersWithSpaces>858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2017-04-27T02:43:00Z</dcterms:created>
  <dc:creator>Administrator</dc:creator>
  <cp:lastModifiedBy>向暖</cp:lastModifiedBy>
  <cp:lastPrinted>2019-12-19T07:12:00Z</cp:lastPrinted>
  <dcterms:modified xsi:type="dcterms:W3CDTF">2020-12-02T07:04:22Z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