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hint="eastAsia" w:ascii="方正小标宋简体" w:eastAsia="方正小标宋简体" w:cs="Times New Roman"/>
          <w:sz w:val="44"/>
          <w:szCs w:val="44"/>
        </w:rPr>
      </w:pPr>
      <w:r>
        <w:rPr>
          <w:rFonts w:hint="eastAsia" w:ascii="方正小标宋简体" w:eastAsia="方正小标宋简体" w:cs="Times New Roman"/>
          <w:sz w:val="44"/>
          <w:szCs w:val="44"/>
        </w:rPr>
        <w:t>不合格项目小知识</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一、阴离子合成洗涤剂（以十二烷基苯磺酸钠计）</w:t>
      </w:r>
    </w:p>
    <w:p>
      <w:pPr>
        <w:keepNext w:val="0"/>
        <w:keepLines w:val="0"/>
        <w:pageBreakBefore w:val="0"/>
        <w:kinsoku/>
        <w:overflowPunct/>
        <w:topLinePunct w:val="0"/>
        <w:bidi w:val="0"/>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GB14934《食品安全国家标准消毒餐（饮）具》规定，采用化学消毒法的餐（饮）具的阴离子合成洗涤剂应不得检出。餐（饮）具中检出阴离子合成洗涤剂，原因可能是：餐（饮）具消毒单位使用的洗涤剂不合格或使用量过大，未经足够量清水冲洗，餐具漂洗池内清洗用水重复使用，餐具数量多，造成交叉污染，进而残存在餐（饮）具中。</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二、脱氢乙酸及其钠盐（以脱氢乙酸计）</w:t>
      </w:r>
    </w:p>
    <w:p>
      <w:pPr>
        <w:spacing w:line="600" w:lineRule="exact"/>
        <w:ind w:firstLine="640" w:firstLineChars="200"/>
        <w:textAlignment w:val="baseline"/>
        <w:rPr>
          <w:rFonts w:hint="default" w:ascii="仿宋" w:hAnsi="仿宋" w:eastAsia="仿宋" w:cs="仿宋"/>
          <w:sz w:val="32"/>
          <w:szCs w:val="32"/>
          <w:lang w:val="en-US" w:eastAsia="zh-CN"/>
        </w:rPr>
      </w:pPr>
      <w:r>
        <w:rPr>
          <w:rFonts w:hint="eastAsia" w:ascii="仿宋_GB2312" w:eastAsia="仿宋_GB2312"/>
          <w:sz w:val="32"/>
          <w:szCs w:val="32"/>
        </w:rPr>
        <w:t>脱氢乙酸及其钠盐作为一种广谱食品防腐剂，毒性较低，按标准规定的范围和使</w:t>
      </w:r>
      <w:r>
        <w:rPr>
          <w:rFonts w:hint="eastAsia" w:ascii="Times New Roman" w:hAnsi="Times New Roman" w:eastAsia="仿宋_GB2312"/>
          <w:sz w:val="32"/>
          <w:szCs w:val="32"/>
        </w:rPr>
        <w:t>用量使用是安全可靠的。《食品安全国家标准食品添加剂使用标准》（</w:t>
      </w:r>
      <w:r>
        <w:rPr>
          <w:rFonts w:ascii="Times New Roman" w:hAnsi="Times New Roman" w:eastAsia="仿宋_GB2312"/>
          <w:sz w:val="32"/>
          <w:szCs w:val="32"/>
        </w:rPr>
        <w:t>GB 2760</w:t>
      </w:r>
      <w:r>
        <w:rPr>
          <w:rFonts w:hint="eastAsia" w:ascii="Times New Roman" w:hAnsi="Times New Roman" w:eastAsia="仿宋_GB2312"/>
          <w:sz w:val="32"/>
          <w:szCs w:val="32"/>
        </w:rPr>
        <w:t>）中规定</w:t>
      </w:r>
      <w:r>
        <w:rPr>
          <w:rFonts w:hint="eastAsia" w:ascii="Times New Roman" w:hAnsi="Times New Roman" w:eastAsia="仿宋_GB2312"/>
          <w:sz w:val="32"/>
          <w:szCs w:val="32"/>
          <w:lang w:val="en-US" w:eastAsia="zh-CN"/>
        </w:rPr>
        <w:t>了食品</w:t>
      </w:r>
      <w:r>
        <w:rPr>
          <w:rFonts w:hint="eastAsia" w:ascii="Times New Roman" w:hAnsi="Times New Roman" w:eastAsia="仿宋_GB2312"/>
          <w:sz w:val="32"/>
          <w:szCs w:val="32"/>
        </w:rPr>
        <w:t>中脱氢乙酸及其钠盐（以脱氢乙酸计）</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最大使用量。造成脱氢乙酸超标的原因，可能是个别企业为防止食品腐败变质，超量</w:t>
      </w:r>
      <w:r>
        <w:rPr>
          <w:rFonts w:hint="eastAsia" w:ascii="Times New Roman" w:hAnsi="Times New Roman" w:eastAsia="仿宋_GB2312"/>
          <w:sz w:val="32"/>
          <w:szCs w:val="32"/>
          <w:lang w:val="en-US" w:eastAsia="zh-CN"/>
        </w:rPr>
        <w:t>或超范围</w:t>
      </w:r>
      <w:r>
        <w:rPr>
          <w:rFonts w:hint="eastAsia" w:ascii="Times New Roman" w:hAnsi="Times New Roman" w:eastAsia="仿宋_GB2312"/>
          <w:sz w:val="32"/>
          <w:szCs w:val="32"/>
        </w:rPr>
        <w:t>使用该添加剂，或者其使用的复配添加剂中该添加剂含</w:t>
      </w:r>
      <w:r>
        <w:rPr>
          <w:rFonts w:hint="eastAsia" w:ascii="仿宋_GB2312" w:eastAsia="仿宋_GB2312"/>
          <w:sz w:val="32"/>
          <w:szCs w:val="32"/>
        </w:rPr>
        <w:t>量较高；也可能是在添加过程中未计量或计量不准确。</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三、丙溴磷</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outlineLvl w:val="9"/>
        <w:rPr>
          <w:rFonts w:hint="default" w:ascii="仿宋" w:hAnsi="仿宋" w:eastAsia="仿宋" w:cs="仿宋"/>
          <w:sz w:val="32"/>
          <w:szCs w:val="32"/>
          <w:lang w:val="en-US" w:eastAsia="zh-CN"/>
        </w:rPr>
      </w:pPr>
      <w:r>
        <w:rPr>
          <w:rFonts w:hint="eastAsia" w:ascii="Times New Roman" w:hAnsi="Times New Roman" w:eastAsia="仿宋_GB2312"/>
          <w:sz w:val="32"/>
          <w:szCs w:val="32"/>
        </w:rPr>
        <w:t>丙溴磷是一种具有触杀和胃毒作用，专用于杀灭刺吸式口器害虫的超高效有机磷杀虫剂。《食品安全国家标准食品中农药最大残留限量》（</w:t>
      </w:r>
      <w:r>
        <w:rPr>
          <w:rFonts w:ascii="Times New Roman" w:hAnsi="Times New Roman" w:eastAsia="仿宋_GB2312"/>
          <w:sz w:val="32"/>
          <w:szCs w:val="32"/>
        </w:rPr>
        <w:t>GB 2763</w:t>
      </w:r>
      <w:r>
        <w:rPr>
          <w:rFonts w:hint="eastAsia" w:ascii="Times New Roman" w:hAnsi="Times New Roman" w:eastAsia="仿宋_GB2312"/>
          <w:sz w:val="32"/>
          <w:szCs w:val="32"/>
        </w:rPr>
        <w:t>）中规定，丙溴磷在柑橘中的最大残留限量为</w:t>
      </w:r>
      <w:r>
        <w:rPr>
          <w:rFonts w:ascii="Times New Roman" w:hAnsi="Times New Roman" w:eastAsia="仿宋_GB2312"/>
          <w:sz w:val="32"/>
          <w:szCs w:val="32"/>
        </w:rPr>
        <w:t>0.2mg/kg</w:t>
      </w:r>
      <w:r>
        <w:rPr>
          <w:rFonts w:hint="eastAsia" w:ascii="Times New Roman" w:hAnsi="Times New Roman" w:eastAsia="仿宋_GB2312"/>
          <w:sz w:val="32"/>
          <w:szCs w:val="32"/>
        </w:rPr>
        <w:t>。少量的农药残留不会引起人体急性中毒，但长期食用农药残留超标的食品，对人体健康有一定影响。</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四、山梨酸及其钾盐</w:t>
      </w:r>
    </w:p>
    <w:p>
      <w:pPr>
        <w:spacing w:line="594" w:lineRule="exact"/>
        <w:ind w:firstLine="640" w:firstLineChars="200"/>
        <w:rPr>
          <w:rFonts w:hint="default" w:ascii="仿宋" w:hAnsi="仿宋" w:eastAsia="仿宋" w:cs="仿宋"/>
          <w:sz w:val="32"/>
          <w:szCs w:val="32"/>
          <w:lang w:val="en-US" w:eastAsia="zh-CN"/>
        </w:rPr>
      </w:pPr>
      <w:r>
        <w:rPr>
          <w:rFonts w:ascii="Times New Roman" w:hAnsi="Times New Roman" w:eastAsia="仿宋_GB2312" w:cs="Times New Roman"/>
          <w:sz w:val="32"/>
          <w:szCs w:val="32"/>
        </w:rPr>
        <w:t>山梨酸及其钾盐为酸性防腐剂，具有较好的抑菌效果，对霉菌、酵母菌和好气性细菌的生长发育均有抑制作用。《食品安全国家标准 食品添加剂使用标准》（GB 2760）中规定，山梨酸及其钾盐（以山梨酸计）在熟肉制品中最大使用</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量为0.075g/kg。酱卤肉制品中山梨酸及其钾盐超标的原因，可能是企业为增加产品保质期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者为弥补产品生产中卫生条件不佳而超限量使用，或者未准确计量。山梨酸及其钾盐可以被人体的代谢系统吸收而迅速分解为二氧化碳和水，在体内无残留，但如果长期食用山梨酸超标的食品，可能会对人体的骨骼生长、肾脏、肝脏健康造成一定影响。</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五、孔雀石绿</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outlineLvl w:val="9"/>
        <w:rPr>
          <w:rFonts w:hint="default" w:ascii="仿宋" w:hAnsi="仿宋" w:eastAsia="仿宋" w:cs="仿宋"/>
          <w:sz w:val="32"/>
          <w:szCs w:val="32"/>
          <w:lang w:val="en-US" w:eastAsia="zh-CN"/>
        </w:rPr>
      </w:pPr>
      <w:r>
        <w:rPr>
          <w:rFonts w:ascii="Times New Roman" w:hAnsi="Times New Roman" w:eastAsia="仿宋_GB2312" w:cs="Times New Roman"/>
          <w:sz w:val="32"/>
          <w:szCs w:val="32"/>
        </w:rPr>
        <w:t>孔雀石绿属于有毒的三苯甲烷类化学物，既是染料，也是杀真菌、杀细菌、杀寄生虫的药物。《动物性食品中兽药最高残留限量》（农业部公告第235号）</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孔雀石绿为禁止使用的药物，在动物性食品中不得检出。</w:t>
      </w:r>
      <w:r>
        <w:rPr>
          <w:rFonts w:hint="eastAsia" w:ascii="仿宋_GB2312" w:eastAsia="仿宋_GB2312"/>
          <w:sz w:val="32"/>
          <w:szCs w:val="32"/>
        </w:rPr>
        <w:t>长期食用检出孔雀石绿的食品</w:t>
      </w:r>
      <w:r>
        <w:rPr>
          <w:rFonts w:hint="eastAsia" w:ascii="仿宋_GB2312" w:eastAsia="仿宋_GB2312"/>
          <w:sz w:val="32"/>
          <w:szCs w:val="32"/>
          <w:lang w:eastAsia="zh-CN"/>
        </w:rPr>
        <w:t>，</w:t>
      </w:r>
      <w:r>
        <w:rPr>
          <w:rFonts w:hint="eastAsia" w:ascii="仿宋_GB2312" w:eastAsia="仿宋_GB2312"/>
          <w:sz w:val="32"/>
          <w:szCs w:val="32"/>
        </w:rPr>
        <w:t>可能会危害人体健康。</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六、恩诺沙星(以恩诺沙星与环丙沙星之和计)</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Times New Roman" w:hAnsi="Times New Roman" w:eastAsia="仿宋_GB2312"/>
          <w:sz w:val="32"/>
          <w:szCs w:val="32"/>
        </w:rPr>
        <w:t>恩诺沙星属于氟喹诺酮类药物，是一类人工合成的广谱抗菌药，用于治疗动物的皮肤感染、呼吸道感染等，是动物专属用药。GB 31650《食品安全国家标准 食品中兽药最大残留限量》</w:t>
      </w:r>
      <w:r>
        <w:rPr>
          <w:rFonts w:hint="eastAsia" w:ascii="Times New Roman" w:hAnsi="Times New Roman" w:eastAsia="仿宋_GB2312"/>
          <w:sz w:val="32"/>
          <w:szCs w:val="32"/>
          <w:lang w:val="en-US" w:eastAsia="zh-CN"/>
        </w:rPr>
        <w:t>规定了</w:t>
      </w:r>
      <w:r>
        <w:rPr>
          <w:rFonts w:hint="eastAsia" w:ascii="仿宋" w:hAnsi="仿宋" w:eastAsia="仿宋" w:cs="仿宋"/>
          <w:sz w:val="32"/>
          <w:szCs w:val="32"/>
          <w:lang w:val="en-US" w:eastAsia="zh-CN"/>
        </w:rPr>
        <w:t>鱼的皮+肉、猪的肌肉</w:t>
      </w:r>
      <w:bookmarkStart w:id="0" w:name="_GoBack"/>
      <w:bookmarkEnd w:id="0"/>
      <w:r>
        <w:rPr>
          <w:rFonts w:hint="eastAsia" w:ascii="仿宋" w:hAnsi="仿宋" w:eastAsia="仿宋" w:cs="仿宋"/>
          <w:sz w:val="32"/>
          <w:szCs w:val="32"/>
          <w:lang w:val="en-US" w:eastAsia="zh-CN"/>
        </w:rPr>
        <w:t>中恩诺沙星的最大残留限量是100μg/kg</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长期食用恩诺沙星残留超标的食品，对人体健康有一</w:t>
      </w:r>
      <w:r>
        <w:rPr>
          <w:rFonts w:hint="eastAsia" w:ascii="Times New Roman" w:hAnsi="Times New Roman" w:eastAsia="仿宋_GB2312"/>
          <w:sz w:val="32"/>
          <w:szCs w:val="32"/>
          <w:lang w:bidi="ar"/>
        </w:rPr>
        <w:t>定影响。</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七、大肠菌群</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outlineLvl w:val="9"/>
        <w:rPr>
          <w:rFonts w:hint="default" w:ascii="仿宋" w:hAnsi="仿宋" w:eastAsia="仿宋" w:cs="仿宋"/>
          <w:sz w:val="32"/>
          <w:szCs w:val="32"/>
          <w:lang w:val="en-US" w:eastAsia="zh-CN"/>
        </w:rPr>
      </w:pPr>
      <w:r>
        <w:rPr>
          <w:rFonts w:ascii="Times New Roman" w:hAnsi="Times New Roman" w:eastAsia="仿宋_GB2312" w:cs="Times New Roman"/>
          <w:sz w:val="32"/>
          <w:szCs w:val="32"/>
        </w:rPr>
        <w:t>大肠菌群是国内外通用的食品污染常用指示菌之一。食品中检出大肠菌群，提示被致病菌（如沙门氏菌、志贺氏菌、致病性大肠杆菌）污染的可能性较大。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食品安全国家标准 消毒餐（饮）具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14934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中规定了</w:t>
      </w:r>
      <w:r>
        <w:rPr>
          <w:rFonts w:hint="eastAsia" w:ascii="Times New Roman" w:hAnsi="Times New Roman" w:eastAsia="仿宋_GB2312" w:cs="Times New Roman"/>
          <w:sz w:val="32"/>
          <w:szCs w:val="32"/>
        </w:rPr>
        <w:t>消毒餐（饮）具</w:t>
      </w:r>
      <w:r>
        <w:rPr>
          <w:rFonts w:hint="eastAsia" w:ascii="Times New Roman" w:hAnsi="Times New Roman" w:eastAsia="仿宋_GB2312" w:cs="Times New Roman"/>
          <w:sz w:val="32"/>
          <w:szCs w:val="32"/>
          <w:lang w:val="en-US" w:eastAsia="zh-CN"/>
        </w:rPr>
        <w:t>中不得检出大肠菌群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造成</w:t>
      </w:r>
      <w:r>
        <w:rPr>
          <w:rFonts w:ascii="Times New Roman" w:hAnsi="Times New Roman" w:eastAsia="仿宋_GB2312" w:cs="Times New Roman"/>
          <w:sz w:val="32"/>
          <w:szCs w:val="32"/>
        </w:rPr>
        <w:t>大肠菌群超标</w:t>
      </w:r>
      <w:r>
        <w:rPr>
          <w:rFonts w:hint="eastAsia" w:ascii="Times New Roman" w:hAnsi="Times New Roman" w:eastAsia="仿宋_GB2312" w:cs="Times New Roman"/>
          <w:sz w:val="32"/>
          <w:szCs w:val="32"/>
        </w:rPr>
        <w:t>的原因，</w:t>
      </w:r>
      <w:r>
        <w:rPr>
          <w:rFonts w:ascii="Times New Roman" w:hAnsi="Times New Roman" w:eastAsia="仿宋_GB2312" w:cs="Times New Roman"/>
          <w:sz w:val="32"/>
          <w:szCs w:val="32"/>
        </w:rPr>
        <w:t>可能</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产品的加工原料、包装材料受污染，或在生产过程中产品受人员、工器具等生产设备、环境的污染、有灭菌工艺的产品灭菌不彻底。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
      <w:bidi w:val="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FE"/>
    <w:rsid w:val="00025726"/>
    <w:rsid w:val="00126FFE"/>
    <w:rsid w:val="002E62A8"/>
    <w:rsid w:val="00610A5C"/>
    <w:rsid w:val="00844B91"/>
    <w:rsid w:val="00983F26"/>
    <w:rsid w:val="01BB3210"/>
    <w:rsid w:val="024E4883"/>
    <w:rsid w:val="0305706B"/>
    <w:rsid w:val="031C12BB"/>
    <w:rsid w:val="03837E53"/>
    <w:rsid w:val="04A26726"/>
    <w:rsid w:val="0585684C"/>
    <w:rsid w:val="065C47F7"/>
    <w:rsid w:val="06F16334"/>
    <w:rsid w:val="07FD0B1A"/>
    <w:rsid w:val="08036CDA"/>
    <w:rsid w:val="086A1D83"/>
    <w:rsid w:val="086A4121"/>
    <w:rsid w:val="086C2DC5"/>
    <w:rsid w:val="09205555"/>
    <w:rsid w:val="094757DC"/>
    <w:rsid w:val="09AE6BFD"/>
    <w:rsid w:val="0BBC6BA1"/>
    <w:rsid w:val="0C2475C2"/>
    <w:rsid w:val="0D647B17"/>
    <w:rsid w:val="0EB00E6F"/>
    <w:rsid w:val="0EEF14A5"/>
    <w:rsid w:val="0F0A45E4"/>
    <w:rsid w:val="0FD87EBD"/>
    <w:rsid w:val="11010C5B"/>
    <w:rsid w:val="11A61315"/>
    <w:rsid w:val="11BC6299"/>
    <w:rsid w:val="11FA73E8"/>
    <w:rsid w:val="12C66BCC"/>
    <w:rsid w:val="133F6302"/>
    <w:rsid w:val="13426A84"/>
    <w:rsid w:val="136C13FA"/>
    <w:rsid w:val="13CA596D"/>
    <w:rsid w:val="13D23CF3"/>
    <w:rsid w:val="147C0220"/>
    <w:rsid w:val="14866187"/>
    <w:rsid w:val="153438F6"/>
    <w:rsid w:val="15DC4DEA"/>
    <w:rsid w:val="16261CBB"/>
    <w:rsid w:val="179E1B45"/>
    <w:rsid w:val="1849382D"/>
    <w:rsid w:val="18621367"/>
    <w:rsid w:val="1A5B0D0D"/>
    <w:rsid w:val="1AA41D8B"/>
    <w:rsid w:val="1B74081E"/>
    <w:rsid w:val="1BD454A0"/>
    <w:rsid w:val="1C483D57"/>
    <w:rsid w:val="1D165E39"/>
    <w:rsid w:val="1DB32A84"/>
    <w:rsid w:val="1DB44847"/>
    <w:rsid w:val="1E78177C"/>
    <w:rsid w:val="1EA1188F"/>
    <w:rsid w:val="1EF90DB9"/>
    <w:rsid w:val="1FCD0C40"/>
    <w:rsid w:val="20D37567"/>
    <w:rsid w:val="225C4859"/>
    <w:rsid w:val="234907AB"/>
    <w:rsid w:val="234A55CC"/>
    <w:rsid w:val="234C0D74"/>
    <w:rsid w:val="23E2046A"/>
    <w:rsid w:val="24217E1E"/>
    <w:rsid w:val="25947663"/>
    <w:rsid w:val="25CF0A8A"/>
    <w:rsid w:val="26AE09CD"/>
    <w:rsid w:val="27531DAB"/>
    <w:rsid w:val="27580D27"/>
    <w:rsid w:val="277B08D9"/>
    <w:rsid w:val="2859746D"/>
    <w:rsid w:val="28784CA0"/>
    <w:rsid w:val="2AFC6FDA"/>
    <w:rsid w:val="2D260E9D"/>
    <w:rsid w:val="2D395965"/>
    <w:rsid w:val="2D793BCA"/>
    <w:rsid w:val="2E663CE7"/>
    <w:rsid w:val="2ED644E6"/>
    <w:rsid w:val="2FBE149B"/>
    <w:rsid w:val="301D7D90"/>
    <w:rsid w:val="30224F14"/>
    <w:rsid w:val="30B804B0"/>
    <w:rsid w:val="31B54A44"/>
    <w:rsid w:val="31C413A0"/>
    <w:rsid w:val="341148E0"/>
    <w:rsid w:val="346F7CE9"/>
    <w:rsid w:val="348670BF"/>
    <w:rsid w:val="34A53CD7"/>
    <w:rsid w:val="356C3B7D"/>
    <w:rsid w:val="35B8692E"/>
    <w:rsid w:val="35D3062F"/>
    <w:rsid w:val="368F5024"/>
    <w:rsid w:val="37CE0B23"/>
    <w:rsid w:val="38792722"/>
    <w:rsid w:val="38CF3C93"/>
    <w:rsid w:val="39540EC5"/>
    <w:rsid w:val="39F159C3"/>
    <w:rsid w:val="3A2110A7"/>
    <w:rsid w:val="3A442DAF"/>
    <w:rsid w:val="3A9E30A4"/>
    <w:rsid w:val="3CAF0CFF"/>
    <w:rsid w:val="3EAF7EBD"/>
    <w:rsid w:val="3EB816C2"/>
    <w:rsid w:val="3F034EE5"/>
    <w:rsid w:val="42432022"/>
    <w:rsid w:val="43F34916"/>
    <w:rsid w:val="44CB2A62"/>
    <w:rsid w:val="456239BF"/>
    <w:rsid w:val="46403B5E"/>
    <w:rsid w:val="46DE0B03"/>
    <w:rsid w:val="46FF46EB"/>
    <w:rsid w:val="47BF5260"/>
    <w:rsid w:val="486936EB"/>
    <w:rsid w:val="4A626E12"/>
    <w:rsid w:val="4A747F94"/>
    <w:rsid w:val="4B8D4453"/>
    <w:rsid w:val="4BBE7ADB"/>
    <w:rsid w:val="4C57413D"/>
    <w:rsid w:val="4CCA2891"/>
    <w:rsid w:val="4E466B9F"/>
    <w:rsid w:val="4EA03E1F"/>
    <w:rsid w:val="4EBD66C1"/>
    <w:rsid w:val="4EEA3FCB"/>
    <w:rsid w:val="50573985"/>
    <w:rsid w:val="50DD288E"/>
    <w:rsid w:val="51CB72D3"/>
    <w:rsid w:val="5202790B"/>
    <w:rsid w:val="520E71BD"/>
    <w:rsid w:val="52FF7942"/>
    <w:rsid w:val="539019F2"/>
    <w:rsid w:val="5398440B"/>
    <w:rsid w:val="53F478E7"/>
    <w:rsid w:val="544B12A6"/>
    <w:rsid w:val="54900A04"/>
    <w:rsid w:val="55813AB2"/>
    <w:rsid w:val="5660158E"/>
    <w:rsid w:val="5A7F7FB1"/>
    <w:rsid w:val="5B040385"/>
    <w:rsid w:val="5B092C06"/>
    <w:rsid w:val="5C3A7633"/>
    <w:rsid w:val="5C893B0E"/>
    <w:rsid w:val="5D4C2C60"/>
    <w:rsid w:val="5DBD115A"/>
    <w:rsid w:val="5ECB78AA"/>
    <w:rsid w:val="5EF3138D"/>
    <w:rsid w:val="600C759E"/>
    <w:rsid w:val="60E265D9"/>
    <w:rsid w:val="622053B5"/>
    <w:rsid w:val="62FD7F4D"/>
    <w:rsid w:val="630805DA"/>
    <w:rsid w:val="63E42866"/>
    <w:rsid w:val="640C17E7"/>
    <w:rsid w:val="64A5121B"/>
    <w:rsid w:val="65C70635"/>
    <w:rsid w:val="662C1E9B"/>
    <w:rsid w:val="66835678"/>
    <w:rsid w:val="668E74CB"/>
    <w:rsid w:val="67B77E9D"/>
    <w:rsid w:val="6A162E11"/>
    <w:rsid w:val="6A2108E8"/>
    <w:rsid w:val="6A2C662D"/>
    <w:rsid w:val="6B271A04"/>
    <w:rsid w:val="6B4A4F98"/>
    <w:rsid w:val="6BB06E8E"/>
    <w:rsid w:val="6BEE24BE"/>
    <w:rsid w:val="6CA977C2"/>
    <w:rsid w:val="6D3B3A19"/>
    <w:rsid w:val="6DE409B2"/>
    <w:rsid w:val="6E5F412E"/>
    <w:rsid w:val="6E816269"/>
    <w:rsid w:val="7082422C"/>
    <w:rsid w:val="71674E24"/>
    <w:rsid w:val="716D53A5"/>
    <w:rsid w:val="71A766A3"/>
    <w:rsid w:val="725A01DA"/>
    <w:rsid w:val="72E113AD"/>
    <w:rsid w:val="744D70A0"/>
    <w:rsid w:val="74CD1F4F"/>
    <w:rsid w:val="75364D89"/>
    <w:rsid w:val="765A3C37"/>
    <w:rsid w:val="766F572E"/>
    <w:rsid w:val="76D05E94"/>
    <w:rsid w:val="773E35B8"/>
    <w:rsid w:val="779A4A85"/>
    <w:rsid w:val="77F848D1"/>
    <w:rsid w:val="7922696A"/>
    <w:rsid w:val="79930AC8"/>
    <w:rsid w:val="7B386914"/>
    <w:rsid w:val="7B3E12F6"/>
    <w:rsid w:val="7B922385"/>
    <w:rsid w:val="7BD35903"/>
    <w:rsid w:val="7C826359"/>
    <w:rsid w:val="7D0E3F69"/>
    <w:rsid w:val="7D467CCA"/>
    <w:rsid w:val="7D507AA4"/>
    <w:rsid w:val="7D5A082C"/>
    <w:rsid w:val="7D6437F5"/>
    <w:rsid w:val="7FB25126"/>
    <w:rsid w:val="7FE04BAE"/>
    <w:rsid w:val="7FE1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110</Words>
  <Characters>632</Characters>
  <Lines>5</Lines>
  <Paragraphs>1</Paragraphs>
  <TotalTime>23</TotalTime>
  <ScaleCrop>false</ScaleCrop>
  <LinksUpToDate>false</LinksUpToDate>
  <CharactersWithSpaces>741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2019-05-13T02:32:00Z</dcterms:created>
  <dc:creator>PC</dc:creator>
  <cp:lastModifiedBy>Administrator</cp:lastModifiedBy>
  <cp:lastPrinted>2019-11-06T07:43:00Z</cp:lastPrinted>
  <dcterms:modified xsi:type="dcterms:W3CDTF">2020-12-01T02:14:40Z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